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SEO-ревью текста: тонометры</w:t>
      </w:r>
    </w:p>
    <w:p>
      <w:pPr>
        <w:spacing w:after="120"/>
      </w:pPr>
      <w:r>
        <w:t xml:space="preserve">Дата: 01.07.2026</w:t>
      </w:r>
    </w:p>
    <w:p>
      <w:pPr>
        <w:spacing w:after="120"/>
      </w:pPr>
      <w:r>
        <w:t xml:space="preserve">URL: https://tabletka.ru/catalog/tonometry/</w:t>
      </w:r>
    </w:p>
    <w:p>
      <w:pPr>
        <w:spacing w:after="120"/>
      </w:pPr>
      <w:r>
        <w:t xml:space="preserve">Регион: 213 (Москва), топ-5 (расширено до топ-10 для подбора доступных конкурентов)</w:t>
      </w:r>
    </w:p>
    <w:p>
      <w:pPr>
        <w:spacing w:after="120"/>
      </w:pPr>
      <w:r>
        <w:t xml:space="preserve">Конкуренты: из топ-10 выдачи удалось извлечь текст для 4 источников — and.medtechpro.ru (официальный сайт бренда AND, развёрнутое описание типов тонометров), medmag24.ru (интернет-магазин медтехники, блок про давление и типы приборов), doctorslon.ru (блок «для чего используются тонометры» и «как выбрать»), apteka.ru (карточка категории, минимум текста — 4 слова). Остальные 6 (ozon.ru, wildberries.ru, citilink.ru — 429 too many requests, mvideo.ru, gorzdrav.org, planetazdorovo.ru) не были доступны без браузера с реальной пользовательской сессией, которого в этом окружении нет.</w:t>
      </w:r>
    </w:p>
    <w:p>
      <w:pPr>
        <w:spacing w:after="120"/>
      </w:pPr>
      <w:r>
        <w:t xml:space="preserve">Важное наблюдение: в отличие от предыдущих категорий, топ-5 по этому запросу почти целиком состоит из категорийных страниц каталогов (Ozon, Wildberries, Citilink, apteka.ru, medmag24.ru и др.) — формат страницы tabletka.ru им соответствует, но большинство конкурентов дополняют листинг товаров пояснительным текстом о видах тонометров и правилах измерения давления, чего на странице tabletka.ru нет вовсе.</w:t>
      </w:r>
    </w:p>
    <w:p>
      <w:pPr>
        <w:pStyle w:val="Heading2"/>
        <w:spacing w:after="120" w:before="240"/>
      </w:pPr>
      <w:r>
        <w:t xml:space="preserve">Итоговая оценка: 23% — Не проходит порог 85%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190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Ось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Вес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Балл (0-100)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b/>
                <w:bCs/>
              </w:rPr>
              <w:t xml:space="preserve">Вклад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Соответствие запросу и интенту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16.5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Полнота тематического покрытия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35%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1.8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Ключевые слова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3.8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Структура и объём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</w:tbl>
    <w:p>
      <w:pPr>
        <w:pStyle w:val="Heading2"/>
        <w:spacing w:after="120" w:before="240"/>
      </w:pPr>
      <w:r>
        <w:t xml:space="preserve">Соответствие запросу и интенту</w:t>
      </w:r>
    </w:p>
    <w:p>
      <w:pPr>
        <w:spacing w:after="120"/>
      </w:pPr>
      <w:r>
        <w:t xml:space="preserve">Топ-5 по запросу «тонометры» — это в основном категорийные страницы каталогов (Ozon, Wildberries, Citilink, apteka.ru и др.), то есть формат страницы tabletka.ru (листинг товаров) в целом соответствует доминирующему типу. Это заметно лучше, чем по предыдущим двум категориям. Но у большинства конкурентов листинг дополнен пояснительным текстом (что такое тонометр, какие бывают типы, как выбрать, зачем измерять давление) — у tabletka.ru такого текста нет вообще, поэтому интент закрыт только частично.</w:t>
      </w:r>
    </w:p>
    <w:p>
      <w:pPr>
        <w:pStyle w:val="Heading2"/>
        <w:spacing w:after="120" w:before="240"/>
      </w:pPr>
      <w:r>
        <w:t xml:space="preserve">Полнота тематического покрытия</w:t>
      </w:r>
    </w:p>
    <w:p>
      <w:pPr>
        <w:spacing w:after="120"/>
      </w:pPr>
      <w:r>
        <w:t xml:space="preserve">На странице нет описательного текста — только заголовок и список товаров. У конкурентов раскрыты: устройство и принцип работы тонометра, различия механических/полуавтоматических/автоматических моделей, разница между плечевыми и запястными приборами, показания к регулярному измерению давления (гипертония/гипотония), рекомендации по выбору манжеты и функциям (индикатор аритмии, память измерений). Ни одна из этих подтем не раскрыта.</w:t>
      </w:r>
    </w:p>
    <w:p>
      <w:pPr>
        <w:pStyle w:val="Heading2"/>
        <w:spacing w:after="120" w:before="240"/>
      </w:pPr>
      <w:r>
        <w:t xml:space="preserve">Ключевые слова</w:t>
      </w:r>
    </w:p>
    <w:p>
      <w:pPr>
        <w:spacing w:after="120"/>
      </w:pPr>
      <w:r>
        <w:t xml:space="preserve">Формальное покрытие запроса — 100% (сам термин «тонометры» есть в заголовке), но тематической лексики вокруг него нет. Из терминов, общих минимум для 2 из 4 конкурентов, 31 отсутствуют на странице полностью, 9 присутствуют в интерфейсе карточек товаров (названия моделей, характеристики), но не закреплены в тексте.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00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Ключ</w:t>
            </w:r>
          </w:p>
        </w:tc>
        <w:tc>
          <w:tcPr>
            <w:tcW w:type="dxa" w:w="2900"/>
            <w:shd w:fill="D9D9D9" w:val="clear"/>
          </w:tcPr>
          <w:p>
            <w:r>
              <w:rPr>
                <w:b/>
                <w:bCs/>
              </w:rPr>
              <w:t xml:space="preserve">У конкурентов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</w:rPr>
              <w:t xml:space="preserve">У вас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манжета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10 вхождений, 4/4 конкурентов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 (карточки товаров)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давление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21 вхождение,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измерение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16 вхождений,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прибор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9 вхождений,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артериальный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7 вхождений,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автоматический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6 вхождений,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врач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5 вхождений,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использоваться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7 вхождений,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диагностика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4 вхождения,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функция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5 вхождений, 2/4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</w:tbl>
    <w:p>
      <w:pPr>
        <w:pStyle w:val="Heading2"/>
        <w:spacing w:after="120" w:before="240"/>
      </w:pPr>
      <w:r>
        <w:t xml:space="preserve">Структура и объём</w:t>
      </w:r>
    </w:p>
    <w:p>
      <w:pPr>
        <w:spacing w:after="120"/>
      </w:pPr>
      <w:r>
        <w:t xml:space="preserve">Объём текста — фактически 0 слов прозы (только заголовок) против медианы конкурентов ≈280 слов. Подзаголовков и смысловых блоков на странице нет, хотя у 3 из 4 конкурентов есть отдельный поясняющий блок именно для этой категории.</w:t>
      </w:r>
    </w:p>
    <w:p>
      <w:pPr>
        <w:pStyle w:val="Heading2"/>
        <w:spacing w:after="120" w:before="240"/>
      </w:pPr>
      <w:r>
        <w:t xml:space="preserve">Рекомендованные правки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Добавить вводный блок: что такое тонометр, какие типы бывают (механический/полуавтоматический/автоматический, плечевой/запястный) — эта подтема есть у 3 из 4 конкурентов и напрямую отвечает на intent запроса.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Добавить блок о том, кому и зачем важен регулярный контроль давления, с нейтральной рекомендацией обращаться к врачу при отклонениях — без диагностических заявлений.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Закрепить в тексте уже присутствующие в интерфейсе карточек товаров термины (манжета, прибор, автоматический) — правка «закрепление», а не добавление с нуля.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E-E-A-T (нейтрально): подчеркнуть, что прибор для дома не заменяет консультацию врача при нестабильных показателях.</w:t>
      </w:r>
    </w:p>
    <w:p>
      <w:r>
        <w:br w:type="page"/>
      </w:r>
    </w:p>
    <w:p>
      <w:pPr>
        <w:pStyle w:val="Heading1"/>
      </w:pPr>
      <w:r>
        <w:t xml:space="preserve">Часть 2. Переработанный текст</w:t>
      </w:r>
    </w:p>
    <w:p>
      <w:pPr>
        <w:spacing w:after="120"/>
      </w:pPr>
      <w:r>
        <w:t xml:space="preserve">Легенда: янтарная заливка — новые блоки текста; зелёный маркер — внедрённые ключи из рекомендаций. Исходный текст (заголовок страницы) — без заливки.</w:t>
      </w:r>
    </w:p>
    <w:p>
      <w:pPr>
        <w:spacing w:after="120"/>
      </w:pPr>
      <w:r>
        <w:t xml:space="preserve">Тонометры</w:t>
      </w:r>
    </w:p>
    <w:p>
      <w:pPr>
        <w:shd w:fill="FFF2CC" w:val="clear"/>
        <w:spacing w:after="160"/>
      </w:pPr>
      <w:r>
        <w:t xml:space="preserve">Тонометр — </w:t>
      </w:r>
      <w:r>
        <w:rPr>
          <w:highlight w:val="green"/>
          <w:highlightCs w:val="green"/>
        </w:rPr>
        <w:t xml:space="preserve">прибор</w:t>
      </w:r>
      <w:r>
        <w:t xml:space="preserve"> для </w:t>
      </w:r>
      <w:r>
        <w:rPr>
          <w:highlight w:val="green"/>
          <w:highlightCs w:val="green"/>
        </w:rPr>
        <w:t xml:space="preserve">измерения</w:t>
      </w:r>
      <w:r>
        <w:t xml:space="preserve"> </w:t>
      </w:r>
      <w:r>
        <w:rPr>
          <w:highlight w:val="green"/>
          <w:highlightCs w:val="green"/>
        </w:rPr>
        <w:t xml:space="preserve">артериального давления</w:t>
      </w:r>
      <w:r>
        <w:t xml:space="preserve"> и частоты пульса, который показывает два значения: верхнее (систолическое) в момент сокращения сердца и нижнее (диастолическое) в момент его расслабления. В разделе собраны механические, полу</w:t>
      </w:r>
      <w:r>
        <w:rPr>
          <w:highlight w:val="green"/>
          <w:highlightCs w:val="green"/>
        </w:rPr>
        <w:t xml:space="preserve">автоматические</w:t>
      </w:r>
      <w:r>
        <w:t xml:space="preserve"> и </w:t>
      </w:r>
      <w:r>
        <w:rPr>
          <w:highlight w:val="green"/>
          <w:highlightCs w:val="green"/>
        </w:rPr>
        <w:t xml:space="preserve">автоматические</w:t>
      </w:r>
      <w:r>
        <w:t xml:space="preserve"> модели с разным способом фиксации </w:t>
      </w:r>
      <w:r>
        <w:rPr>
          <w:highlight w:val="green"/>
          <w:highlightCs w:val="green"/>
        </w:rPr>
        <w:t xml:space="preserve">манжеты</w:t>
      </w:r>
      <w:r>
        <w:t xml:space="preserve"> — на плечо или на запястье.</w:t>
      </w:r>
    </w:p>
    <w:p>
      <w:pPr>
        <w:shd w:fill="FFF2CC" w:val="clear"/>
        <w:spacing w:after="160"/>
      </w:pPr>
      <w:r>
        <w:rPr>
          <w:highlight w:val="green"/>
          <w:highlightCs w:val="green"/>
        </w:rPr>
        <w:t xml:space="preserve">Автоматический</w:t>
      </w:r>
      <w:r>
        <w:t xml:space="preserve"> тонометр сам нагнетает и стравливает воздух в </w:t>
      </w:r>
      <w:r>
        <w:rPr>
          <w:highlight w:val="green"/>
          <w:highlightCs w:val="green"/>
        </w:rPr>
        <w:t xml:space="preserve">манжете</w:t>
      </w:r>
      <w:r>
        <w:t xml:space="preserve">, поэтому им проще пользоваться самостоятельно и без посторонней помощи; полуавтоматические и механические модели требуют накачивания груши вручную, зато не зависят от батареек и обычно дешевле. При выборе стоит обратить внимание на размер </w:t>
      </w:r>
      <w:r>
        <w:rPr>
          <w:highlight w:val="green"/>
          <w:highlightCs w:val="green"/>
        </w:rPr>
        <w:t xml:space="preserve">манжеты</w:t>
      </w:r>
      <w:r>
        <w:t xml:space="preserve"> (стандартная или универсальная, под обхват руки), наличие индикатора аритмии, память на несколько </w:t>
      </w:r>
      <w:r>
        <w:rPr>
          <w:highlight w:val="green"/>
          <w:highlightCs w:val="green"/>
        </w:rPr>
        <w:t xml:space="preserve">измерений</w:t>
      </w:r>
      <w:r>
        <w:t xml:space="preserve"> и способ питания — от батареек или от сети через адаптер.</w:t>
      </w:r>
    </w:p>
    <w:p>
      <w:pPr>
        <w:shd w:fill="FFF2CC" w:val="clear"/>
        <w:spacing w:after="160"/>
      </w:pPr>
      <w:r>
        <w:t xml:space="preserve">Регулярный </w:t>
      </w:r>
      <w:r>
        <w:rPr>
          <w:highlight w:val="green"/>
          <w:highlightCs w:val="green"/>
        </w:rPr>
        <w:t xml:space="preserve">контроль</w:t>
      </w:r>
      <w:r>
        <w:t xml:space="preserve"> давления особенно важен людям с гипертонией или гипотонией, а также тем, кому </w:t>
      </w:r>
      <w:r>
        <w:rPr>
          <w:highlight w:val="green"/>
          <w:highlightCs w:val="green"/>
        </w:rPr>
        <w:t xml:space="preserve">врач</w:t>
      </w:r>
      <w:r>
        <w:t xml:space="preserve"> рекомендовал вести дневник </w:t>
      </w:r>
      <w:r>
        <w:rPr>
          <w:highlight w:val="green"/>
          <w:highlightCs w:val="green"/>
        </w:rPr>
        <w:t xml:space="preserve">измерений</w:t>
      </w:r>
      <w:r>
        <w:t xml:space="preserve">. </w:t>
      </w:r>
      <w:r>
        <w:rPr>
          <w:highlight w:val="green"/>
          <w:highlightCs w:val="green"/>
        </w:rPr>
        <w:t xml:space="preserve">Прибор</w:t>
      </w:r>
      <w:r>
        <w:t xml:space="preserve"> для дома не заменяет </w:t>
      </w:r>
      <w:r>
        <w:rPr>
          <w:highlight w:val="green"/>
          <w:highlightCs w:val="green"/>
        </w:rPr>
        <w:t xml:space="preserve">диагностику</w:t>
      </w:r>
      <w:r>
        <w:t xml:space="preserve"> и </w:t>
      </w:r>
      <w:r>
        <w:rPr>
          <w:highlight w:val="green"/>
          <w:highlightCs w:val="green"/>
        </w:rPr>
        <w:t xml:space="preserve">лечение</w:t>
      </w:r>
      <w:r>
        <w:t xml:space="preserve"> у специалиста: при повышенных или нестабильных показателях стоит обратиться к </w:t>
      </w:r>
      <w:r>
        <w:rPr>
          <w:highlight w:val="green"/>
          <w:highlightCs w:val="green"/>
        </w:rPr>
        <w:t xml:space="preserve">врач</w:t>
      </w:r>
      <w:r>
        <w:t xml:space="preserve">у, а не ориентироваться только на цифры на экране тонометра.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2026-07-01T08:33:37.960Z</dcterms:created>
  <dcterms:modified xsi:type="dcterms:W3CDTF">2026-07-01T08:33:37.960Z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