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pPr>
      <w:r>
        <w:rPr>
          <w:rFonts w:ascii="Times New Roman" w:hAnsi="Times New Roman"/>
          <w:b/>
          <w:sz w:val="24"/>
        </w:rPr>
        <w:t>Engineering Optimization</w:t>
      </w:r>
    </w:p>
    <w:p>
      <w:pPr>
        <w:spacing w:after="240" w:line="276" w:lineRule="auto"/>
      </w:pPr>
      <w:r>
        <w:rPr>
          <w:rFonts w:ascii="Times New Roman" w:hAnsi="Times New Roman"/>
          <w:b/>
          <w:sz w:val="24"/>
        </w:rPr>
        <w:t>Explanation of manuscript length</w:t>
      </w:r>
    </w:p>
    <w:p>
      <w:pPr>
        <w:spacing w:after="200" w:line="276" w:lineRule="auto"/>
      </w:pPr>
      <w:r>
        <w:rPr>
          <w:rFonts w:ascii="Times New Roman" w:hAnsi="Times New Roman"/>
          <w:b w:val="0"/>
          <w:sz w:val="24"/>
        </w:rPr>
        <w:t>Dear Editor-in-Chief,</w:t>
      </w:r>
    </w:p>
    <w:p>
      <w:pPr>
        <w:spacing w:after="200" w:line="276" w:lineRule="auto"/>
      </w:pPr>
      <w:r>
        <w:rPr>
          <w:rFonts w:ascii="Times New Roman" w:hAnsi="Times New Roman"/>
          <w:b w:val="0"/>
          <w:sz w:val="24"/>
        </w:rPr>
        <w:t>Please consider the manuscript entitled “Decision-consequence auditing for surrogate-assisted optimization in expensive engineering design.”</w:t>
      </w:r>
    </w:p>
    <w:p>
      <w:pPr>
        <w:spacing w:after="200" w:line="276" w:lineRule="auto"/>
      </w:pPr>
      <w:r>
        <w:t>The Word manuscript contains 9291 words, inclusive of tables, references and figure captions. This is above the journal’s typical length of 7,000 words. The additional length is the record required to interpret one optimization process. The manuscript states the audit procedure, the prespecified comparisons on all 24 BBOB functions in three dimensions, the finite-element beam study, the frozen-state acquisition intervention, the two load-position transfer cases, and the adverse results. Removing any of those parts would leave the process claim without its engineering application or without a result that limits it. Extended tables, sensitivity results and the recovery ledger are already in the supplementary file.</w:t>
      </w:r>
    </w:p>
    <w:p>
      <w:pPr>
        <w:spacing w:after="200" w:line="276" w:lineRule="auto"/>
      </w:pPr>
      <w:r>
        <w:rPr>
          <w:rFonts w:ascii="Times New Roman" w:hAnsi="Times New Roman"/>
          <w:b w:val="0"/>
          <w:sz w:val="24"/>
        </w:rPr>
        <w:t>The authors ask that the additional length be accepted on that basis. The same word count appears in the manuscript.</w:t>
      </w:r>
    </w:p>
    <w:p>
      <w:pPr>
        <w:spacing w:after="240" w:line="276" w:lineRule="auto"/>
      </w:pPr>
      <w:r>
        <w:rPr>
          <w:rFonts w:ascii="Times New Roman" w:hAnsi="Times New Roman"/>
          <w:b w:val="0"/>
          <w:sz w:val="24"/>
        </w:rPr>
        <w:t>Sincerely,</w:t>
      </w:r>
    </w:p>
    <w:p>
      <w:pPr>
        <w:spacing w:after="0" w:line="276" w:lineRule="auto"/>
      </w:pPr>
      <w:r>
        <w:rPr>
          <w:rFonts w:ascii="Times New Roman" w:hAnsi="Times New Roman"/>
          <w:b w:val="0"/>
          <w:sz w:val="24"/>
        </w:rPr>
        <w:t>Jeng-Shyang Pan, Ph.D.</w:t>
      </w:r>
    </w:p>
    <w:p>
      <w:pPr>
        <w:spacing w:after="0" w:line="276" w:lineRule="auto"/>
      </w:pPr>
      <w:r>
        <w:rPr>
          <w:rFonts w:ascii="Times New Roman" w:hAnsi="Times New Roman"/>
          <w:b w:val="0"/>
          <w:sz w:val="24"/>
        </w:rPr>
        <w:t>Corresponding author, on behalf of all authors</w:t>
      </w:r>
    </w:p>
    <w:p>
      <w:pPr>
        <w:spacing w:after="0" w:line="276" w:lineRule="auto"/>
      </w:pPr>
      <w:r>
        <w:rPr>
          <w:rFonts w:ascii="Times New Roman" w:hAnsi="Times New Roman"/>
          <w:b w:val="0"/>
          <w:sz w:val="24"/>
        </w:rPr>
        <w:t>Nanjing University of Information Science and Technology</w:t>
      </w:r>
    </w:p>
    <w:p>
      <w:pPr>
        <w:spacing w:after="0" w:line="276" w:lineRule="auto"/>
      </w:pPr>
      <w:r>
        <w:rPr>
          <w:rFonts w:ascii="Times New Roman" w:hAnsi="Times New Roman"/>
          <w:b w:val="0"/>
          <w:sz w:val="24"/>
        </w:rPr>
        <w:t>Email: 100112@nuist.edu.cn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of manuscript length</dc:title>
  <dc:subject/>
  <dc:creator>Jeng-Shyang Pan</dc:creator>
  <cp:keywords/>
  <dc:description>generated by python-docx</dc:description>
  <cp:lastModifiedBy/>
  <cp:revision>1</cp:revision>
  <dcterms:created xsi:type="dcterms:W3CDTF">2013-12-23T23:15:00Z</dcterms:created>
  <dcterms:modified xsi:type="dcterms:W3CDTF">2013-12-23T23:15:00Z</dcterms:modified>
  <cp:category/>
</cp:coreProperties>
</file>