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26642" w14:textId="28FFFBA9" w:rsidR="002D52E2" w:rsidRPr="00343F6D" w:rsidRDefault="002D52E2" w:rsidP="002D52E2">
      <w:pPr>
        <w:jc w:val="center"/>
        <w:outlineLvl w:val="0"/>
        <w:rPr>
          <w:rFonts w:ascii="Arial" w:eastAsia="Times New Roman" w:hAnsi="Arial" w:cs="Times New Roman"/>
          <w:b/>
          <w:caps/>
          <w:kern w:val="36"/>
          <w:sz w:val="28"/>
          <w:szCs w:val="28"/>
        </w:rPr>
      </w:pPr>
      <w:r w:rsidRPr="00343F6D">
        <w:rPr>
          <w:rFonts w:ascii="Arial" w:eastAsia="Times New Roman" w:hAnsi="Arial" w:cs="Times New Roman"/>
          <w:b/>
          <w:caps/>
          <w:kern w:val="36"/>
          <w:sz w:val="28"/>
          <w:szCs w:val="28"/>
        </w:rPr>
        <w:t xml:space="preserve">Data </w:t>
      </w:r>
      <w:r w:rsidR="00B4642B">
        <w:rPr>
          <w:rFonts w:ascii="Arial" w:eastAsia="Times New Roman" w:hAnsi="Arial" w:cs="Times New Roman"/>
          <w:b/>
          <w:caps/>
          <w:kern w:val="36"/>
          <w:sz w:val="28"/>
          <w:szCs w:val="28"/>
        </w:rPr>
        <w:t xml:space="preserve">AND EVALUATION </w:t>
      </w:r>
      <w:r w:rsidRPr="00343F6D">
        <w:rPr>
          <w:rFonts w:ascii="Arial" w:eastAsia="Times New Roman" w:hAnsi="Arial" w:cs="Times New Roman"/>
          <w:b/>
          <w:caps/>
          <w:kern w:val="36"/>
          <w:sz w:val="28"/>
          <w:szCs w:val="28"/>
        </w:rPr>
        <w:t>description</w:t>
      </w:r>
    </w:p>
    <w:p w14:paraId="7009D63A" w14:textId="77777777" w:rsidR="002D52E2" w:rsidRPr="00343F6D" w:rsidRDefault="002D52E2" w:rsidP="002D52E2">
      <w:pPr>
        <w:jc w:val="center"/>
        <w:outlineLvl w:val="0"/>
        <w:rPr>
          <w:rFonts w:ascii="Arial" w:eastAsia="Times New Roman" w:hAnsi="Arial" w:cs="Times New Roman"/>
          <w:caps/>
          <w:kern w:val="36"/>
          <w:sz w:val="28"/>
          <w:szCs w:val="28"/>
        </w:rPr>
      </w:pPr>
      <w:r w:rsidRPr="00343F6D">
        <w:rPr>
          <w:rFonts w:ascii="Arial" w:eastAsia="Times New Roman" w:hAnsi="Arial" w:cs="Times New Roman"/>
          <w:caps/>
          <w:kern w:val="36"/>
          <w:sz w:val="28"/>
          <w:szCs w:val="28"/>
        </w:rPr>
        <w:t>LEAF SEGMENTATION CHALLENGE (LSC)</w:t>
      </w:r>
    </w:p>
    <w:p w14:paraId="446C70C5" w14:textId="77777777" w:rsidR="002D52E2" w:rsidRPr="00343F6D" w:rsidRDefault="002D52E2" w:rsidP="002D52E2">
      <w:pPr>
        <w:pStyle w:val="berschrift1"/>
        <w:spacing w:before="0" w:beforeAutospacing="0" w:after="0" w:afterAutospacing="0"/>
        <w:jc w:val="center"/>
        <w:rPr>
          <w:rFonts w:ascii="Arial" w:eastAsia="Times New Roman" w:hAnsi="Arial" w:cs="Times New Roman"/>
          <w:b w:val="0"/>
          <w:bCs w:val="0"/>
          <w:caps/>
          <w:sz w:val="28"/>
          <w:szCs w:val="28"/>
        </w:rPr>
      </w:pPr>
      <w:r w:rsidRPr="00343F6D">
        <w:rPr>
          <w:rFonts w:ascii="Arial" w:eastAsia="Times New Roman" w:hAnsi="Arial" w:cs="Times New Roman"/>
          <w:b w:val="0"/>
          <w:bCs w:val="0"/>
          <w:caps/>
          <w:sz w:val="28"/>
          <w:szCs w:val="28"/>
        </w:rPr>
        <w:t>COMPUTER VISION PROBLEMS IN PLANT PHENOTYPING (CVPPP) at eccv 2014</w:t>
      </w:r>
    </w:p>
    <w:p w14:paraId="0F2F1F98" w14:textId="77777777" w:rsidR="002D52E2" w:rsidRPr="00343F6D" w:rsidRDefault="002D52E2" w:rsidP="002D52E2">
      <w:pPr>
        <w:pStyle w:val="StandardWeb"/>
        <w:spacing w:before="0" w:beforeAutospacing="0" w:after="0" w:afterAutospacing="0"/>
        <w:rPr>
          <w:rFonts w:ascii="Arial" w:hAnsi="Arial"/>
          <w:sz w:val="28"/>
          <w:szCs w:val="28"/>
        </w:rPr>
      </w:pPr>
      <w:r w:rsidRPr="00343F6D">
        <w:rPr>
          <w:rFonts w:ascii="Arial" w:hAnsi="Arial"/>
          <w:sz w:val="28"/>
          <w:szCs w:val="28"/>
        </w:rPr>
        <w:t> </w:t>
      </w:r>
    </w:p>
    <w:p w14:paraId="1DDBBE85" w14:textId="77777777" w:rsidR="002D52E2" w:rsidRPr="00343F6D" w:rsidRDefault="002D52E2" w:rsidP="00752F45">
      <w:pPr>
        <w:pStyle w:val="StandardWeb"/>
        <w:spacing w:before="0" w:beforeAutospacing="0" w:after="0" w:afterAutospacing="0"/>
        <w:jc w:val="center"/>
        <w:rPr>
          <w:rStyle w:val="Fett"/>
          <w:rFonts w:ascii="Arial" w:hAnsi="Arial"/>
          <w:sz w:val="28"/>
          <w:szCs w:val="28"/>
        </w:rPr>
      </w:pPr>
      <w:r w:rsidRPr="00343F6D">
        <w:rPr>
          <w:rStyle w:val="Fett"/>
          <w:rFonts w:ascii="Arial" w:hAnsi="Arial"/>
          <w:sz w:val="28"/>
          <w:szCs w:val="28"/>
        </w:rPr>
        <w:t>Zurich, September, 2014, in conjunction with ECCV 2014 (</w:t>
      </w:r>
      <w:hyperlink r:id="rId8" w:history="1">
        <w:r w:rsidRPr="00343F6D">
          <w:rPr>
            <w:rStyle w:val="Fett"/>
            <w:rFonts w:ascii="Arial" w:hAnsi="Arial"/>
            <w:sz w:val="28"/>
            <w:szCs w:val="28"/>
          </w:rPr>
          <w:t>http://eccv2014.org/</w:t>
        </w:r>
      </w:hyperlink>
      <w:r w:rsidRPr="00343F6D">
        <w:rPr>
          <w:rStyle w:val="Fett"/>
          <w:rFonts w:ascii="Arial" w:hAnsi="Arial"/>
          <w:sz w:val="28"/>
          <w:szCs w:val="28"/>
        </w:rPr>
        <w:t>)</w:t>
      </w:r>
    </w:p>
    <w:p w14:paraId="1228C5EB" w14:textId="77777777" w:rsidR="002D52E2" w:rsidRPr="00343F6D" w:rsidRDefault="002D52E2" w:rsidP="00752F45">
      <w:pPr>
        <w:pStyle w:val="StandardWeb"/>
        <w:spacing w:before="0" w:beforeAutospacing="0" w:after="0" w:afterAutospacing="0"/>
        <w:jc w:val="center"/>
        <w:rPr>
          <w:rFonts w:ascii="Arial" w:hAnsi="Arial"/>
          <w:sz w:val="28"/>
          <w:szCs w:val="28"/>
        </w:rPr>
      </w:pPr>
      <w:r w:rsidRPr="00343F6D">
        <w:rPr>
          <w:rFonts w:ascii="Arial" w:hAnsi="Arial"/>
          <w:sz w:val="28"/>
          <w:szCs w:val="28"/>
        </w:rPr>
        <w:t>http://www.plant-phenotyping.org/CVPPP2014-challenge</w:t>
      </w:r>
    </w:p>
    <w:p w14:paraId="413D746E" w14:textId="77777777" w:rsidR="00B875E3" w:rsidRDefault="00B875E3" w:rsidP="002D52E2">
      <w:pPr>
        <w:rPr>
          <w:rFonts w:ascii="Arial" w:hAnsi="Arial"/>
          <w:sz w:val="28"/>
          <w:szCs w:val="28"/>
        </w:rPr>
      </w:pPr>
    </w:p>
    <w:p w14:paraId="0659078E" w14:textId="77777777" w:rsidR="003816D8" w:rsidRDefault="003816D8" w:rsidP="002D52E2">
      <w:pPr>
        <w:rPr>
          <w:rFonts w:ascii="Arial" w:hAnsi="Arial"/>
          <w:sz w:val="28"/>
          <w:szCs w:val="28"/>
        </w:rPr>
      </w:pPr>
    </w:p>
    <w:p w14:paraId="59E22BC8" w14:textId="77777777" w:rsidR="00D248D8" w:rsidRPr="00343F6D" w:rsidRDefault="00D248D8" w:rsidP="002D52E2">
      <w:pPr>
        <w:rPr>
          <w:rFonts w:ascii="Arial" w:hAnsi="Arial"/>
          <w:sz w:val="28"/>
          <w:szCs w:val="28"/>
        </w:rPr>
      </w:pPr>
    </w:p>
    <w:p w14:paraId="6DA8724E" w14:textId="77777777" w:rsidR="002D52E2" w:rsidRPr="007F798A" w:rsidRDefault="002D52E2" w:rsidP="002D52E2">
      <w:pPr>
        <w:rPr>
          <w:rFonts w:ascii="Arial" w:hAnsi="Arial"/>
          <w:b/>
          <w:sz w:val="22"/>
          <w:szCs w:val="22"/>
        </w:rPr>
      </w:pPr>
      <w:r w:rsidRPr="007F798A">
        <w:rPr>
          <w:rFonts w:ascii="Arial" w:hAnsi="Arial"/>
          <w:b/>
          <w:sz w:val="22"/>
          <w:szCs w:val="22"/>
        </w:rPr>
        <w:t>1. Introduction</w:t>
      </w:r>
    </w:p>
    <w:p w14:paraId="72360C13" w14:textId="77777777" w:rsidR="002D52E2" w:rsidRPr="007F798A" w:rsidRDefault="002D52E2" w:rsidP="002D52E2">
      <w:pPr>
        <w:rPr>
          <w:rFonts w:ascii="Arial" w:hAnsi="Arial"/>
          <w:sz w:val="22"/>
          <w:szCs w:val="22"/>
        </w:rPr>
      </w:pPr>
    </w:p>
    <w:p w14:paraId="3C54B29F" w14:textId="6929BBE1" w:rsidR="00294629" w:rsidRPr="007F798A" w:rsidRDefault="00DF3B1A" w:rsidP="002D52E2">
      <w:pPr>
        <w:rPr>
          <w:rFonts w:ascii="Arial" w:hAnsi="Arial"/>
          <w:sz w:val="22"/>
          <w:szCs w:val="22"/>
        </w:rPr>
      </w:pPr>
      <w:r w:rsidRPr="007F798A">
        <w:rPr>
          <w:rFonts w:ascii="Arial" w:hAnsi="Arial"/>
          <w:sz w:val="22"/>
          <w:szCs w:val="22"/>
        </w:rPr>
        <w:t>Data provided here was used as training data for the</w:t>
      </w:r>
      <w:r w:rsidR="002D52E2" w:rsidRPr="007F798A">
        <w:rPr>
          <w:rFonts w:ascii="Arial" w:hAnsi="Arial"/>
          <w:sz w:val="22"/>
          <w:szCs w:val="22"/>
        </w:rPr>
        <w:t xml:space="preserve"> Leaf Segmentation Challenge component of the CVPPP workshop.  </w:t>
      </w:r>
    </w:p>
    <w:p w14:paraId="1B39F5B3" w14:textId="77777777" w:rsidR="00294629" w:rsidRPr="007F798A" w:rsidRDefault="00294629" w:rsidP="002D52E2">
      <w:pPr>
        <w:rPr>
          <w:rFonts w:ascii="Arial" w:hAnsi="Arial"/>
          <w:sz w:val="22"/>
          <w:szCs w:val="22"/>
        </w:rPr>
      </w:pPr>
    </w:p>
    <w:p w14:paraId="0DBCCCD1" w14:textId="5A477094" w:rsidR="00343F6D" w:rsidRPr="007F798A" w:rsidRDefault="00343F6D" w:rsidP="002D52E2">
      <w:pPr>
        <w:rPr>
          <w:rFonts w:ascii="Arial" w:hAnsi="Arial"/>
          <w:sz w:val="22"/>
          <w:szCs w:val="22"/>
        </w:rPr>
      </w:pPr>
      <w:r w:rsidRPr="007F798A">
        <w:rPr>
          <w:rFonts w:ascii="Arial" w:hAnsi="Arial"/>
          <w:sz w:val="22"/>
          <w:szCs w:val="22"/>
        </w:rPr>
        <w:t xml:space="preserve">This document provides </w:t>
      </w:r>
      <w:r w:rsidR="00DC505F" w:rsidRPr="007F798A">
        <w:rPr>
          <w:rFonts w:ascii="Arial" w:hAnsi="Arial"/>
          <w:sz w:val="22"/>
          <w:szCs w:val="22"/>
        </w:rPr>
        <w:t xml:space="preserve">also </w:t>
      </w:r>
      <w:r w:rsidR="00294629" w:rsidRPr="007F798A">
        <w:rPr>
          <w:rFonts w:ascii="Arial" w:hAnsi="Arial"/>
          <w:sz w:val="22"/>
          <w:szCs w:val="22"/>
        </w:rPr>
        <w:t>important</w:t>
      </w:r>
      <w:r w:rsidRPr="007F798A">
        <w:rPr>
          <w:rFonts w:ascii="Arial" w:hAnsi="Arial"/>
          <w:sz w:val="22"/>
          <w:szCs w:val="22"/>
        </w:rPr>
        <w:t xml:space="preserve"> information </w:t>
      </w:r>
      <w:r w:rsidR="00294629" w:rsidRPr="007F798A">
        <w:rPr>
          <w:rFonts w:ascii="Arial" w:hAnsi="Arial"/>
          <w:sz w:val="22"/>
          <w:szCs w:val="22"/>
        </w:rPr>
        <w:t>on how</w:t>
      </w:r>
      <w:r w:rsidRPr="007F798A">
        <w:rPr>
          <w:rFonts w:ascii="Arial" w:hAnsi="Arial"/>
          <w:sz w:val="22"/>
          <w:szCs w:val="22"/>
        </w:rPr>
        <w:t xml:space="preserve"> the testing</w:t>
      </w:r>
      <w:r w:rsidR="003C5313" w:rsidRPr="007F798A">
        <w:rPr>
          <w:rFonts w:ascii="Arial" w:hAnsi="Arial"/>
          <w:sz w:val="22"/>
          <w:szCs w:val="22"/>
        </w:rPr>
        <w:t xml:space="preserve"> and evaluation</w:t>
      </w:r>
      <w:r w:rsidR="00DF3B1A" w:rsidRPr="007F798A">
        <w:rPr>
          <w:rFonts w:ascii="Arial" w:hAnsi="Arial"/>
          <w:sz w:val="22"/>
          <w:szCs w:val="22"/>
        </w:rPr>
        <w:t xml:space="preserve"> occurred</w:t>
      </w:r>
      <w:r w:rsidRPr="007F798A">
        <w:rPr>
          <w:rFonts w:ascii="Arial" w:hAnsi="Arial"/>
          <w:sz w:val="22"/>
          <w:szCs w:val="22"/>
        </w:rPr>
        <w:t>.</w:t>
      </w:r>
      <w:r w:rsidR="00DF3B1A" w:rsidRPr="007F798A">
        <w:rPr>
          <w:rFonts w:ascii="Arial" w:hAnsi="Arial"/>
          <w:sz w:val="22"/>
          <w:szCs w:val="22"/>
        </w:rPr>
        <w:t xml:space="preserve"> The </w:t>
      </w:r>
      <w:proofErr w:type="spellStart"/>
      <w:r w:rsidR="00B4642B" w:rsidRPr="007F798A">
        <w:rPr>
          <w:rFonts w:ascii="Arial" w:hAnsi="Arial"/>
          <w:sz w:val="22"/>
          <w:szCs w:val="22"/>
        </w:rPr>
        <w:t>M</w:t>
      </w:r>
      <w:r w:rsidR="00DF3B1A" w:rsidRPr="007F798A">
        <w:rPr>
          <w:rFonts w:ascii="Arial" w:hAnsi="Arial"/>
          <w:sz w:val="22"/>
          <w:szCs w:val="22"/>
        </w:rPr>
        <w:t>atlab</w:t>
      </w:r>
      <w:proofErr w:type="spellEnd"/>
      <w:r w:rsidR="00DF3B1A" w:rsidRPr="007F798A">
        <w:rPr>
          <w:rFonts w:ascii="Arial" w:hAnsi="Arial"/>
          <w:sz w:val="22"/>
          <w:szCs w:val="22"/>
        </w:rPr>
        <w:t xml:space="preserve"> code provided with the data was used for this evaluation, and can also be used to conveniently evaluate results on the training data.</w:t>
      </w:r>
    </w:p>
    <w:p w14:paraId="039320FF" w14:textId="77777777" w:rsidR="00F60DE4" w:rsidRPr="007F798A" w:rsidRDefault="00F60DE4" w:rsidP="002D52E2">
      <w:pPr>
        <w:rPr>
          <w:rFonts w:ascii="Arial" w:hAnsi="Arial"/>
          <w:sz w:val="22"/>
          <w:szCs w:val="22"/>
        </w:rPr>
      </w:pPr>
    </w:p>
    <w:p w14:paraId="0B8534EB" w14:textId="0B5E3342" w:rsidR="00F60DE4" w:rsidRPr="007F798A" w:rsidRDefault="00F60DE4" w:rsidP="002D52E2">
      <w:pPr>
        <w:rPr>
          <w:rFonts w:ascii="Arial" w:hAnsi="Arial"/>
          <w:sz w:val="22"/>
          <w:szCs w:val="22"/>
        </w:rPr>
      </w:pPr>
      <w:r w:rsidRPr="007F798A">
        <w:rPr>
          <w:rFonts w:ascii="Arial" w:hAnsi="Arial"/>
          <w:sz w:val="22"/>
          <w:szCs w:val="22"/>
        </w:rPr>
        <w:t xml:space="preserve">Details on the data, plants shown, </w:t>
      </w:r>
      <w:bookmarkStart w:id="0" w:name="_GoBack"/>
      <w:bookmarkEnd w:id="0"/>
      <w:r w:rsidRPr="007F798A">
        <w:rPr>
          <w:rFonts w:ascii="Arial" w:hAnsi="Arial"/>
          <w:sz w:val="22"/>
          <w:szCs w:val="22"/>
        </w:rPr>
        <w:t>setup etc. can be found in the following report:</w:t>
      </w:r>
    </w:p>
    <w:p w14:paraId="1BEB5891" w14:textId="77777777" w:rsidR="00F60DE4" w:rsidRPr="007F798A" w:rsidRDefault="00F60DE4" w:rsidP="002D52E2">
      <w:pPr>
        <w:rPr>
          <w:rFonts w:ascii="Arial" w:hAnsi="Arial"/>
          <w:sz w:val="22"/>
          <w:szCs w:val="22"/>
        </w:rPr>
      </w:pPr>
    </w:p>
    <w:p w14:paraId="47DEC2C2" w14:textId="64AEFDA4" w:rsidR="00F60DE4" w:rsidRPr="007F798A" w:rsidRDefault="00F60DE4" w:rsidP="00F60DE4">
      <w:pPr>
        <w:ind w:left="720"/>
        <w:rPr>
          <w:rFonts w:ascii="Arial" w:hAnsi="Arial"/>
          <w:i/>
          <w:sz w:val="22"/>
          <w:szCs w:val="22"/>
        </w:rPr>
      </w:pPr>
      <w:r w:rsidRPr="007F798A">
        <w:rPr>
          <w:rFonts w:ascii="Arial" w:hAnsi="Arial"/>
          <w:i/>
          <w:sz w:val="22"/>
          <w:szCs w:val="22"/>
        </w:rPr>
        <w:t xml:space="preserve">Hanno Scharr, Massimo Minervini, Sotirios A. Tsaftaris. </w:t>
      </w:r>
      <w:proofErr w:type="gramStart"/>
      <w:r w:rsidRPr="007F798A">
        <w:rPr>
          <w:rFonts w:ascii="Arial" w:hAnsi="Arial"/>
          <w:i/>
          <w:sz w:val="22"/>
          <w:szCs w:val="22"/>
        </w:rPr>
        <w:t>Annotated Image Datasets of Rosette Plants.</w:t>
      </w:r>
      <w:proofErr w:type="gramEnd"/>
      <w:r w:rsidRPr="007F798A">
        <w:rPr>
          <w:rFonts w:ascii="Arial" w:hAnsi="Arial"/>
          <w:i/>
          <w:sz w:val="22"/>
          <w:szCs w:val="22"/>
        </w:rPr>
        <w:t xml:space="preserve"> </w:t>
      </w:r>
      <w:proofErr w:type="gramStart"/>
      <w:r w:rsidR="008A0056" w:rsidRPr="007F798A">
        <w:rPr>
          <w:rFonts w:ascii="Arial" w:hAnsi="Arial"/>
          <w:i/>
          <w:sz w:val="22"/>
          <w:szCs w:val="22"/>
        </w:rPr>
        <w:t>Technical Report.</w:t>
      </w:r>
      <w:proofErr w:type="gramEnd"/>
      <w:r w:rsidR="008A0056" w:rsidRPr="007F798A">
        <w:rPr>
          <w:rFonts w:ascii="Arial" w:hAnsi="Arial"/>
          <w:i/>
          <w:sz w:val="22"/>
          <w:szCs w:val="22"/>
        </w:rPr>
        <w:t xml:space="preserve"> No. FZJ-2014-03837, </w:t>
      </w:r>
      <w:proofErr w:type="spellStart"/>
      <w:r w:rsidR="008F525F" w:rsidRPr="007F798A">
        <w:rPr>
          <w:rFonts w:ascii="Arial" w:hAnsi="Arial"/>
          <w:i/>
          <w:sz w:val="22"/>
          <w:szCs w:val="22"/>
        </w:rPr>
        <w:t>Forschungszentrum</w:t>
      </w:r>
      <w:proofErr w:type="spellEnd"/>
      <w:r w:rsidR="008F525F" w:rsidRPr="007F798A">
        <w:rPr>
          <w:rFonts w:ascii="Arial" w:hAnsi="Arial"/>
          <w:i/>
          <w:sz w:val="22"/>
          <w:szCs w:val="22"/>
        </w:rPr>
        <w:t xml:space="preserve"> </w:t>
      </w:r>
      <w:proofErr w:type="spellStart"/>
      <w:r w:rsidR="008F525F" w:rsidRPr="007F798A">
        <w:rPr>
          <w:rFonts w:ascii="Arial" w:hAnsi="Arial"/>
          <w:i/>
          <w:sz w:val="22"/>
          <w:szCs w:val="22"/>
        </w:rPr>
        <w:t>Jülich</w:t>
      </w:r>
      <w:proofErr w:type="spellEnd"/>
      <w:r w:rsidR="008F525F" w:rsidRPr="007F798A">
        <w:rPr>
          <w:rFonts w:ascii="Arial" w:hAnsi="Arial"/>
          <w:i/>
          <w:sz w:val="22"/>
          <w:szCs w:val="22"/>
        </w:rPr>
        <w:t xml:space="preserve">, </w:t>
      </w:r>
      <w:r w:rsidRPr="007F798A">
        <w:rPr>
          <w:rFonts w:ascii="Arial" w:hAnsi="Arial"/>
          <w:i/>
          <w:sz w:val="22"/>
          <w:szCs w:val="22"/>
        </w:rPr>
        <w:t>2014</w:t>
      </w:r>
    </w:p>
    <w:p w14:paraId="62470A65" w14:textId="77777777" w:rsidR="00F60DE4" w:rsidRPr="007F798A" w:rsidRDefault="00F60DE4" w:rsidP="00F60DE4">
      <w:pPr>
        <w:rPr>
          <w:rFonts w:ascii="Arial" w:hAnsi="Arial"/>
          <w:sz w:val="22"/>
          <w:szCs w:val="22"/>
        </w:rPr>
      </w:pPr>
    </w:p>
    <w:p w14:paraId="3E657BA7" w14:textId="01D6A93C" w:rsidR="00F60DE4" w:rsidRPr="007F798A" w:rsidRDefault="00F60DE4" w:rsidP="002D52E2">
      <w:pPr>
        <w:rPr>
          <w:rFonts w:ascii="Arial" w:hAnsi="Arial"/>
          <w:sz w:val="22"/>
          <w:szCs w:val="22"/>
        </w:rPr>
      </w:pPr>
      <w:r w:rsidRPr="007F798A">
        <w:rPr>
          <w:rFonts w:ascii="Arial" w:hAnsi="Arial"/>
          <w:sz w:val="22"/>
          <w:szCs w:val="22"/>
        </w:rPr>
        <w:t xml:space="preserve">Using the data for scientific publications is allowed, given that </w:t>
      </w:r>
      <w:r w:rsidR="00DC505F" w:rsidRPr="007F798A">
        <w:rPr>
          <w:rFonts w:ascii="Arial" w:hAnsi="Arial"/>
          <w:sz w:val="22"/>
          <w:szCs w:val="22"/>
        </w:rPr>
        <w:t>citations to the following are provided:</w:t>
      </w:r>
    </w:p>
    <w:p w14:paraId="54BF457F" w14:textId="77777777" w:rsidR="00DC505F" w:rsidRPr="007F798A" w:rsidRDefault="00DC505F" w:rsidP="00DC505F">
      <w:pPr>
        <w:rPr>
          <w:rFonts w:ascii="Arial" w:hAnsi="Arial"/>
          <w:sz w:val="22"/>
          <w:szCs w:val="22"/>
        </w:rPr>
      </w:pPr>
    </w:p>
    <w:p w14:paraId="6D70D4AF" w14:textId="77777777" w:rsidR="007F798A" w:rsidRPr="007F798A" w:rsidRDefault="007F798A" w:rsidP="007F798A">
      <w:pPr>
        <w:ind w:left="720"/>
        <w:rPr>
          <w:rFonts w:ascii="Arial" w:hAnsi="Arial"/>
          <w:i/>
          <w:sz w:val="22"/>
          <w:szCs w:val="22"/>
        </w:rPr>
      </w:pPr>
      <w:r w:rsidRPr="007F798A">
        <w:rPr>
          <w:rFonts w:ascii="Arial" w:hAnsi="Arial"/>
          <w:i/>
          <w:sz w:val="22"/>
          <w:szCs w:val="22"/>
        </w:rPr>
        <w:t xml:space="preserve">Hanno Scharr, Massimo Minervini, Sotirios A. Tsaftaris. </w:t>
      </w:r>
      <w:proofErr w:type="gramStart"/>
      <w:r w:rsidRPr="007F798A">
        <w:rPr>
          <w:rFonts w:ascii="Arial" w:hAnsi="Arial"/>
          <w:i/>
          <w:sz w:val="22"/>
          <w:szCs w:val="22"/>
        </w:rPr>
        <w:t>Annotated Image Datasets of Rosette Plants.</w:t>
      </w:r>
      <w:proofErr w:type="gramEnd"/>
      <w:r w:rsidRPr="007F798A">
        <w:rPr>
          <w:rFonts w:ascii="Arial" w:hAnsi="Arial"/>
          <w:i/>
          <w:sz w:val="22"/>
          <w:szCs w:val="22"/>
        </w:rPr>
        <w:t xml:space="preserve"> </w:t>
      </w:r>
      <w:proofErr w:type="gramStart"/>
      <w:r w:rsidRPr="007F798A">
        <w:rPr>
          <w:rFonts w:ascii="Arial" w:hAnsi="Arial"/>
          <w:i/>
          <w:sz w:val="22"/>
          <w:szCs w:val="22"/>
        </w:rPr>
        <w:t>Technical Report.</w:t>
      </w:r>
      <w:proofErr w:type="gramEnd"/>
      <w:r w:rsidRPr="007F798A">
        <w:rPr>
          <w:rFonts w:ascii="Arial" w:hAnsi="Arial"/>
          <w:i/>
          <w:sz w:val="22"/>
          <w:szCs w:val="22"/>
        </w:rPr>
        <w:t xml:space="preserve"> No. FZJ-2014-03837, </w:t>
      </w:r>
      <w:proofErr w:type="spellStart"/>
      <w:r w:rsidRPr="007F798A">
        <w:rPr>
          <w:rFonts w:ascii="Arial" w:hAnsi="Arial"/>
          <w:i/>
          <w:sz w:val="22"/>
          <w:szCs w:val="22"/>
        </w:rPr>
        <w:t>Forschungszentrum</w:t>
      </w:r>
      <w:proofErr w:type="spellEnd"/>
      <w:r w:rsidRPr="007F798A">
        <w:rPr>
          <w:rFonts w:ascii="Arial" w:hAnsi="Arial"/>
          <w:i/>
          <w:sz w:val="22"/>
          <w:szCs w:val="22"/>
        </w:rPr>
        <w:t xml:space="preserve"> </w:t>
      </w:r>
      <w:proofErr w:type="spellStart"/>
      <w:r w:rsidRPr="007F798A">
        <w:rPr>
          <w:rFonts w:ascii="Arial" w:hAnsi="Arial"/>
          <w:i/>
          <w:sz w:val="22"/>
          <w:szCs w:val="22"/>
        </w:rPr>
        <w:t>Jülich</w:t>
      </w:r>
      <w:proofErr w:type="spellEnd"/>
      <w:r w:rsidRPr="007F798A">
        <w:rPr>
          <w:rFonts w:ascii="Arial" w:hAnsi="Arial"/>
          <w:i/>
          <w:sz w:val="22"/>
          <w:szCs w:val="22"/>
        </w:rPr>
        <w:t>, 2014</w:t>
      </w:r>
    </w:p>
    <w:p w14:paraId="4933C1F6" w14:textId="77777777" w:rsidR="00DC505F" w:rsidRPr="007F798A" w:rsidRDefault="00DC505F" w:rsidP="002D52E2">
      <w:pPr>
        <w:rPr>
          <w:rFonts w:ascii="Arial" w:hAnsi="Arial"/>
          <w:i/>
          <w:sz w:val="22"/>
          <w:szCs w:val="22"/>
        </w:rPr>
      </w:pPr>
    </w:p>
    <w:p w14:paraId="599D47C1" w14:textId="15647045" w:rsidR="00DC505F" w:rsidRPr="007F798A" w:rsidRDefault="00DC505F" w:rsidP="00DC505F">
      <w:pPr>
        <w:ind w:left="720"/>
        <w:rPr>
          <w:rFonts w:ascii="Arial" w:hAnsi="Arial"/>
          <w:i/>
          <w:sz w:val="22"/>
          <w:szCs w:val="22"/>
        </w:rPr>
      </w:pPr>
      <w:r w:rsidRPr="007F798A">
        <w:rPr>
          <w:rFonts w:ascii="Arial" w:hAnsi="Arial"/>
          <w:i/>
          <w:sz w:val="22"/>
          <w:szCs w:val="22"/>
        </w:rPr>
        <w:t xml:space="preserve">Massimo Minervini, Mohammed M. </w:t>
      </w:r>
      <w:proofErr w:type="spellStart"/>
      <w:r w:rsidRPr="007F798A">
        <w:rPr>
          <w:rFonts w:ascii="Arial" w:hAnsi="Arial"/>
          <w:i/>
          <w:sz w:val="22"/>
          <w:szCs w:val="22"/>
        </w:rPr>
        <w:t>Abdelsamea</w:t>
      </w:r>
      <w:proofErr w:type="spellEnd"/>
      <w:r w:rsidRPr="007F798A">
        <w:rPr>
          <w:rFonts w:ascii="Arial" w:hAnsi="Arial"/>
          <w:i/>
          <w:sz w:val="22"/>
          <w:szCs w:val="22"/>
        </w:rPr>
        <w:t>, Sotirios A. Tsaftaris, Image-based plant phenotyping with incremental learning and active contours, Ecological Informatics, Available online 6 August 2013, ISSN 1574-9541, http://dx.doi.org/10.1016/j.ecoinf.2013.07.004.</w:t>
      </w:r>
    </w:p>
    <w:p w14:paraId="441291BF" w14:textId="77777777" w:rsidR="00F60DE4" w:rsidRPr="007F798A" w:rsidRDefault="00F60DE4" w:rsidP="002D52E2">
      <w:pPr>
        <w:rPr>
          <w:rFonts w:ascii="Arial" w:hAnsi="Arial"/>
          <w:sz w:val="22"/>
          <w:szCs w:val="22"/>
        </w:rPr>
      </w:pPr>
    </w:p>
    <w:p w14:paraId="1F0A2B72" w14:textId="7CD9E72E" w:rsidR="00343F6D" w:rsidRPr="007F798A" w:rsidRDefault="0072335D" w:rsidP="002D52E2">
      <w:pPr>
        <w:rPr>
          <w:rFonts w:ascii="Arial" w:hAnsi="Arial"/>
          <w:sz w:val="22"/>
          <w:szCs w:val="22"/>
        </w:rPr>
      </w:pPr>
      <w:r w:rsidRPr="007F798A">
        <w:rPr>
          <w:rFonts w:ascii="Arial" w:hAnsi="Arial"/>
          <w:sz w:val="22"/>
          <w:szCs w:val="22"/>
        </w:rPr>
        <w:t>The technical report describes the data acquisition, plant material, and environmental conditions in detail. The paper by Minervini et al. documents the first experiment of the dataset.</w:t>
      </w:r>
    </w:p>
    <w:p w14:paraId="2DB6529A" w14:textId="22034F69" w:rsidR="007F798A" w:rsidRDefault="007F798A">
      <w:pPr>
        <w:rPr>
          <w:rFonts w:ascii="Arial" w:hAnsi="Arial"/>
          <w:sz w:val="22"/>
          <w:szCs w:val="22"/>
        </w:rPr>
      </w:pPr>
    </w:p>
    <w:p w14:paraId="740A387F" w14:textId="77777777" w:rsidR="007F798A" w:rsidRPr="007F798A" w:rsidRDefault="007F798A">
      <w:pPr>
        <w:rPr>
          <w:rFonts w:ascii="Arial" w:hAnsi="Arial"/>
          <w:sz w:val="22"/>
          <w:szCs w:val="22"/>
        </w:rPr>
      </w:pPr>
    </w:p>
    <w:p w14:paraId="59544750" w14:textId="1899A7D4" w:rsidR="002D52E2" w:rsidRPr="007F798A" w:rsidRDefault="00343F6D" w:rsidP="002D52E2">
      <w:pPr>
        <w:rPr>
          <w:rFonts w:ascii="Arial" w:hAnsi="Arial"/>
          <w:b/>
          <w:sz w:val="22"/>
          <w:szCs w:val="22"/>
        </w:rPr>
      </w:pPr>
      <w:r w:rsidRPr="007F798A">
        <w:rPr>
          <w:rFonts w:ascii="Arial" w:hAnsi="Arial"/>
          <w:b/>
          <w:sz w:val="22"/>
          <w:szCs w:val="22"/>
        </w:rPr>
        <w:t xml:space="preserve">2. </w:t>
      </w:r>
      <w:r w:rsidR="00DF3B1A" w:rsidRPr="007F798A">
        <w:rPr>
          <w:rFonts w:ascii="Arial" w:hAnsi="Arial"/>
          <w:b/>
          <w:sz w:val="22"/>
          <w:szCs w:val="22"/>
        </w:rPr>
        <w:t>The data set</w:t>
      </w:r>
    </w:p>
    <w:p w14:paraId="0BD79BA6" w14:textId="77777777" w:rsidR="00571443" w:rsidRPr="007F798A" w:rsidRDefault="00571443" w:rsidP="002D52E2">
      <w:pPr>
        <w:rPr>
          <w:rFonts w:ascii="Arial" w:hAnsi="Arial"/>
          <w:b/>
          <w:sz w:val="22"/>
          <w:szCs w:val="22"/>
        </w:rPr>
      </w:pPr>
    </w:p>
    <w:p w14:paraId="6A2312CA" w14:textId="06DB9DD8" w:rsidR="00294629" w:rsidRPr="007F798A" w:rsidRDefault="00DF3B1A" w:rsidP="002D52E2">
      <w:pPr>
        <w:rPr>
          <w:rFonts w:ascii="Arial" w:hAnsi="Arial"/>
          <w:sz w:val="22"/>
          <w:szCs w:val="22"/>
        </w:rPr>
      </w:pPr>
      <w:r w:rsidRPr="007F798A">
        <w:rPr>
          <w:rFonts w:ascii="Arial" w:hAnsi="Arial"/>
          <w:sz w:val="22"/>
          <w:szCs w:val="22"/>
        </w:rPr>
        <w:t xml:space="preserve">The provided </w:t>
      </w:r>
      <w:r w:rsidR="00294629" w:rsidRPr="007F798A">
        <w:rPr>
          <w:rFonts w:ascii="Arial" w:hAnsi="Arial"/>
          <w:sz w:val="22"/>
          <w:szCs w:val="22"/>
        </w:rPr>
        <w:t>zipped archive contain</w:t>
      </w:r>
      <w:r w:rsidRPr="007F798A">
        <w:rPr>
          <w:rFonts w:ascii="Arial" w:hAnsi="Arial"/>
          <w:sz w:val="22"/>
          <w:szCs w:val="22"/>
        </w:rPr>
        <w:t>s</w:t>
      </w:r>
      <w:r w:rsidR="00294629" w:rsidRPr="007F798A">
        <w:rPr>
          <w:rFonts w:ascii="Arial" w:hAnsi="Arial"/>
          <w:sz w:val="22"/>
          <w:szCs w:val="22"/>
        </w:rPr>
        <w:t xml:space="preserve"> three folders (A1, A2, </w:t>
      </w:r>
      <w:proofErr w:type="gramStart"/>
      <w:r w:rsidR="00294629" w:rsidRPr="007F798A">
        <w:rPr>
          <w:rFonts w:ascii="Arial" w:hAnsi="Arial"/>
          <w:sz w:val="22"/>
          <w:szCs w:val="22"/>
        </w:rPr>
        <w:t>A3</w:t>
      </w:r>
      <w:proofErr w:type="gramEnd"/>
      <w:r w:rsidR="00294629" w:rsidRPr="007F798A">
        <w:rPr>
          <w:rFonts w:ascii="Arial" w:hAnsi="Arial"/>
          <w:sz w:val="22"/>
          <w:szCs w:val="22"/>
        </w:rPr>
        <w:t>). Each of these folders contains raw color images of plants, in the following convention:</w:t>
      </w:r>
    </w:p>
    <w:p w14:paraId="3E2F89AE" w14:textId="6CD93872" w:rsidR="00294629" w:rsidRPr="007F798A" w:rsidRDefault="00DF3B1A" w:rsidP="00294629">
      <w:pPr>
        <w:spacing w:before="100" w:beforeAutospacing="1" w:after="100" w:afterAutospacing="1" w:line="300" w:lineRule="atLeast"/>
        <w:rPr>
          <w:rFonts w:ascii="Arial" w:eastAsia="Times New Roman" w:hAnsi="Arial" w:cs="Times New Roman"/>
          <w:sz w:val="22"/>
          <w:szCs w:val="22"/>
        </w:rPr>
      </w:pPr>
      <w:proofErr w:type="gramStart"/>
      <w:r w:rsidRPr="007F798A">
        <w:rPr>
          <w:rFonts w:ascii="Arial" w:eastAsia="Times New Roman" w:hAnsi="Arial" w:cs="Times New Roman"/>
          <w:i/>
          <w:sz w:val="22"/>
          <w:szCs w:val="22"/>
        </w:rPr>
        <w:t>plantXXX_rgb.png</w:t>
      </w:r>
      <w:proofErr w:type="gramEnd"/>
      <w:r w:rsidRPr="007F798A">
        <w:rPr>
          <w:rFonts w:ascii="Arial" w:eastAsia="Times New Roman" w:hAnsi="Arial" w:cs="Times New Roman"/>
          <w:i/>
          <w:sz w:val="22"/>
          <w:szCs w:val="22"/>
        </w:rPr>
        <w:t xml:space="preserve"> </w:t>
      </w:r>
      <w:r w:rsidRPr="007F798A">
        <w:rPr>
          <w:rFonts w:ascii="Arial" w:eastAsia="Times New Roman" w:hAnsi="Arial" w:cs="Times New Roman"/>
          <w:i/>
          <w:sz w:val="22"/>
          <w:szCs w:val="22"/>
        </w:rPr>
        <w:tab/>
      </w:r>
      <w:r w:rsidRPr="007F798A">
        <w:rPr>
          <w:rFonts w:ascii="Arial" w:eastAsia="Times New Roman" w:hAnsi="Arial" w:cs="Times New Roman"/>
          <w:sz w:val="22"/>
          <w:szCs w:val="22"/>
        </w:rPr>
        <w:sym w:font="Wingdings" w:char="F0E8"/>
      </w:r>
      <w:r w:rsidRPr="007F798A">
        <w:rPr>
          <w:rFonts w:ascii="Arial" w:eastAsia="Times New Roman" w:hAnsi="Arial" w:cs="Times New Roman"/>
          <w:sz w:val="22"/>
          <w:szCs w:val="22"/>
        </w:rPr>
        <w:t xml:space="preserve"> the raw color image in RGB</w:t>
      </w:r>
      <w:r w:rsidRPr="007F798A">
        <w:rPr>
          <w:rFonts w:ascii="Arial" w:eastAsia="Times New Roman" w:hAnsi="Arial" w:cs="Times New Roman"/>
          <w:sz w:val="22"/>
          <w:szCs w:val="22"/>
        </w:rPr>
        <w:br/>
      </w:r>
      <w:r w:rsidRPr="007F798A">
        <w:rPr>
          <w:rFonts w:ascii="Arial" w:eastAsia="Times New Roman" w:hAnsi="Arial" w:cs="Times New Roman"/>
          <w:i/>
          <w:sz w:val="22"/>
          <w:szCs w:val="22"/>
        </w:rPr>
        <w:t xml:space="preserve">plantXXX_label.png </w:t>
      </w:r>
      <w:r w:rsidRPr="007F798A">
        <w:rPr>
          <w:rFonts w:ascii="Arial" w:eastAsia="Times New Roman" w:hAnsi="Arial" w:cs="Times New Roman"/>
          <w:sz w:val="22"/>
          <w:szCs w:val="22"/>
        </w:rPr>
        <w:sym w:font="Wingdings" w:char="F0E8"/>
      </w:r>
      <w:r w:rsidRPr="007F798A">
        <w:rPr>
          <w:rFonts w:ascii="Arial" w:eastAsia="Times New Roman" w:hAnsi="Arial" w:cs="Times New Roman"/>
          <w:sz w:val="22"/>
          <w:szCs w:val="22"/>
        </w:rPr>
        <w:t xml:space="preserve"> the corresponding label image (8bit with color map)</w:t>
      </w:r>
      <w:r w:rsidRPr="007F798A">
        <w:rPr>
          <w:rFonts w:ascii="Arial" w:eastAsia="Times New Roman" w:hAnsi="Arial" w:cs="Times New Roman"/>
          <w:sz w:val="22"/>
          <w:szCs w:val="22"/>
        </w:rPr>
        <w:br/>
      </w:r>
      <w:r w:rsidR="00294629" w:rsidRPr="007F798A">
        <w:rPr>
          <w:rFonts w:ascii="Arial" w:eastAsia="Times New Roman" w:hAnsi="Arial" w:cs="Times New Roman"/>
          <w:sz w:val="22"/>
          <w:szCs w:val="22"/>
        </w:rPr>
        <w:lastRenderedPageBreak/>
        <w:br/>
        <w:t xml:space="preserve">where XXX is an integer number. Note that plants are not numbered continuously.  </w:t>
      </w:r>
    </w:p>
    <w:p w14:paraId="1E281B8E" w14:textId="60385DE1" w:rsidR="00294629" w:rsidRPr="007F798A" w:rsidRDefault="00294629" w:rsidP="00294629">
      <w:pPr>
        <w:spacing w:before="100" w:beforeAutospacing="1" w:after="100" w:afterAutospacing="1" w:line="300" w:lineRule="atLeast"/>
        <w:rPr>
          <w:rFonts w:ascii="Arial" w:eastAsia="Times New Roman" w:hAnsi="Arial" w:cs="Times New Roman"/>
          <w:sz w:val="22"/>
          <w:szCs w:val="22"/>
        </w:rPr>
      </w:pPr>
      <w:r w:rsidRPr="007F798A">
        <w:rPr>
          <w:rFonts w:ascii="Arial" w:eastAsia="Times New Roman" w:hAnsi="Arial" w:cs="Times New Roman"/>
          <w:sz w:val="22"/>
          <w:szCs w:val="22"/>
        </w:rPr>
        <w:t xml:space="preserve">Overall, A1, A2 and A3 contain </w:t>
      </w:r>
      <w:r w:rsidR="00DF3B1A" w:rsidRPr="007F798A">
        <w:rPr>
          <w:rFonts w:ascii="Arial" w:eastAsia="Times New Roman" w:hAnsi="Arial" w:cs="Times New Roman"/>
          <w:sz w:val="22"/>
          <w:szCs w:val="22"/>
        </w:rPr>
        <w:t>128, 31, and 27</w:t>
      </w:r>
      <w:r w:rsidRPr="007F798A">
        <w:rPr>
          <w:rFonts w:ascii="Arial" w:eastAsia="Times New Roman" w:hAnsi="Arial" w:cs="Times New Roman"/>
          <w:sz w:val="22"/>
          <w:szCs w:val="22"/>
        </w:rPr>
        <w:t xml:space="preserve"> </w:t>
      </w:r>
      <w:r w:rsidR="00FD1FF0" w:rsidRPr="007F798A">
        <w:rPr>
          <w:rFonts w:ascii="Arial" w:eastAsia="Times New Roman" w:hAnsi="Arial" w:cs="Times New Roman"/>
          <w:sz w:val="22"/>
          <w:szCs w:val="22"/>
        </w:rPr>
        <w:t xml:space="preserve">RGB </w:t>
      </w:r>
      <w:r w:rsidRPr="007F798A">
        <w:rPr>
          <w:rFonts w:ascii="Arial" w:eastAsia="Times New Roman" w:hAnsi="Arial" w:cs="Times New Roman"/>
          <w:sz w:val="22"/>
          <w:szCs w:val="22"/>
        </w:rPr>
        <w:t>images</w:t>
      </w:r>
      <w:r w:rsidR="00FD1FF0" w:rsidRPr="007F798A">
        <w:rPr>
          <w:rFonts w:ascii="Arial" w:eastAsia="Times New Roman" w:hAnsi="Arial" w:cs="Times New Roman"/>
          <w:sz w:val="22"/>
          <w:szCs w:val="22"/>
        </w:rPr>
        <w:t xml:space="preserve"> and the same number of label images</w:t>
      </w:r>
      <w:r w:rsidRPr="007F798A">
        <w:rPr>
          <w:rFonts w:ascii="Arial" w:eastAsia="Times New Roman" w:hAnsi="Arial" w:cs="Times New Roman"/>
          <w:sz w:val="22"/>
          <w:szCs w:val="22"/>
        </w:rPr>
        <w:t xml:space="preserve"> respectively.</w:t>
      </w:r>
      <w:r w:rsidR="003E5D3E" w:rsidRPr="007F798A">
        <w:rPr>
          <w:rFonts w:ascii="Arial" w:eastAsia="Times New Roman" w:hAnsi="Arial" w:cs="Times New Roman"/>
          <w:sz w:val="22"/>
          <w:szCs w:val="22"/>
        </w:rPr>
        <w:t xml:space="preserve"> These images were used as training data set for LSC. The testing data set has the same folder structure, where A1, A2 and A3 contain 33, 9, and 56 RGB images respectively, but no ground truth. </w:t>
      </w:r>
    </w:p>
    <w:p w14:paraId="1140AB32" w14:textId="77777777" w:rsidR="002D52E2" w:rsidRPr="007F798A" w:rsidRDefault="002D52E2" w:rsidP="002D52E2">
      <w:pPr>
        <w:rPr>
          <w:rFonts w:ascii="Arial" w:hAnsi="Arial"/>
          <w:sz w:val="22"/>
          <w:szCs w:val="22"/>
        </w:rPr>
      </w:pPr>
    </w:p>
    <w:p w14:paraId="7213D5F6" w14:textId="77777777" w:rsidR="003816D8" w:rsidRPr="007F798A" w:rsidRDefault="003816D8" w:rsidP="002D52E2">
      <w:pPr>
        <w:rPr>
          <w:rFonts w:ascii="Arial" w:hAnsi="Arial"/>
          <w:sz w:val="22"/>
          <w:szCs w:val="22"/>
        </w:rPr>
      </w:pPr>
    </w:p>
    <w:p w14:paraId="78F45C8D" w14:textId="77777777" w:rsidR="002D52E2" w:rsidRPr="007F798A" w:rsidRDefault="00343F6D" w:rsidP="002D52E2">
      <w:pPr>
        <w:rPr>
          <w:rFonts w:ascii="Arial" w:hAnsi="Arial"/>
          <w:b/>
          <w:sz w:val="22"/>
          <w:szCs w:val="22"/>
        </w:rPr>
      </w:pPr>
      <w:r w:rsidRPr="007F798A">
        <w:rPr>
          <w:rFonts w:ascii="Arial" w:hAnsi="Arial"/>
          <w:b/>
          <w:sz w:val="22"/>
          <w:szCs w:val="22"/>
        </w:rPr>
        <w:t xml:space="preserve">3. </w:t>
      </w:r>
      <w:r w:rsidR="002D52E2" w:rsidRPr="007F798A">
        <w:rPr>
          <w:rFonts w:ascii="Arial" w:hAnsi="Arial"/>
          <w:b/>
          <w:sz w:val="22"/>
          <w:szCs w:val="22"/>
        </w:rPr>
        <w:t>Evaluation Function</w:t>
      </w:r>
    </w:p>
    <w:p w14:paraId="1AAB785B" w14:textId="4B7BE4AF" w:rsidR="003816D8" w:rsidRPr="007F798A" w:rsidRDefault="00FD1FF0" w:rsidP="00D248D8">
      <w:pPr>
        <w:spacing w:before="100" w:beforeAutospacing="1" w:after="100" w:afterAutospacing="1" w:line="300" w:lineRule="atLeast"/>
        <w:rPr>
          <w:rFonts w:ascii="Arial" w:eastAsia="Times New Roman" w:hAnsi="Arial" w:cs="Times New Roman"/>
          <w:sz w:val="22"/>
          <w:szCs w:val="22"/>
        </w:rPr>
      </w:pPr>
      <w:r w:rsidRPr="007F798A">
        <w:rPr>
          <w:rFonts w:ascii="Arial" w:eastAsia="Times New Roman" w:hAnsi="Arial" w:cs="Times New Roman"/>
          <w:sz w:val="22"/>
          <w:szCs w:val="22"/>
        </w:rPr>
        <w:t>E</w:t>
      </w:r>
      <w:r w:rsidR="003C5313" w:rsidRPr="007F798A">
        <w:rPr>
          <w:rFonts w:ascii="Arial" w:eastAsia="Times New Roman" w:hAnsi="Arial" w:cs="Times New Roman"/>
          <w:sz w:val="22"/>
          <w:szCs w:val="22"/>
        </w:rPr>
        <w:t>valuation function</w:t>
      </w:r>
      <w:r w:rsidR="00790519" w:rsidRPr="007F798A">
        <w:rPr>
          <w:rFonts w:ascii="Arial" w:eastAsia="Times New Roman" w:hAnsi="Arial" w:cs="Times New Roman"/>
          <w:sz w:val="22"/>
          <w:szCs w:val="22"/>
        </w:rPr>
        <w:t>s</w:t>
      </w:r>
      <w:r w:rsidR="003C5313" w:rsidRPr="007F798A">
        <w:rPr>
          <w:rFonts w:ascii="Arial" w:eastAsia="Times New Roman" w:hAnsi="Arial" w:cs="Times New Roman"/>
          <w:sz w:val="22"/>
          <w:szCs w:val="22"/>
        </w:rPr>
        <w:t xml:space="preserve"> (in MATLAB)</w:t>
      </w:r>
      <w:r w:rsidR="00294629" w:rsidRPr="007F798A">
        <w:rPr>
          <w:rFonts w:ascii="Arial" w:eastAsia="Times New Roman" w:hAnsi="Arial" w:cs="Times New Roman"/>
          <w:sz w:val="22"/>
          <w:szCs w:val="22"/>
        </w:rPr>
        <w:t xml:space="preserve"> </w:t>
      </w:r>
      <w:r w:rsidRPr="007F798A">
        <w:rPr>
          <w:rFonts w:ascii="Arial" w:eastAsia="Times New Roman" w:hAnsi="Arial" w:cs="Times New Roman"/>
          <w:sz w:val="22"/>
          <w:szCs w:val="22"/>
        </w:rPr>
        <w:t xml:space="preserve">allow </w:t>
      </w:r>
      <w:r w:rsidR="003C5313" w:rsidRPr="007F798A">
        <w:rPr>
          <w:rFonts w:ascii="Arial" w:eastAsia="Times New Roman" w:hAnsi="Arial" w:cs="Times New Roman"/>
          <w:sz w:val="22"/>
          <w:szCs w:val="22"/>
        </w:rPr>
        <w:t>comparing segmentation outcomes between ground truth and algorithm results.</w:t>
      </w:r>
      <w:r w:rsidR="00F65454" w:rsidRPr="007F798A">
        <w:rPr>
          <w:rFonts w:ascii="Arial" w:eastAsia="Times New Roman" w:hAnsi="Arial" w:cs="Times New Roman"/>
          <w:sz w:val="22"/>
          <w:szCs w:val="22"/>
        </w:rPr>
        <w:t xml:space="preserve"> The function uses</w:t>
      </w:r>
      <w:r w:rsidR="00237C8F" w:rsidRPr="007F798A">
        <w:rPr>
          <w:rFonts w:ascii="Arial" w:eastAsia="Times New Roman" w:hAnsi="Arial" w:cs="Times New Roman"/>
          <w:sz w:val="22"/>
          <w:szCs w:val="22"/>
        </w:rPr>
        <w:t xml:space="preserve"> the DICE function to evaluate segmentation results.  </w:t>
      </w:r>
      <w:r w:rsidR="00F65454" w:rsidRPr="007F798A">
        <w:rPr>
          <w:rFonts w:ascii="Arial" w:eastAsia="Times New Roman" w:hAnsi="Arial" w:cs="Times New Roman"/>
          <w:sz w:val="22"/>
          <w:szCs w:val="22"/>
        </w:rPr>
        <w:t>It returns the following:</w:t>
      </w:r>
    </w:p>
    <w:p w14:paraId="5AC2E7BA" w14:textId="36FB6C98" w:rsidR="00366153" w:rsidRPr="007F798A" w:rsidRDefault="00366153" w:rsidP="00366153">
      <w:pPr>
        <w:spacing w:before="100" w:beforeAutospacing="1" w:after="100" w:afterAutospacing="1" w:line="300" w:lineRule="atLeast"/>
        <w:jc w:val="center"/>
        <w:rPr>
          <w:rFonts w:ascii="Arial" w:eastAsia="Times New Roman" w:hAnsi="Arial" w:cs="Times New Roman"/>
          <w:sz w:val="22"/>
          <w:szCs w:val="22"/>
        </w:rPr>
      </w:pPr>
      <w:proofErr w:type="gramStart"/>
      <w:r w:rsidRPr="007F798A">
        <w:rPr>
          <w:rFonts w:ascii="Arial" w:eastAsia="Times New Roman" w:hAnsi="Arial" w:cs="Times New Roman"/>
          <w:b/>
          <w:sz w:val="22"/>
          <w:szCs w:val="22"/>
        </w:rPr>
        <w:t>Table 1.</w:t>
      </w:r>
      <w:proofErr w:type="gramEnd"/>
      <w:r w:rsidRPr="007F798A">
        <w:rPr>
          <w:rFonts w:ascii="Arial" w:eastAsia="Times New Roman" w:hAnsi="Arial" w:cs="Times New Roman"/>
          <w:sz w:val="22"/>
          <w:szCs w:val="22"/>
        </w:rPr>
        <w:t xml:space="preserve"> Reported values of the evaluation function</w:t>
      </w:r>
      <w:r w:rsidR="00790519" w:rsidRPr="007F798A">
        <w:rPr>
          <w:rFonts w:ascii="Arial" w:eastAsia="Times New Roman" w:hAnsi="Arial" w:cs="Times New Roman"/>
          <w:sz w:val="22"/>
          <w:szCs w:val="22"/>
        </w:rPr>
        <w:t>s</w:t>
      </w:r>
    </w:p>
    <w:tbl>
      <w:tblPr>
        <w:tblStyle w:val="Tabellenraster"/>
        <w:tblW w:w="0" w:type="auto"/>
        <w:tblLook w:val="04A0" w:firstRow="1" w:lastRow="0" w:firstColumn="1" w:lastColumn="0" w:noHBand="0" w:noVBand="1"/>
      </w:tblPr>
      <w:tblGrid>
        <w:gridCol w:w="5495"/>
        <w:gridCol w:w="3021"/>
      </w:tblGrid>
      <w:tr w:rsidR="00F65454" w:rsidRPr="007F798A" w14:paraId="6672167A" w14:textId="77777777" w:rsidTr="00790519">
        <w:tc>
          <w:tcPr>
            <w:tcW w:w="5495" w:type="dxa"/>
          </w:tcPr>
          <w:p w14:paraId="5C1CD8D5" w14:textId="09F312A6" w:rsidR="00F65454" w:rsidRPr="007F798A" w:rsidRDefault="00790519" w:rsidP="003C5313">
            <w:pPr>
              <w:spacing w:before="100" w:beforeAutospacing="1" w:after="100" w:afterAutospacing="1" w:line="300" w:lineRule="atLeast"/>
              <w:rPr>
                <w:rFonts w:ascii="Arial" w:eastAsia="Times New Roman" w:hAnsi="Arial" w:cs="Times New Roman"/>
                <w:b/>
                <w:sz w:val="22"/>
                <w:szCs w:val="22"/>
              </w:rPr>
            </w:pPr>
            <w:r w:rsidRPr="007F798A">
              <w:rPr>
                <w:rFonts w:ascii="Arial" w:eastAsia="Times New Roman" w:hAnsi="Arial" w:cs="Times New Roman"/>
                <w:b/>
                <w:sz w:val="22"/>
                <w:szCs w:val="22"/>
              </w:rPr>
              <w:t>Function name</w:t>
            </w:r>
          </w:p>
        </w:tc>
        <w:tc>
          <w:tcPr>
            <w:tcW w:w="3021" w:type="dxa"/>
          </w:tcPr>
          <w:p w14:paraId="59B74229" w14:textId="5BABC830" w:rsidR="00F65454" w:rsidRPr="007F798A" w:rsidRDefault="00F65454" w:rsidP="003C5313">
            <w:pPr>
              <w:spacing w:before="100" w:beforeAutospacing="1" w:after="100" w:afterAutospacing="1" w:line="300" w:lineRule="atLeast"/>
              <w:rPr>
                <w:rFonts w:ascii="Arial" w:eastAsia="Times New Roman" w:hAnsi="Arial" w:cs="Times New Roman"/>
                <w:b/>
                <w:sz w:val="22"/>
                <w:szCs w:val="22"/>
              </w:rPr>
            </w:pPr>
            <w:r w:rsidRPr="007F798A">
              <w:rPr>
                <w:rFonts w:ascii="Arial" w:eastAsia="Times New Roman" w:hAnsi="Arial" w:cs="Times New Roman"/>
                <w:b/>
                <w:sz w:val="22"/>
                <w:szCs w:val="22"/>
              </w:rPr>
              <w:t>Purpose</w:t>
            </w:r>
          </w:p>
        </w:tc>
      </w:tr>
      <w:tr w:rsidR="00790519" w:rsidRPr="007F798A" w14:paraId="510657C5" w14:textId="77777777" w:rsidTr="00790519">
        <w:tc>
          <w:tcPr>
            <w:tcW w:w="5495" w:type="dxa"/>
          </w:tcPr>
          <w:p w14:paraId="41D542A0" w14:textId="5E7FB1EB" w:rsidR="00F65454" w:rsidRPr="007F798A" w:rsidRDefault="00790519" w:rsidP="00790519">
            <w:pPr>
              <w:spacing w:before="100" w:beforeAutospacing="1" w:after="100" w:afterAutospacing="1" w:line="300" w:lineRule="atLeast"/>
              <w:ind w:left="1560" w:hanging="1560"/>
              <w:rPr>
                <w:rFonts w:ascii="Arial" w:eastAsia="Times New Roman" w:hAnsi="Arial" w:cs="Times New Roman"/>
                <w:sz w:val="22"/>
                <w:szCs w:val="22"/>
              </w:rPr>
            </w:pPr>
            <w:proofErr w:type="spellStart"/>
            <w:r w:rsidRPr="007F798A">
              <w:rPr>
                <w:rFonts w:ascii="Arial" w:eastAsia="Times New Roman" w:hAnsi="Arial" w:cs="Times New Roman"/>
                <w:i/>
                <w:sz w:val="22"/>
                <w:szCs w:val="22"/>
              </w:rPr>
              <w:t>BestDice</w:t>
            </w:r>
            <w:proofErr w:type="spellEnd"/>
            <w:r w:rsidR="008E58B7" w:rsidRPr="007F798A">
              <w:rPr>
                <w:rFonts w:ascii="Arial" w:eastAsia="Times New Roman" w:hAnsi="Arial" w:cs="Times New Roman"/>
                <w:sz w:val="22"/>
                <w:szCs w:val="22"/>
              </w:rPr>
              <w:t>:</w:t>
            </w:r>
            <w:r w:rsidRPr="007F798A">
              <w:rPr>
                <w:rFonts w:ascii="Arial" w:eastAsia="Times New Roman" w:hAnsi="Arial" w:cs="Times New Roman"/>
                <w:sz w:val="22"/>
                <w:szCs w:val="22"/>
              </w:rPr>
              <w:t xml:space="preserve">        </w:t>
            </w:r>
            <w:r w:rsidR="00F65454" w:rsidRPr="007F798A">
              <w:rPr>
                <w:rFonts w:ascii="Arial" w:eastAsia="Times New Roman" w:hAnsi="Arial" w:cs="Times New Roman"/>
                <w:sz w:val="22"/>
                <w:szCs w:val="22"/>
              </w:rPr>
              <w:t>Average DICE among all objects (leaves)</w:t>
            </w:r>
          </w:p>
        </w:tc>
        <w:tc>
          <w:tcPr>
            <w:tcW w:w="3021" w:type="dxa"/>
          </w:tcPr>
          <w:p w14:paraId="2D69DB14" w14:textId="59B2D64D" w:rsidR="00F65454" w:rsidRPr="007F798A" w:rsidRDefault="00F65454" w:rsidP="003C5313">
            <w:pPr>
              <w:spacing w:before="100" w:beforeAutospacing="1" w:after="100" w:afterAutospacing="1" w:line="300" w:lineRule="atLeast"/>
              <w:rPr>
                <w:rFonts w:ascii="Arial" w:eastAsia="Times New Roman" w:hAnsi="Arial" w:cs="Times New Roman"/>
                <w:sz w:val="22"/>
                <w:szCs w:val="22"/>
              </w:rPr>
            </w:pPr>
            <w:r w:rsidRPr="007F798A">
              <w:rPr>
                <w:rFonts w:ascii="Arial" w:eastAsia="Times New Roman" w:hAnsi="Arial" w:cs="Times New Roman"/>
                <w:sz w:val="22"/>
                <w:szCs w:val="22"/>
              </w:rPr>
              <w:t>to estimate average leaf segmentation accuracy</w:t>
            </w:r>
          </w:p>
        </w:tc>
      </w:tr>
      <w:tr w:rsidR="00F65454" w:rsidRPr="007F798A" w14:paraId="2FE71000" w14:textId="77777777" w:rsidTr="00790519">
        <w:tc>
          <w:tcPr>
            <w:tcW w:w="5495" w:type="dxa"/>
          </w:tcPr>
          <w:p w14:paraId="7B6201AC" w14:textId="69969389" w:rsidR="00F65454" w:rsidRPr="007F798A" w:rsidRDefault="00790519" w:rsidP="00790519">
            <w:pPr>
              <w:spacing w:before="100" w:beforeAutospacing="1" w:after="100" w:afterAutospacing="1" w:line="300" w:lineRule="atLeast"/>
              <w:ind w:left="1560" w:hanging="1560"/>
              <w:rPr>
                <w:rFonts w:ascii="Arial" w:eastAsia="Times New Roman" w:hAnsi="Arial" w:cs="Times New Roman"/>
                <w:sz w:val="22"/>
                <w:szCs w:val="22"/>
              </w:rPr>
            </w:pPr>
            <w:proofErr w:type="spellStart"/>
            <w:r w:rsidRPr="007F798A">
              <w:rPr>
                <w:rFonts w:ascii="Arial" w:eastAsia="Times New Roman" w:hAnsi="Arial" w:cs="Times New Roman"/>
                <w:i/>
                <w:sz w:val="22"/>
                <w:szCs w:val="22"/>
              </w:rPr>
              <w:t>FGBGDice</w:t>
            </w:r>
            <w:proofErr w:type="spellEnd"/>
            <w:r w:rsidR="008E58B7" w:rsidRPr="007F798A">
              <w:rPr>
                <w:rFonts w:ascii="Arial" w:eastAsia="Times New Roman" w:hAnsi="Arial" w:cs="Times New Roman"/>
                <w:sz w:val="22"/>
                <w:szCs w:val="22"/>
              </w:rPr>
              <w:t xml:space="preserve">:      </w:t>
            </w:r>
            <w:r w:rsidR="00F65454" w:rsidRPr="007F798A">
              <w:rPr>
                <w:rFonts w:ascii="Arial" w:eastAsia="Times New Roman" w:hAnsi="Arial" w:cs="Times New Roman"/>
                <w:sz w:val="22"/>
                <w:szCs w:val="22"/>
              </w:rPr>
              <w:t>DICE on the foreground mask (</w:t>
            </w:r>
            <w:proofErr w:type="spellStart"/>
            <w:r w:rsidR="00F65454" w:rsidRPr="007F798A">
              <w:rPr>
                <w:rFonts w:ascii="Arial" w:eastAsia="Times New Roman" w:hAnsi="Arial" w:cs="Times New Roman"/>
                <w:sz w:val="22"/>
                <w:szCs w:val="22"/>
              </w:rPr>
              <w:t>ie</w:t>
            </w:r>
            <w:proofErr w:type="spellEnd"/>
            <w:r w:rsidR="00F65454" w:rsidRPr="007F798A">
              <w:rPr>
                <w:rFonts w:ascii="Arial" w:eastAsia="Times New Roman" w:hAnsi="Arial" w:cs="Times New Roman"/>
                <w:sz w:val="22"/>
                <w:szCs w:val="22"/>
              </w:rPr>
              <w:t>., the whole plant assuming the union of all labels different than background)</w:t>
            </w:r>
          </w:p>
        </w:tc>
        <w:tc>
          <w:tcPr>
            <w:tcW w:w="3021" w:type="dxa"/>
          </w:tcPr>
          <w:p w14:paraId="79E70CE8" w14:textId="73732903" w:rsidR="00F65454" w:rsidRPr="007F798A" w:rsidRDefault="00F65454" w:rsidP="003C5313">
            <w:pPr>
              <w:spacing w:before="100" w:beforeAutospacing="1" w:after="100" w:afterAutospacing="1" w:line="300" w:lineRule="atLeast"/>
              <w:rPr>
                <w:rFonts w:ascii="Arial" w:eastAsia="Times New Roman" w:hAnsi="Arial" w:cs="Times New Roman"/>
                <w:sz w:val="22"/>
                <w:szCs w:val="22"/>
              </w:rPr>
            </w:pPr>
            <w:r w:rsidRPr="007F798A">
              <w:rPr>
                <w:rFonts w:ascii="Arial" w:eastAsia="Times New Roman" w:hAnsi="Arial" w:cs="Times New Roman"/>
                <w:sz w:val="22"/>
                <w:szCs w:val="22"/>
              </w:rPr>
              <w:t>to estimate how good the algorithm identifies plant from background</w:t>
            </w:r>
          </w:p>
        </w:tc>
      </w:tr>
      <w:tr w:rsidR="00FD1FF0" w:rsidRPr="007F798A" w14:paraId="66EA038D" w14:textId="77777777" w:rsidTr="0042552D">
        <w:tc>
          <w:tcPr>
            <w:tcW w:w="5495" w:type="dxa"/>
          </w:tcPr>
          <w:p w14:paraId="4AED3F89" w14:textId="1215B06C" w:rsidR="00FD1FF0" w:rsidRPr="007F798A" w:rsidRDefault="00FD1FF0" w:rsidP="0042552D">
            <w:pPr>
              <w:spacing w:before="100" w:beforeAutospacing="1" w:after="100" w:afterAutospacing="1" w:line="300" w:lineRule="atLeast"/>
              <w:ind w:left="1560" w:hanging="1560"/>
              <w:rPr>
                <w:rFonts w:ascii="Arial" w:eastAsia="Times New Roman" w:hAnsi="Arial" w:cs="Times New Roman"/>
                <w:sz w:val="22"/>
                <w:szCs w:val="22"/>
              </w:rPr>
            </w:pPr>
            <w:proofErr w:type="spellStart"/>
            <w:r w:rsidRPr="007F798A">
              <w:rPr>
                <w:rFonts w:ascii="Arial" w:eastAsia="Times New Roman" w:hAnsi="Arial" w:cs="Times New Roman"/>
                <w:i/>
                <w:sz w:val="22"/>
                <w:szCs w:val="22"/>
              </w:rPr>
              <w:t>DiffFGLabels</w:t>
            </w:r>
            <w:proofErr w:type="spellEnd"/>
            <w:r w:rsidRPr="007F798A">
              <w:rPr>
                <w:rFonts w:ascii="Arial" w:eastAsia="Times New Roman" w:hAnsi="Arial" w:cs="Times New Roman"/>
                <w:sz w:val="22"/>
                <w:szCs w:val="22"/>
              </w:rPr>
              <w:t>:  Returns the difference in object count, as number of leaves in ground truth minus the algorithms results</w:t>
            </w:r>
          </w:p>
        </w:tc>
        <w:tc>
          <w:tcPr>
            <w:tcW w:w="3021" w:type="dxa"/>
          </w:tcPr>
          <w:p w14:paraId="0AAB4105" w14:textId="77777777" w:rsidR="00FD1FF0" w:rsidRPr="007F798A" w:rsidRDefault="00FD1FF0" w:rsidP="0042552D">
            <w:pPr>
              <w:spacing w:before="100" w:beforeAutospacing="1" w:after="100" w:afterAutospacing="1" w:line="300" w:lineRule="atLeast"/>
              <w:rPr>
                <w:rFonts w:ascii="Arial" w:eastAsia="Times New Roman" w:hAnsi="Arial" w:cs="Times New Roman"/>
                <w:sz w:val="22"/>
                <w:szCs w:val="22"/>
              </w:rPr>
            </w:pPr>
            <w:r w:rsidRPr="007F798A">
              <w:rPr>
                <w:rFonts w:ascii="Arial" w:eastAsia="Times New Roman" w:hAnsi="Arial" w:cs="Times New Roman"/>
                <w:sz w:val="22"/>
                <w:szCs w:val="22"/>
              </w:rPr>
              <w:t>to estimate how good the algorithm is in identifying the correct number of leaves present</w:t>
            </w:r>
          </w:p>
        </w:tc>
      </w:tr>
      <w:tr w:rsidR="00F65454" w:rsidRPr="007F798A" w14:paraId="513A4FA0" w14:textId="77777777" w:rsidTr="00790519">
        <w:tc>
          <w:tcPr>
            <w:tcW w:w="5495" w:type="dxa"/>
          </w:tcPr>
          <w:p w14:paraId="05F73B4F" w14:textId="23984F69" w:rsidR="00F65454" w:rsidRPr="007F798A" w:rsidRDefault="00790519" w:rsidP="00FD1FF0">
            <w:pPr>
              <w:spacing w:before="100" w:beforeAutospacing="1" w:after="100" w:afterAutospacing="1" w:line="300" w:lineRule="atLeast"/>
              <w:ind w:left="1560" w:hanging="1560"/>
              <w:rPr>
                <w:rFonts w:ascii="Arial" w:eastAsia="Times New Roman" w:hAnsi="Arial" w:cs="Times New Roman"/>
                <w:sz w:val="22"/>
                <w:szCs w:val="22"/>
              </w:rPr>
            </w:pPr>
            <w:proofErr w:type="spellStart"/>
            <w:r w:rsidRPr="007F798A">
              <w:rPr>
                <w:rFonts w:ascii="Arial" w:eastAsia="Times New Roman" w:hAnsi="Arial" w:cs="Times New Roman"/>
                <w:i/>
                <w:sz w:val="22"/>
                <w:szCs w:val="22"/>
              </w:rPr>
              <w:t>AbsDiffFGLabels</w:t>
            </w:r>
            <w:proofErr w:type="spellEnd"/>
            <w:r w:rsidRPr="007F798A">
              <w:rPr>
                <w:rFonts w:ascii="Arial" w:eastAsia="Times New Roman" w:hAnsi="Arial" w:cs="Times New Roman"/>
                <w:sz w:val="22"/>
                <w:szCs w:val="22"/>
              </w:rPr>
              <w:t xml:space="preserve">:  </w:t>
            </w:r>
            <w:r w:rsidR="00FD1FF0" w:rsidRPr="007F798A">
              <w:rPr>
                <w:rFonts w:ascii="Arial" w:eastAsia="Times New Roman" w:hAnsi="Arial" w:cs="Times New Roman"/>
                <w:sz w:val="22"/>
                <w:szCs w:val="22"/>
              </w:rPr>
              <w:t xml:space="preserve">absolute value of </w:t>
            </w:r>
            <w:proofErr w:type="spellStart"/>
            <w:r w:rsidR="00FD1FF0" w:rsidRPr="007F798A">
              <w:rPr>
                <w:rFonts w:ascii="Arial" w:eastAsia="Times New Roman" w:hAnsi="Arial" w:cs="Times New Roman"/>
                <w:i/>
                <w:sz w:val="22"/>
                <w:szCs w:val="22"/>
              </w:rPr>
              <w:t>DiffFGLabels</w:t>
            </w:r>
            <w:proofErr w:type="spellEnd"/>
          </w:p>
        </w:tc>
        <w:tc>
          <w:tcPr>
            <w:tcW w:w="3021" w:type="dxa"/>
          </w:tcPr>
          <w:p w14:paraId="78AAF307" w14:textId="7AF96A8E" w:rsidR="00F65454" w:rsidRPr="007F798A" w:rsidRDefault="00F65454" w:rsidP="003C5313">
            <w:pPr>
              <w:spacing w:before="100" w:beforeAutospacing="1" w:after="100" w:afterAutospacing="1" w:line="300" w:lineRule="atLeast"/>
              <w:rPr>
                <w:rFonts w:ascii="Arial" w:eastAsia="Times New Roman" w:hAnsi="Arial" w:cs="Times New Roman"/>
                <w:sz w:val="22"/>
                <w:szCs w:val="22"/>
              </w:rPr>
            </w:pPr>
            <w:r w:rsidRPr="007F798A">
              <w:rPr>
                <w:rFonts w:ascii="Arial" w:eastAsia="Times New Roman" w:hAnsi="Arial" w:cs="Times New Roman"/>
                <w:sz w:val="22"/>
                <w:szCs w:val="22"/>
              </w:rPr>
              <w:t>to estimate how good the algorithm is in identifying the correct number of leaves present</w:t>
            </w:r>
          </w:p>
        </w:tc>
      </w:tr>
    </w:tbl>
    <w:p w14:paraId="472659AC" w14:textId="77777777" w:rsidR="007F798A" w:rsidRDefault="007F798A" w:rsidP="00B4642B">
      <w:pPr>
        <w:rPr>
          <w:rFonts w:ascii="Arial" w:eastAsia="Times New Roman" w:hAnsi="Arial" w:cs="Times New Roman"/>
          <w:sz w:val="22"/>
          <w:szCs w:val="22"/>
        </w:rPr>
      </w:pPr>
    </w:p>
    <w:p w14:paraId="45849BEA" w14:textId="77777777" w:rsidR="007F798A" w:rsidRDefault="007F798A" w:rsidP="00B4642B">
      <w:pPr>
        <w:rPr>
          <w:rFonts w:ascii="Arial" w:eastAsia="Times New Roman" w:hAnsi="Arial" w:cs="Times New Roman"/>
          <w:sz w:val="22"/>
          <w:szCs w:val="22"/>
        </w:rPr>
      </w:pPr>
    </w:p>
    <w:p w14:paraId="642305F0" w14:textId="6EC59CD7" w:rsidR="00B4642B" w:rsidRDefault="00B4642B" w:rsidP="00B4642B">
      <w:pPr>
        <w:rPr>
          <w:rFonts w:ascii="Arial" w:eastAsia="Times New Roman" w:hAnsi="Arial" w:cs="Times New Roman"/>
          <w:sz w:val="22"/>
          <w:szCs w:val="22"/>
        </w:rPr>
      </w:pPr>
      <w:r w:rsidRPr="007F798A">
        <w:rPr>
          <w:rFonts w:ascii="Arial" w:eastAsia="Times New Roman" w:hAnsi="Arial" w:cs="Times New Roman"/>
          <w:sz w:val="22"/>
          <w:szCs w:val="22"/>
        </w:rPr>
        <w:t>The main function ‘</w:t>
      </w:r>
      <w:proofErr w:type="spellStart"/>
      <w:r w:rsidRPr="007F798A">
        <w:rPr>
          <w:rFonts w:ascii="Arial" w:eastAsia="Times New Roman" w:hAnsi="Arial" w:cs="Times New Roman"/>
          <w:sz w:val="22"/>
          <w:szCs w:val="22"/>
        </w:rPr>
        <w:t>LSC_</w:t>
      </w:r>
      <w:proofErr w:type="gramStart"/>
      <w:r w:rsidRPr="007F798A">
        <w:rPr>
          <w:rFonts w:ascii="Arial" w:eastAsia="Times New Roman" w:hAnsi="Arial" w:cs="Times New Roman"/>
          <w:sz w:val="22"/>
          <w:szCs w:val="22"/>
        </w:rPr>
        <w:t>Evaluation</w:t>
      </w:r>
      <w:proofErr w:type="spellEnd"/>
      <w:r w:rsidRPr="007F798A">
        <w:rPr>
          <w:rFonts w:ascii="Arial" w:eastAsia="Times New Roman" w:hAnsi="Arial" w:cs="Times New Roman"/>
          <w:sz w:val="22"/>
          <w:szCs w:val="22"/>
        </w:rPr>
        <w:t>(</w:t>
      </w:r>
      <w:proofErr w:type="spellStart"/>
      <w:proofErr w:type="gramEnd"/>
      <w:r w:rsidRPr="007F798A">
        <w:rPr>
          <w:rFonts w:ascii="Arial" w:eastAsia="Times New Roman" w:hAnsi="Arial" w:cs="Times New Roman"/>
          <w:sz w:val="22"/>
          <w:szCs w:val="22"/>
        </w:rPr>
        <w:t>inpath</w:t>
      </w:r>
      <w:proofErr w:type="spellEnd"/>
      <w:r w:rsidRPr="007F798A">
        <w:rPr>
          <w:rFonts w:ascii="Arial" w:eastAsia="Times New Roman" w:hAnsi="Arial" w:cs="Times New Roman"/>
          <w:sz w:val="22"/>
          <w:szCs w:val="22"/>
        </w:rPr>
        <w:t xml:space="preserve">, </w:t>
      </w:r>
      <w:proofErr w:type="spellStart"/>
      <w:r w:rsidRPr="007F798A">
        <w:rPr>
          <w:rFonts w:ascii="Arial" w:eastAsia="Times New Roman" w:hAnsi="Arial" w:cs="Times New Roman"/>
          <w:sz w:val="22"/>
          <w:szCs w:val="22"/>
        </w:rPr>
        <w:t>gtpath</w:t>
      </w:r>
      <w:proofErr w:type="spellEnd"/>
      <w:r w:rsidRPr="007F798A">
        <w:rPr>
          <w:rFonts w:ascii="Arial" w:eastAsia="Times New Roman" w:hAnsi="Arial" w:cs="Times New Roman"/>
          <w:sz w:val="22"/>
          <w:szCs w:val="22"/>
        </w:rPr>
        <w:t>)’ takes two folder names as arguments:</w:t>
      </w:r>
    </w:p>
    <w:p w14:paraId="254AE6CA" w14:textId="77777777" w:rsidR="007F798A" w:rsidRPr="007F798A" w:rsidRDefault="007F798A" w:rsidP="00B4642B">
      <w:pPr>
        <w:rPr>
          <w:rFonts w:ascii="Arial" w:eastAsia="Times New Roman" w:hAnsi="Arial" w:cs="Times New Roman"/>
          <w:sz w:val="22"/>
          <w:szCs w:val="22"/>
        </w:rPr>
      </w:pPr>
    </w:p>
    <w:p w14:paraId="0C2BE23C" w14:textId="18F82666" w:rsidR="00B4642B" w:rsidRPr="007F798A" w:rsidRDefault="00B4642B" w:rsidP="00B4642B">
      <w:pPr>
        <w:pStyle w:val="Listenabsatz"/>
        <w:numPr>
          <w:ilvl w:val="0"/>
          <w:numId w:val="4"/>
        </w:numPr>
        <w:rPr>
          <w:rFonts w:ascii="Arial" w:eastAsia="Times New Roman" w:hAnsi="Arial" w:cs="Times New Roman"/>
          <w:sz w:val="22"/>
          <w:szCs w:val="22"/>
        </w:rPr>
      </w:pPr>
      <w:proofErr w:type="spellStart"/>
      <w:proofErr w:type="gramStart"/>
      <w:r w:rsidRPr="007F798A">
        <w:rPr>
          <w:rFonts w:ascii="Arial" w:eastAsia="Times New Roman" w:hAnsi="Arial" w:cs="Times New Roman"/>
          <w:sz w:val="22"/>
          <w:szCs w:val="22"/>
        </w:rPr>
        <w:t>inpath</w:t>
      </w:r>
      <w:proofErr w:type="spellEnd"/>
      <w:proofErr w:type="gramEnd"/>
      <w:r w:rsidRPr="007F798A">
        <w:rPr>
          <w:rFonts w:ascii="Arial" w:eastAsia="Times New Roman" w:hAnsi="Arial" w:cs="Times New Roman"/>
          <w:sz w:val="22"/>
          <w:szCs w:val="22"/>
        </w:rPr>
        <w:t xml:space="preserve">: folder name, where subfolders for each </w:t>
      </w:r>
      <w:r w:rsidR="003E5D3E" w:rsidRPr="007F798A">
        <w:rPr>
          <w:rFonts w:ascii="Arial" w:eastAsia="Times New Roman" w:hAnsi="Arial" w:cs="Times New Roman"/>
          <w:sz w:val="22"/>
          <w:szCs w:val="22"/>
        </w:rPr>
        <w:t>experiment run (or participant in the case of LSC)</w:t>
      </w:r>
      <w:r w:rsidRPr="007F798A">
        <w:rPr>
          <w:rFonts w:ascii="Arial" w:eastAsia="Times New Roman" w:hAnsi="Arial" w:cs="Times New Roman"/>
          <w:sz w:val="22"/>
          <w:szCs w:val="22"/>
        </w:rPr>
        <w:t xml:space="preserve"> can be found. Subfolder names are used as unique identifier for each set of results</w:t>
      </w:r>
      <w:r w:rsidR="003E5D3E" w:rsidRPr="007F798A">
        <w:rPr>
          <w:rFonts w:ascii="Arial" w:eastAsia="Times New Roman" w:hAnsi="Arial" w:cs="Times New Roman"/>
          <w:sz w:val="22"/>
          <w:szCs w:val="22"/>
        </w:rPr>
        <w:t>.</w:t>
      </w:r>
    </w:p>
    <w:p w14:paraId="6B00E709" w14:textId="6C1F8F25" w:rsidR="00B4642B" w:rsidRPr="007F798A" w:rsidRDefault="00B4642B" w:rsidP="00B4642B">
      <w:pPr>
        <w:pStyle w:val="Listenabsatz"/>
        <w:numPr>
          <w:ilvl w:val="0"/>
          <w:numId w:val="4"/>
        </w:numPr>
        <w:rPr>
          <w:rFonts w:ascii="Arial" w:eastAsia="Times New Roman" w:hAnsi="Arial" w:cs="Times New Roman"/>
          <w:sz w:val="22"/>
          <w:szCs w:val="22"/>
        </w:rPr>
      </w:pPr>
      <w:proofErr w:type="spellStart"/>
      <w:proofErr w:type="gramStart"/>
      <w:r w:rsidRPr="007F798A">
        <w:rPr>
          <w:rFonts w:ascii="Arial" w:eastAsia="Times New Roman" w:hAnsi="Arial" w:cs="Times New Roman"/>
          <w:sz w:val="22"/>
          <w:szCs w:val="22"/>
        </w:rPr>
        <w:t>gtpath</w:t>
      </w:r>
      <w:proofErr w:type="spellEnd"/>
      <w:proofErr w:type="gramEnd"/>
      <w:r w:rsidRPr="007F798A">
        <w:rPr>
          <w:rFonts w:ascii="Arial" w:eastAsia="Times New Roman" w:hAnsi="Arial" w:cs="Times New Roman"/>
          <w:sz w:val="22"/>
          <w:szCs w:val="22"/>
        </w:rPr>
        <w:t>: folder name, where ground truth files can be found. Subfolders are assumed to be named 'A1', 'A2', and 'A3'</w:t>
      </w:r>
    </w:p>
    <w:p w14:paraId="02E5D95F" w14:textId="77777777" w:rsidR="003E5D3E" w:rsidRPr="007F798A" w:rsidRDefault="003E5D3E" w:rsidP="003E5D3E">
      <w:pPr>
        <w:pStyle w:val="Listenabsatz"/>
        <w:ind w:left="360"/>
        <w:rPr>
          <w:rFonts w:ascii="Arial" w:eastAsia="Times New Roman" w:hAnsi="Arial" w:cs="Times New Roman"/>
          <w:sz w:val="22"/>
          <w:szCs w:val="22"/>
        </w:rPr>
      </w:pPr>
    </w:p>
    <w:p w14:paraId="352BF5C1" w14:textId="680B1C6E" w:rsidR="00FD1FF0" w:rsidRPr="007F798A" w:rsidRDefault="00FD1FF0" w:rsidP="00FD1FF0">
      <w:pPr>
        <w:rPr>
          <w:rFonts w:ascii="Arial" w:eastAsia="Times New Roman" w:hAnsi="Arial" w:cs="Times New Roman"/>
          <w:sz w:val="22"/>
          <w:szCs w:val="22"/>
        </w:rPr>
      </w:pPr>
      <w:r w:rsidRPr="007F798A">
        <w:rPr>
          <w:rFonts w:ascii="Arial" w:eastAsia="Times New Roman" w:hAnsi="Arial" w:cs="Times New Roman"/>
          <w:sz w:val="22"/>
          <w:szCs w:val="22"/>
        </w:rPr>
        <w:t>Results should be stored in a folder</w:t>
      </w:r>
      <w:r w:rsidR="003E5D3E" w:rsidRPr="007F798A">
        <w:rPr>
          <w:rFonts w:ascii="Arial" w:eastAsia="Times New Roman" w:hAnsi="Arial" w:cs="Times New Roman"/>
          <w:sz w:val="22"/>
          <w:szCs w:val="22"/>
        </w:rPr>
        <w:t xml:space="preserve"> in ‘</w:t>
      </w:r>
      <w:proofErr w:type="spellStart"/>
      <w:r w:rsidR="003E5D3E" w:rsidRPr="007F798A">
        <w:rPr>
          <w:rFonts w:ascii="Arial" w:eastAsia="Times New Roman" w:hAnsi="Arial" w:cs="Times New Roman"/>
          <w:sz w:val="22"/>
          <w:szCs w:val="22"/>
        </w:rPr>
        <w:t>inpath</w:t>
      </w:r>
      <w:proofErr w:type="spellEnd"/>
      <w:r w:rsidR="003E5D3E" w:rsidRPr="007F798A">
        <w:rPr>
          <w:rFonts w:ascii="Arial" w:eastAsia="Times New Roman" w:hAnsi="Arial" w:cs="Times New Roman"/>
          <w:sz w:val="22"/>
          <w:szCs w:val="22"/>
        </w:rPr>
        <w:t>’</w:t>
      </w:r>
      <w:r w:rsidR="00D57603" w:rsidRPr="007F798A">
        <w:rPr>
          <w:rFonts w:ascii="Arial" w:eastAsia="Times New Roman" w:hAnsi="Arial" w:cs="Times New Roman"/>
          <w:sz w:val="22"/>
          <w:szCs w:val="22"/>
        </w:rPr>
        <w:t xml:space="preserve"> </w:t>
      </w:r>
      <w:r w:rsidRPr="007F798A">
        <w:rPr>
          <w:rFonts w:ascii="Arial" w:eastAsia="Times New Roman" w:hAnsi="Arial" w:cs="Times New Roman"/>
          <w:sz w:val="22"/>
          <w:szCs w:val="22"/>
        </w:rPr>
        <w:t>containing</w:t>
      </w:r>
      <w:r w:rsidR="00312D4D" w:rsidRPr="007F798A">
        <w:rPr>
          <w:rFonts w:ascii="Arial" w:eastAsia="Times New Roman" w:hAnsi="Arial" w:cs="Times New Roman"/>
          <w:sz w:val="22"/>
          <w:szCs w:val="22"/>
        </w:rPr>
        <w:t xml:space="preserve"> the </w:t>
      </w:r>
      <w:r w:rsidR="00312D4D" w:rsidRPr="007F798A">
        <w:rPr>
          <w:rFonts w:ascii="Arial" w:eastAsia="Times New Roman" w:hAnsi="Arial" w:cs="Times New Roman"/>
          <w:b/>
          <w:sz w:val="22"/>
          <w:szCs w:val="22"/>
        </w:rPr>
        <w:t xml:space="preserve">same </w:t>
      </w:r>
      <w:r w:rsidR="00D57603" w:rsidRPr="007F798A">
        <w:rPr>
          <w:rFonts w:ascii="Arial" w:eastAsia="Times New Roman" w:hAnsi="Arial" w:cs="Times New Roman"/>
          <w:b/>
          <w:sz w:val="22"/>
          <w:szCs w:val="22"/>
        </w:rPr>
        <w:t>folder structure</w:t>
      </w:r>
      <w:r w:rsidRPr="007F798A">
        <w:rPr>
          <w:rFonts w:ascii="Arial" w:eastAsia="Times New Roman" w:hAnsi="Arial" w:cs="Times New Roman"/>
          <w:sz w:val="22"/>
          <w:szCs w:val="22"/>
        </w:rPr>
        <w:t xml:space="preserve"> as</w:t>
      </w:r>
      <w:r w:rsidR="00D57603" w:rsidRPr="007F798A">
        <w:rPr>
          <w:rFonts w:ascii="Arial" w:eastAsia="Times New Roman" w:hAnsi="Arial" w:cs="Times New Roman"/>
          <w:sz w:val="22"/>
          <w:szCs w:val="22"/>
        </w:rPr>
        <w:t xml:space="preserve"> the testing dataset but </w:t>
      </w:r>
      <w:r w:rsidR="00D57603" w:rsidRPr="007F798A">
        <w:rPr>
          <w:rFonts w:ascii="Arial" w:eastAsia="Times New Roman" w:hAnsi="Arial" w:cs="Times New Roman"/>
          <w:b/>
          <w:sz w:val="22"/>
          <w:szCs w:val="22"/>
        </w:rPr>
        <w:t>include</w:t>
      </w:r>
      <w:r w:rsidR="00312D4D" w:rsidRPr="007F798A">
        <w:rPr>
          <w:rFonts w:ascii="Arial" w:eastAsia="Times New Roman" w:hAnsi="Arial" w:cs="Times New Roman"/>
          <w:b/>
          <w:sz w:val="22"/>
          <w:szCs w:val="22"/>
        </w:rPr>
        <w:t>s</w:t>
      </w:r>
      <w:r w:rsidR="00D57603" w:rsidRPr="007F798A">
        <w:rPr>
          <w:rFonts w:ascii="Arial" w:eastAsia="Times New Roman" w:hAnsi="Arial" w:cs="Times New Roman"/>
          <w:b/>
          <w:sz w:val="22"/>
          <w:szCs w:val="22"/>
        </w:rPr>
        <w:t xml:space="preserve"> only</w:t>
      </w:r>
      <w:r w:rsidR="00D57603" w:rsidRPr="007F798A">
        <w:rPr>
          <w:rFonts w:ascii="Arial" w:eastAsia="Times New Roman" w:hAnsi="Arial" w:cs="Times New Roman"/>
          <w:sz w:val="22"/>
          <w:szCs w:val="22"/>
        </w:rPr>
        <w:t xml:space="preserve"> the results of your algorithms,</w:t>
      </w:r>
      <w:r w:rsidR="00EE1CDF" w:rsidRPr="007F798A">
        <w:rPr>
          <w:rFonts w:ascii="Arial" w:eastAsia="Times New Roman" w:hAnsi="Arial" w:cs="Times New Roman"/>
          <w:sz w:val="22"/>
          <w:szCs w:val="22"/>
        </w:rPr>
        <w:t xml:space="preserve"> </w:t>
      </w:r>
      <w:r w:rsidR="00312D4D" w:rsidRPr="007F798A">
        <w:rPr>
          <w:rFonts w:ascii="Arial" w:eastAsia="Times New Roman" w:hAnsi="Arial" w:cs="Times New Roman"/>
          <w:sz w:val="22"/>
          <w:szCs w:val="22"/>
        </w:rPr>
        <w:t>with</w:t>
      </w:r>
      <w:r w:rsidR="00EE1CDF" w:rsidRPr="007F798A">
        <w:rPr>
          <w:rFonts w:ascii="Arial" w:eastAsia="Times New Roman" w:hAnsi="Arial" w:cs="Times New Roman"/>
          <w:sz w:val="22"/>
          <w:szCs w:val="22"/>
        </w:rPr>
        <w:t xml:space="preserve"> filenames </w:t>
      </w:r>
      <w:r w:rsidR="00312D4D" w:rsidRPr="007F798A">
        <w:rPr>
          <w:rFonts w:ascii="Arial" w:eastAsia="Times New Roman" w:hAnsi="Arial" w:cs="Times New Roman"/>
          <w:sz w:val="22"/>
          <w:szCs w:val="22"/>
        </w:rPr>
        <w:t>as</w:t>
      </w:r>
      <w:r w:rsidR="00EE1CDF" w:rsidRPr="007F798A">
        <w:rPr>
          <w:rFonts w:ascii="Arial" w:eastAsia="Times New Roman" w:hAnsi="Arial" w:cs="Times New Roman"/>
          <w:sz w:val="22"/>
          <w:szCs w:val="22"/>
        </w:rPr>
        <w:t>:</w:t>
      </w:r>
    </w:p>
    <w:p w14:paraId="203464F2" w14:textId="727FCAB2" w:rsidR="00FD1FF0" w:rsidRPr="007F798A" w:rsidRDefault="00EE1CDF" w:rsidP="00FD1FF0">
      <w:pPr>
        <w:rPr>
          <w:rFonts w:ascii="Arial" w:eastAsia="Times New Roman" w:hAnsi="Arial" w:cs="Times New Roman"/>
          <w:sz w:val="22"/>
          <w:szCs w:val="22"/>
        </w:rPr>
      </w:pPr>
      <w:r w:rsidRPr="007F798A">
        <w:rPr>
          <w:rFonts w:ascii="Arial" w:eastAsia="Times New Roman" w:hAnsi="Arial" w:cs="Times New Roman"/>
          <w:sz w:val="22"/>
          <w:szCs w:val="22"/>
        </w:rPr>
        <w:br/>
      </w:r>
      <w:proofErr w:type="gramStart"/>
      <w:r w:rsidRPr="007F798A">
        <w:rPr>
          <w:rFonts w:ascii="Arial" w:eastAsia="Times New Roman" w:hAnsi="Arial" w:cs="Times New Roman"/>
          <w:i/>
          <w:sz w:val="22"/>
          <w:szCs w:val="22"/>
        </w:rPr>
        <w:t>plantXXX_label.png</w:t>
      </w:r>
      <w:proofErr w:type="gramEnd"/>
      <w:r w:rsidRPr="007F798A">
        <w:rPr>
          <w:rFonts w:ascii="Arial" w:eastAsia="Times New Roman" w:hAnsi="Arial" w:cs="Times New Roman"/>
          <w:i/>
          <w:sz w:val="22"/>
          <w:szCs w:val="22"/>
        </w:rPr>
        <w:t xml:space="preserve"> </w:t>
      </w:r>
      <w:r w:rsidRPr="007F798A">
        <w:rPr>
          <w:sz w:val="22"/>
          <w:szCs w:val="22"/>
        </w:rPr>
        <w:sym w:font="Wingdings" w:char="F0E8"/>
      </w:r>
      <w:r w:rsidRPr="007F798A">
        <w:rPr>
          <w:rFonts w:ascii="Arial" w:eastAsia="Times New Roman" w:hAnsi="Arial" w:cs="Times New Roman"/>
          <w:sz w:val="22"/>
          <w:szCs w:val="22"/>
        </w:rPr>
        <w:t xml:space="preserve"> the labeled image </w:t>
      </w:r>
      <w:r w:rsidR="00FD1FF0" w:rsidRPr="007F798A">
        <w:rPr>
          <w:rFonts w:ascii="Arial" w:eastAsia="Times New Roman" w:hAnsi="Arial" w:cs="Times New Roman"/>
          <w:sz w:val="22"/>
          <w:szCs w:val="22"/>
        </w:rPr>
        <w:t>as</w:t>
      </w:r>
      <w:r w:rsidRPr="007F798A">
        <w:rPr>
          <w:rFonts w:ascii="Arial" w:eastAsia="Times New Roman" w:hAnsi="Arial" w:cs="Times New Roman"/>
          <w:sz w:val="22"/>
          <w:szCs w:val="22"/>
        </w:rPr>
        <w:t xml:space="preserve"> </w:t>
      </w:r>
      <w:r w:rsidR="00312D4D" w:rsidRPr="007F798A">
        <w:rPr>
          <w:rFonts w:ascii="Arial" w:eastAsia="Times New Roman" w:hAnsi="Arial" w:cs="Times New Roman"/>
          <w:sz w:val="22"/>
          <w:szCs w:val="22"/>
        </w:rPr>
        <w:t xml:space="preserve">compressed </w:t>
      </w:r>
      <w:r w:rsidRPr="007F798A">
        <w:rPr>
          <w:rFonts w:ascii="Arial" w:eastAsia="Times New Roman" w:hAnsi="Arial" w:cs="Times New Roman"/>
          <w:sz w:val="22"/>
          <w:szCs w:val="22"/>
        </w:rPr>
        <w:t>indexed PNG file</w:t>
      </w:r>
      <w:r w:rsidR="00312D4D" w:rsidRPr="007F798A">
        <w:rPr>
          <w:rFonts w:ascii="Arial" w:eastAsia="Times New Roman" w:hAnsi="Arial" w:cs="Times New Roman"/>
          <w:sz w:val="22"/>
          <w:szCs w:val="22"/>
        </w:rPr>
        <w:t>.</w:t>
      </w:r>
    </w:p>
    <w:p w14:paraId="0D4EA77E" w14:textId="77777777" w:rsidR="003E5D3E" w:rsidRPr="007F798A" w:rsidRDefault="003E5D3E" w:rsidP="00FD1FF0">
      <w:pPr>
        <w:rPr>
          <w:rFonts w:ascii="Arial" w:eastAsia="Times New Roman" w:hAnsi="Arial" w:cs="Times New Roman"/>
          <w:sz w:val="22"/>
          <w:szCs w:val="22"/>
        </w:rPr>
      </w:pPr>
    </w:p>
    <w:p w14:paraId="1D7C4619" w14:textId="3F2E736B" w:rsidR="003E5D3E" w:rsidRPr="007F798A" w:rsidRDefault="003E5D3E" w:rsidP="00FD1FF0">
      <w:pPr>
        <w:rPr>
          <w:rFonts w:ascii="Arial" w:eastAsia="Times New Roman" w:hAnsi="Arial" w:cs="Times New Roman"/>
          <w:sz w:val="22"/>
          <w:szCs w:val="22"/>
        </w:rPr>
      </w:pPr>
      <w:r w:rsidRPr="007F798A">
        <w:rPr>
          <w:rFonts w:ascii="Arial" w:eastAsia="Times New Roman" w:hAnsi="Arial" w:cs="Times New Roman"/>
          <w:sz w:val="22"/>
          <w:szCs w:val="22"/>
        </w:rPr>
        <w:lastRenderedPageBreak/>
        <w:t>‘</w:t>
      </w:r>
      <w:proofErr w:type="spellStart"/>
      <w:proofErr w:type="gramStart"/>
      <w:r w:rsidRPr="007F798A">
        <w:rPr>
          <w:rFonts w:ascii="Arial" w:eastAsia="Times New Roman" w:hAnsi="Arial" w:cs="Times New Roman"/>
          <w:sz w:val="22"/>
          <w:szCs w:val="22"/>
        </w:rPr>
        <w:t>gtpath</w:t>
      </w:r>
      <w:proofErr w:type="spellEnd"/>
      <w:proofErr w:type="gramEnd"/>
      <w:r w:rsidRPr="007F798A">
        <w:rPr>
          <w:rFonts w:ascii="Arial" w:eastAsia="Times New Roman" w:hAnsi="Arial" w:cs="Times New Roman"/>
          <w:sz w:val="22"/>
          <w:szCs w:val="22"/>
        </w:rPr>
        <w:t xml:space="preserve">’ also needs to contain the same folder structure and only the ground truth label images as </w:t>
      </w:r>
      <w:proofErr w:type="spellStart"/>
      <w:r w:rsidRPr="007F798A">
        <w:rPr>
          <w:rFonts w:ascii="Arial" w:eastAsia="Times New Roman" w:hAnsi="Arial" w:cs="Times New Roman"/>
          <w:sz w:val="22"/>
          <w:szCs w:val="22"/>
        </w:rPr>
        <w:t>png</w:t>
      </w:r>
      <w:proofErr w:type="spellEnd"/>
      <w:r w:rsidRPr="007F798A">
        <w:rPr>
          <w:rFonts w:ascii="Arial" w:eastAsia="Times New Roman" w:hAnsi="Arial" w:cs="Times New Roman"/>
          <w:sz w:val="22"/>
          <w:szCs w:val="22"/>
        </w:rPr>
        <w:t>-files.</w:t>
      </w:r>
    </w:p>
    <w:p w14:paraId="425B4009" w14:textId="139DEBC7" w:rsidR="00FD1FF0" w:rsidRPr="007F798A" w:rsidRDefault="00312D4D" w:rsidP="00FD1FF0">
      <w:pPr>
        <w:rPr>
          <w:rFonts w:ascii="Arial" w:eastAsia="Times New Roman" w:hAnsi="Arial" w:cs="Times New Roman"/>
          <w:sz w:val="22"/>
          <w:szCs w:val="22"/>
        </w:rPr>
      </w:pPr>
      <w:r w:rsidRPr="007F798A">
        <w:rPr>
          <w:rFonts w:ascii="Arial" w:eastAsia="Times New Roman" w:hAnsi="Arial" w:cs="Times New Roman"/>
          <w:sz w:val="22"/>
          <w:szCs w:val="22"/>
        </w:rPr>
        <w:br/>
      </w:r>
      <w:r w:rsidRPr="007F798A">
        <w:rPr>
          <w:rFonts w:ascii="Arial" w:eastAsia="Times New Roman" w:hAnsi="Arial" w:cs="Times New Roman"/>
          <w:b/>
          <w:sz w:val="22"/>
          <w:szCs w:val="22"/>
          <w:u w:val="single"/>
        </w:rPr>
        <w:t>Attention</w:t>
      </w:r>
      <w:r w:rsidR="00B4642B" w:rsidRPr="007F798A">
        <w:rPr>
          <w:rFonts w:ascii="Arial" w:eastAsia="Times New Roman" w:hAnsi="Arial" w:cs="Times New Roman"/>
          <w:sz w:val="22"/>
          <w:szCs w:val="22"/>
        </w:rPr>
        <w:t xml:space="preserve">: </w:t>
      </w:r>
      <w:r w:rsidR="00F633F4" w:rsidRPr="007F798A">
        <w:rPr>
          <w:rFonts w:ascii="Arial" w:eastAsia="Times New Roman" w:hAnsi="Arial" w:cs="Times New Roman"/>
          <w:sz w:val="22"/>
          <w:szCs w:val="22"/>
        </w:rPr>
        <w:t>F</w:t>
      </w:r>
      <w:r w:rsidRPr="007F798A">
        <w:rPr>
          <w:rFonts w:ascii="Arial" w:eastAsia="Times New Roman" w:hAnsi="Arial" w:cs="Times New Roman"/>
          <w:sz w:val="22"/>
          <w:szCs w:val="22"/>
        </w:rPr>
        <w:t xml:space="preserve">older structure and image numbering must </w:t>
      </w:r>
      <w:r w:rsidRPr="007F798A">
        <w:rPr>
          <w:rFonts w:ascii="Arial" w:eastAsia="Times New Roman" w:hAnsi="Arial" w:cs="Times New Roman"/>
          <w:b/>
          <w:sz w:val="22"/>
          <w:szCs w:val="22"/>
        </w:rPr>
        <w:t>NOT</w:t>
      </w:r>
      <w:r w:rsidRPr="007F798A">
        <w:rPr>
          <w:rFonts w:ascii="Arial" w:eastAsia="Times New Roman" w:hAnsi="Arial" w:cs="Times New Roman"/>
          <w:sz w:val="22"/>
          <w:szCs w:val="22"/>
        </w:rPr>
        <w:t xml:space="preserve"> change, as this will result in a naming mismatch error and results will not reported for such mismatches filenames.</w:t>
      </w:r>
    </w:p>
    <w:p w14:paraId="549F692E" w14:textId="77777777" w:rsidR="00FD1FF0" w:rsidRPr="007F798A" w:rsidRDefault="00FD1FF0" w:rsidP="00FD1FF0">
      <w:pPr>
        <w:rPr>
          <w:rFonts w:ascii="Arial" w:eastAsia="Times New Roman" w:hAnsi="Arial" w:cs="Times New Roman"/>
          <w:sz w:val="22"/>
          <w:szCs w:val="22"/>
        </w:rPr>
      </w:pPr>
    </w:p>
    <w:p w14:paraId="3A0C64C5" w14:textId="31E8F6FA" w:rsidR="00A02DB3" w:rsidRPr="007F798A" w:rsidRDefault="00FD1FF0" w:rsidP="00B4642B">
      <w:pPr>
        <w:rPr>
          <w:rFonts w:ascii="Arial" w:eastAsia="Times New Roman" w:hAnsi="Arial" w:cs="Times New Roman"/>
          <w:sz w:val="22"/>
          <w:szCs w:val="22"/>
        </w:rPr>
      </w:pPr>
      <w:r w:rsidRPr="007F798A">
        <w:rPr>
          <w:rFonts w:ascii="Arial" w:eastAsia="Times New Roman" w:hAnsi="Arial" w:cs="Times New Roman"/>
          <w:sz w:val="22"/>
          <w:szCs w:val="22"/>
        </w:rPr>
        <w:t>The evaluation code creates comma separated value (csv) tables</w:t>
      </w:r>
      <w:r w:rsidR="00B4642B" w:rsidRPr="007F798A">
        <w:rPr>
          <w:rFonts w:ascii="Arial" w:eastAsia="Times New Roman" w:hAnsi="Arial" w:cs="Times New Roman"/>
          <w:sz w:val="22"/>
          <w:szCs w:val="22"/>
        </w:rPr>
        <w:t xml:space="preserve"> containing the above mentioned performance values on a per image basis</w:t>
      </w:r>
      <w:r w:rsidRPr="007F798A">
        <w:rPr>
          <w:rFonts w:ascii="Arial" w:eastAsia="Times New Roman" w:hAnsi="Arial" w:cs="Times New Roman"/>
          <w:sz w:val="22"/>
          <w:szCs w:val="22"/>
        </w:rPr>
        <w:t xml:space="preserve"> for each subfolder ‘A1’, ‘A2’, and ‘A3’ separately as well as for all </w:t>
      </w:r>
      <w:r w:rsidR="00B4642B" w:rsidRPr="007F798A">
        <w:rPr>
          <w:rFonts w:ascii="Arial" w:eastAsia="Times New Roman" w:hAnsi="Arial" w:cs="Times New Roman"/>
          <w:sz w:val="22"/>
          <w:szCs w:val="22"/>
        </w:rPr>
        <w:t xml:space="preserve">folders together. In addition a </w:t>
      </w:r>
      <w:proofErr w:type="spellStart"/>
      <w:r w:rsidR="00B4642B" w:rsidRPr="007F798A">
        <w:rPr>
          <w:rFonts w:ascii="Arial" w:eastAsia="Times New Roman" w:hAnsi="Arial" w:cs="Times New Roman"/>
          <w:sz w:val="22"/>
          <w:szCs w:val="22"/>
        </w:rPr>
        <w:t>LaTeX</w:t>
      </w:r>
      <w:proofErr w:type="spellEnd"/>
      <w:r w:rsidR="00B4642B" w:rsidRPr="007F798A">
        <w:rPr>
          <w:rFonts w:ascii="Arial" w:eastAsia="Times New Roman" w:hAnsi="Arial" w:cs="Times New Roman"/>
          <w:sz w:val="22"/>
          <w:szCs w:val="22"/>
        </w:rPr>
        <w:t xml:space="preserve"> file containing a summary table is created for convenient integration in publications, similar to the following table:</w:t>
      </w:r>
    </w:p>
    <w:p w14:paraId="6D76704E" w14:textId="77777777" w:rsidR="003E5D3E" w:rsidRPr="007F798A" w:rsidRDefault="003E5D3E" w:rsidP="00B4642B">
      <w:pPr>
        <w:rPr>
          <w:rFonts w:ascii="Arial" w:eastAsia="Times New Roman" w:hAnsi="Arial" w:cs="Times New Roman"/>
          <w:sz w:val="22"/>
          <w:szCs w:val="22"/>
        </w:rPr>
      </w:pPr>
    </w:p>
    <w:p w14:paraId="5740E6F0" w14:textId="77777777" w:rsidR="00B4642B" w:rsidRPr="007F798A" w:rsidRDefault="00B4642B" w:rsidP="00B4642B">
      <w:pPr>
        <w:rPr>
          <w:rFonts w:ascii="Arial" w:eastAsia="Times New Roman" w:hAnsi="Arial" w:cs="Times New Roman"/>
          <w:sz w:val="22"/>
          <w:szCs w:val="22"/>
        </w:rPr>
      </w:pPr>
    </w:p>
    <w:tbl>
      <w:tblPr>
        <w:tblStyle w:val="Tabellenraster"/>
        <w:tblW w:w="0" w:type="auto"/>
        <w:tblInd w:w="360" w:type="dxa"/>
        <w:tblLayout w:type="fixed"/>
        <w:tblLook w:val="04A0" w:firstRow="1" w:lastRow="0" w:firstColumn="1" w:lastColumn="0" w:noHBand="0" w:noVBand="1"/>
      </w:tblPr>
      <w:tblGrid>
        <w:gridCol w:w="1308"/>
        <w:gridCol w:w="1417"/>
        <w:gridCol w:w="1559"/>
        <w:gridCol w:w="2127"/>
        <w:gridCol w:w="1701"/>
      </w:tblGrid>
      <w:tr w:rsidR="00A02DB3" w:rsidRPr="007F798A" w14:paraId="70604B23" w14:textId="77777777" w:rsidTr="006861AA">
        <w:tc>
          <w:tcPr>
            <w:tcW w:w="1308" w:type="dxa"/>
          </w:tcPr>
          <w:p w14:paraId="3B4298B0" w14:textId="77777777"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p>
        </w:tc>
        <w:tc>
          <w:tcPr>
            <w:tcW w:w="1417" w:type="dxa"/>
            <w:vAlign w:val="bottom"/>
          </w:tcPr>
          <w:p w14:paraId="04E86EEF" w14:textId="43CD1740"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proofErr w:type="spellStart"/>
            <w:r w:rsidRPr="007F798A">
              <w:rPr>
                <w:rFonts w:ascii="Arial" w:eastAsia="Times New Roman" w:hAnsi="Arial" w:cs="Arial"/>
                <w:b/>
                <w:color w:val="000000"/>
                <w:sz w:val="22"/>
                <w:szCs w:val="22"/>
              </w:rPr>
              <w:t>BestDice</w:t>
            </w:r>
            <w:proofErr w:type="spellEnd"/>
            <w:r w:rsidRPr="007F798A">
              <w:rPr>
                <w:rFonts w:ascii="Arial" w:eastAsia="Times New Roman" w:hAnsi="Arial" w:cs="Arial"/>
                <w:b/>
                <w:color w:val="000000"/>
                <w:sz w:val="22"/>
                <w:szCs w:val="22"/>
              </w:rPr>
              <w:t xml:space="preserve"> (%)</w:t>
            </w:r>
          </w:p>
        </w:tc>
        <w:tc>
          <w:tcPr>
            <w:tcW w:w="1559" w:type="dxa"/>
            <w:vAlign w:val="bottom"/>
          </w:tcPr>
          <w:p w14:paraId="63F475E1" w14:textId="1EC40476"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proofErr w:type="spellStart"/>
            <w:r w:rsidRPr="007F798A">
              <w:rPr>
                <w:rFonts w:ascii="Arial" w:eastAsia="Times New Roman" w:hAnsi="Arial" w:cs="Arial"/>
                <w:b/>
                <w:color w:val="000000"/>
                <w:sz w:val="22"/>
                <w:szCs w:val="22"/>
              </w:rPr>
              <w:t>FGBGDice</w:t>
            </w:r>
            <w:proofErr w:type="spellEnd"/>
            <w:r w:rsidRPr="007F798A">
              <w:rPr>
                <w:rFonts w:ascii="Arial" w:eastAsia="Times New Roman" w:hAnsi="Arial" w:cs="Arial"/>
                <w:b/>
                <w:color w:val="000000"/>
                <w:sz w:val="22"/>
                <w:szCs w:val="22"/>
              </w:rPr>
              <w:t xml:space="preserve"> </w:t>
            </w:r>
            <w:r w:rsidRPr="007F798A">
              <w:rPr>
                <w:rFonts w:ascii="Arial" w:eastAsia="Times New Roman" w:hAnsi="Arial" w:cs="Arial"/>
                <w:b/>
                <w:color w:val="000000"/>
                <w:sz w:val="22"/>
                <w:szCs w:val="22"/>
              </w:rPr>
              <w:br/>
              <w:t>(%)</w:t>
            </w:r>
          </w:p>
        </w:tc>
        <w:tc>
          <w:tcPr>
            <w:tcW w:w="2127" w:type="dxa"/>
            <w:vAlign w:val="bottom"/>
          </w:tcPr>
          <w:p w14:paraId="345B1547" w14:textId="1C2F5747" w:rsidR="00A02DB3" w:rsidRPr="007F798A" w:rsidRDefault="00A64B00" w:rsidP="00A02DB3">
            <w:pPr>
              <w:spacing w:before="100" w:beforeAutospacing="1" w:after="100" w:afterAutospacing="1" w:line="300" w:lineRule="atLeast"/>
              <w:jc w:val="center"/>
              <w:rPr>
                <w:rFonts w:ascii="Arial" w:eastAsia="Times New Roman" w:hAnsi="Arial" w:cs="Arial"/>
                <w:b/>
                <w:sz w:val="22"/>
                <w:szCs w:val="22"/>
              </w:rPr>
            </w:pPr>
            <w:proofErr w:type="spellStart"/>
            <w:r w:rsidRPr="007F798A">
              <w:rPr>
                <w:rFonts w:ascii="Arial" w:eastAsia="Times New Roman" w:hAnsi="Arial" w:cs="Arial"/>
                <w:b/>
                <w:color w:val="000000"/>
                <w:sz w:val="22"/>
                <w:szCs w:val="22"/>
              </w:rPr>
              <w:t>A</w:t>
            </w:r>
            <w:r w:rsidR="00A02DB3" w:rsidRPr="007F798A">
              <w:rPr>
                <w:rFonts w:ascii="Arial" w:eastAsia="Times New Roman" w:hAnsi="Arial" w:cs="Arial"/>
                <w:b/>
                <w:color w:val="000000"/>
                <w:sz w:val="22"/>
                <w:szCs w:val="22"/>
              </w:rPr>
              <w:t>bsDiffFGLabels</w:t>
            </w:r>
            <w:proofErr w:type="spellEnd"/>
            <w:r w:rsidR="00A02DB3" w:rsidRPr="007F798A">
              <w:rPr>
                <w:rFonts w:ascii="Arial" w:eastAsia="Times New Roman" w:hAnsi="Arial" w:cs="Arial"/>
                <w:b/>
                <w:color w:val="000000"/>
                <w:sz w:val="22"/>
                <w:szCs w:val="22"/>
              </w:rPr>
              <w:br/>
            </w:r>
          </w:p>
        </w:tc>
        <w:tc>
          <w:tcPr>
            <w:tcW w:w="1701" w:type="dxa"/>
            <w:vAlign w:val="bottom"/>
          </w:tcPr>
          <w:p w14:paraId="254C04C9" w14:textId="519BAFCC"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proofErr w:type="spellStart"/>
            <w:r w:rsidRPr="007F798A">
              <w:rPr>
                <w:rFonts w:ascii="Arial" w:eastAsia="Times New Roman" w:hAnsi="Arial" w:cs="Arial"/>
                <w:b/>
                <w:color w:val="000000"/>
                <w:sz w:val="22"/>
                <w:szCs w:val="22"/>
              </w:rPr>
              <w:t>DiffFGLabels</w:t>
            </w:r>
            <w:proofErr w:type="spellEnd"/>
            <w:r w:rsidRPr="007F798A">
              <w:rPr>
                <w:rFonts w:ascii="Arial" w:eastAsia="Times New Roman" w:hAnsi="Arial" w:cs="Arial"/>
                <w:b/>
                <w:color w:val="000000"/>
                <w:sz w:val="22"/>
                <w:szCs w:val="22"/>
              </w:rPr>
              <w:br/>
            </w:r>
          </w:p>
        </w:tc>
      </w:tr>
      <w:tr w:rsidR="00A02DB3" w:rsidRPr="007F798A" w14:paraId="5E0F7801" w14:textId="77777777" w:rsidTr="006861AA">
        <w:tc>
          <w:tcPr>
            <w:tcW w:w="1308" w:type="dxa"/>
          </w:tcPr>
          <w:p w14:paraId="392F7FCB" w14:textId="6D6F25BD" w:rsidR="00A02DB3" w:rsidRPr="007F798A" w:rsidRDefault="00A02DB3" w:rsidP="00A02DB3">
            <w:pPr>
              <w:spacing w:before="100" w:beforeAutospacing="1" w:after="100" w:afterAutospacing="1" w:line="300" w:lineRule="atLeast"/>
              <w:rPr>
                <w:rFonts w:ascii="Arial" w:eastAsia="Times New Roman" w:hAnsi="Arial" w:cs="Arial"/>
                <w:b/>
                <w:sz w:val="22"/>
                <w:szCs w:val="22"/>
              </w:rPr>
            </w:pPr>
            <w:r w:rsidRPr="007F798A">
              <w:rPr>
                <w:rFonts w:ascii="Arial" w:eastAsia="Times New Roman" w:hAnsi="Arial" w:cs="Arial"/>
                <w:b/>
                <w:sz w:val="22"/>
                <w:szCs w:val="22"/>
              </w:rPr>
              <w:t>A1</w:t>
            </w:r>
          </w:p>
        </w:tc>
        <w:tc>
          <w:tcPr>
            <w:tcW w:w="1417" w:type="dxa"/>
            <w:vAlign w:val="bottom"/>
          </w:tcPr>
          <w:p w14:paraId="6E464ECF" w14:textId="3C60FC8B"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81.6 (</w:t>
            </w:r>
            <w:r w:rsidRPr="007F798A">
              <w:rPr>
                <w:rFonts w:ascii="Arial" w:eastAsia="MS Gothic" w:hAnsi="Arial" w:cs="Arial"/>
                <w:color w:val="000000"/>
                <w:sz w:val="22"/>
                <w:szCs w:val="22"/>
              </w:rPr>
              <w:t>±7.5)</w:t>
            </w:r>
          </w:p>
        </w:tc>
        <w:tc>
          <w:tcPr>
            <w:tcW w:w="1559" w:type="dxa"/>
            <w:vAlign w:val="bottom"/>
          </w:tcPr>
          <w:p w14:paraId="1A4A40A8" w14:textId="2332E58A"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98</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±2.5)</w:t>
            </w:r>
          </w:p>
        </w:tc>
        <w:tc>
          <w:tcPr>
            <w:tcW w:w="2127" w:type="dxa"/>
            <w:vAlign w:val="bottom"/>
          </w:tcPr>
          <w:p w14:paraId="2D9F1E69" w14:textId="21391118"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±1)</w:t>
            </w:r>
          </w:p>
        </w:tc>
        <w:tc>
          <w:tcPr>
            <w:tcW w:w="1701" w:type="dxa"/>
            <w:vAlign w:val="bottom"/>
          </w:tcPr>
          <w:p w14:paraId="4C5E7085" w14:textId="65ACF831"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±0.5)</w:t>
            </w:r>
          </w:p>
        </w:tc>
      </w:tr>
      <w:tr w:rsidR="00A02DB3" w:rsidRPr="007F798A" w14:paraId="4394C3D8" w14:textId="77777777" w:rsidTr="006861AA">
        <w:tc>
          <w:tcPr>
            <w:tcW w:w="1308" w:type="dxa"/>
          </w:tcPr>
          <w:p w14:paraId="127BA877" w14:textId="2C7068A6" w:rsidR="00A02DB3" w:rsidRPr="007F798A" w:rsidRDefault="00A02DB3" w:rsidP="00A02DB3">
            <w:pPr>
              <w:spacing w:before="100" w:beforeAutospacing="1" w:after="100" w:afterAutospacing="1" w:line="300" w:lineRule="atLeast"/>
              <w:rPr>
                <w:rFonts w:ascii="Arial" w:eastAsia="Times New Roman" w:hAnsi="Arial" w:cs="Arial"/>
                <w:b/>
                <w:sz w:val="22"/>
                <w:szCs w:val="22"/>
              </w:rPr>
            </w:pPr>
            <w:r w:rsidRPr="007F798A">
              <w:rPr>
                <w:rFonts w:ascii="Arial" w:eastAsia="Times New Roman" w:hAnsi="Arial" w:cs="Arial"/>
                <w:b/>
                <w:sz w:val="22"/>
                <w:szCs w:val="22"/>
              </w:rPr>
              <w:t>A2</w:t>
            </w:r>
          </w:p>
        </w:tc>
        <w:tc>
          <w:tcPr>
            <w:tcW w:w="1417" w:type="dxa"/>
            <w:vAlign w:val="bottom"/>
          </w:tcPr>
          <w:p w14:paraId="2CFA9880" w14:textId="4D4B0CBB"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81.2 (</w:t>
            </w:r>
            <w:r w:rsidRPr="007F798A">
              <w:rPr>
                <w:rFonts w:ascii="Arial" w:eastAsia="MS Gothic" w:hAnsi="Arial" w:cs="Arial"/>
                <w:color w:val="000000"/>
                <w:sz w:val="22"/>
                <w:szCs w:val="22"/>
              </w:rPr>
              <w:t>±7.5)</w:t>
            </w:r>
          </w:p>
        </w:tc>
        <w:tc>
          <w:tcPr>
            <w:tcW w:w="1559" w:type="dxa"/>
            <w:vAlign w:val="bottom"/>
          </w:tcPr>
          <w:p w14:paraId="24B933FA" w14:textId="729CA770"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98</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±2.5)</w:t>
            </w:r>
          </w:p>
        </w:tc>
        <w:tc>
          <w:tcPr>
            <w:tcW w:w="2127" w:type="dxa"/>
            <w:vAlign w:val="bottom"/>
          </w:tcPr>
          <w:p w14:paraId="700BD09D" w14:textId="25518483"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±1)</w:t>
            </w:r>
          </w:p>
        </w:tc>
        <w:tc>
          <w:tcPr>
            <w:tcW w:w="1701" w:type="dxa"/>
            <w:vAlign w:val="bottom"/>
          </w:tcPr>
          <w:p w14:paraId="104F0C3A" w14:textId="37BA673D"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±0.5)</w:t>
            </w:r>
          </w:p>
        </w:tc>
      </w:tr>
      <w:tr w:rsidR="00A02DB3" w:rsidRPr="007F798A" w14:paraId="62189CB6" w14:textId="77777777" w:rsidTr="006861AA">
        <w:tc>
          <w:tcPr>
            <w:tcW w:w="1308" w:type="dxa"/>
          </w:tcPr>
          <w:p w14:paraId="3D2A06D7" w14:textId="6F6B6837" w:rsidR="00A02DB3" w:rsidRPr="007F798A" w:rsidRDefault="00A02DB3" w:rsidP="00A02DB3">
            <w:pPr>
              <w:spacing w:before="100" w:beforeAutospacing="1" w:after="100" w:afterAutospacing="1" w:line="300" w:lineRule="atLeast"/>
              <w:rPr>
                <w:rFonts w:ascii="Arial" w:eastAsia="Times New Roman" w:hAnsi="Arial" w:cs="Arial"/>
                <w:b/>
                <w:sz w:val="22"/>
                <w:szCs w:val="22"/>
              </w:rPr>
            </w:pPr>
            <w:r w:rsidRPr="007F798A">
              <w:rPr>
                <w:rFonts w:ascii="Arial" w:eastAsia="Times New Roman" w:hAnsi="Arial" w:cs="Arial"/>
                <w:b/>
                <w:sz w:val="22"/>
                <w:szCs w:val="22"/>
              </w:rPr>
              <w:t>A3</w:t>
            </w:r>
          </w:p>
        </w:tc>
        <w:tc>
          <w:tcPr>
            <w:tcW w:w="1417" w:type="dxa"/>
            <w:vAlign w:val="bottom"/>
          </w:tcPr>
          <w:p w14:paraId="105549FD" w14:textId="175E7BAA"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71.6 (</w:t>
            </w:r>
            <w:r w:rsidRPr="007F798A">
              <w:rPr>
                <w:rFonts w:ascii="Arial" w:eastAsia="MS Gothic" w:hAnsi="Arial" w:cs="Arial"/>
                <w:color w:val="000000"/>
                <w:sz w:val="22"/>
                <w:szCs w:val="22"/>
              </w:rPr>
              <w:t>±7.5)</w:t>
            </w:r>
          </w:p>
        </w:tc>
        <w:tc>
          <w:tcPr>
            <w:tcW w:w="1559" w:type="dxa"/>
            <w:vAlign w:val="bottom"/>
          </w:tcPr>
          <w:p w14:paraId="33042742" w14:textId="7ED05863"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98</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±2.5)</w:t>
            </w:r>
          </w:p>
        </w:tc>
        <w:tc>
          <w:tcPr>
            <w:tcW w:w="2127" w:type="dxa"/>
            <w:vAlign w:val="bottom"/>
          </w:tcPr>
          <w:p w14:paraId="4162D93B" w14:textId="4355514F"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±1)</w:t>
            </w:r>
          </w:p>
        </w:tc>
        <w:tc>
          <w:tcPr>
            <w:tcW w:w="1701" w:type="dxa"/>
            <w:vAlign w:val="bottom"/>
          </w:tcPr>
          <w:p w14:paraId="08348680" w14:textId="0517572C" w:rsidR="00A02DB3" w:rsidRPr="007F798A" w:rsidRDefault="00A02DB3" w:rsidP="00A02DB3">
            <w:pPr>
              <w:spacing w:before="100" w:beforeAutospacing="1" w:after="100" w:afterAutospacing="1" w:line="300" w:lineRule="atLeast"/>
              <w:jc w:val="center"/>
              <w:rPr>
                <w:rFonts w:ascii="Arial" w:eastAsia="Times New Roman" w:hAnsi="Arial" w:cs="Arial"/>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±0.5)</w:t>
            </w:r>
          </w:p>
        </w:tc>
      </w:tr>
      <w:tr w:rsidR="00A02DB3" w:rsidRPr="007F798A" w14:paraId="75DDD1EA" w14:textId="77777777" w:rsidTr="006861AA">
        <w:tc>
          <w:tcPr>
            <w:tcW w:w="1308" w:type="dxa"/>
          </w:tcPr>
          <w:p w14:paraId="6540E581" w14:textId="48A25346" w:rsidR="00A02DB3" w:rsidRPr="007F798A" w:rsidRDefault="00B4642B" w:rsidP="00A02DB3">
            <w:pPr>
              <w:spacing w:before="100" w:beforeAutospacing="1" w:after="100" w:afterAutospacing="1" w:line="300" w:lineRule="atLeast"/>
              <w:rPr>
                <w:rFonts w:ascii="Arial" w:eastAsia="Times New Roman" w:hAnsi="Arial" w:cs="Arial"/>
                <w:b/>
                <w:sz w:val="22"/>
                <w:szCs w:val="22"/>
              </w:rPr>
            </w:pPr>
            <w:r w:rsidRPr="007F798A">
              <w:rPr>
                <w:rFonts w:ascii="Arial" w:eastAsia="Times New Roman" w:hAnsi="Arial" w:cs="Arial"/>
                <w:b/>
                <w:sz w:val="22"/>
                <w:szCs w:val="22"/>
              </w:rPr>
              <w:t>all</w:t>
            </w:r>
          </w:p>
        </w:tc>
        <w:tc>
          <w:tcPr>
            <w:tcW w:w="1417" w:type="dxa"/>
            <w:vAlign w:val="bottom"/>
          </w:tcPr>
          <w:p w14:paraId="05B17B94" w14:textId="0DFA1E48"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r w:rsidRPr="007F798A">
              <w:rPr>
                <w:rFonts w:ascii="Arial" w:eastAsia="Times New Roman" w:hAnsi="Arial" w:cs="Arial"/>
                <w:color w:val="000000"/>
                <w:sz w:val="22"/>
                <w:szCs w:val="22"/>
              </w:rPr>
              <w:t>81.6 (</w:t>
            </w:r>
            <w:r w:rsidRPr="007F798A">
              <w:rPr>
                <w:rFonts w:ascii="Arial" w:eastAsia="MS Gothic" w:hAnsi="Arial" w:cs="Arial"/>
                <w:color w:val="000000"/>
                <w:sz w:val="22"/>
                <w:szCs w:val="22"/>
              </w:rPr>
              <w:t>±7.5)</w:t>
            </w:r>
          </w:p>
        </w:tc>
        <w:tc>
          <w:tcPr>
            <w:tcW w:w="1559" w:type="dxa"/>
            <w:vAlign w:val="bottom"/>
          </w:tcPr>
          <w:p w14:paraId="04DE9DF5" w14:textId="19DBD2F7"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r w:rsidRPr="007F798A">
              <w:rPr>
                <w:rFonts w:ascii="Arial" w:eastAsia="Times New Roman" w:hAnsi="Arial" w:cs="Arial"/>
                <w:color w:val="000000"/>
                <w:sz w:val="22"/>
                <w:szCs w:val="22"/>
              </w:rPr>
              <w:t>98</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±2.5)</w:t>
            </w:r>
          </w:p>
        </w:tc>
        <w:tc>
          <w:tcPr>
            <w:tcW w:w="2127" w:type="dxa"/>
            <w:vAlign w:val="bottom"/>
          </w:tcPr>
          <w:p w14:paraId="6B5E7487" w14:textId="3B1D149F"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±1)</w:t>
            </w:r>
          </w:p>
        </w:tc>
        <w:tc>
          <w:tcPr>
            <w:tcW w:w="1701" w:type="dxa"/>
            <w:vAlign w:val="bottom"/>
          </w:tcPr>
          <w:p w14:paraId="21A9458C" w14:textId="6B77D573" w:rsidR="00A02DB3" w:rsidRPr="007F798A" w:rsidRDefault="00A02DB3" w:rsidP="00A02DB3">
            <w:pPr>
              <w:spacing w:before="100" w:beforeAutospacing="1" w:after="100" w:afterAutospacing="1" w:line="300" w:lineRule="atLeast"/>
              <w:jc w:val="center"/>
              <w:rPr>
                <w:rFonts w:ascii="Arial" w:eastAsia="Times New Roman" w:hAnsi="Arial" w:cs="Arial"/>
                <w:b/>
                <w:sz w:val="22"/>
                <w:szCs w:val="22"/>
              </w:rPr>
            </w:pPr>
            <w:r w:rsidRPr="007F798A">
              <w:rPr>
                <w:rFonts w:ascii="Arial" w:eastAsia="Times New Roman" w:hAnsi="Arial" w:cs="Arial"/>
                <w:color w:val="000000"/>
                <w:sz w:val="22"/>
                <w:szCs w:val="22"/>
              </w:rPr>
              <w:t>-1.5</w:t>
            </w:r>
            <w:r w:rsidR="00F633F4" w:rsidRPr="007F798A">
              <w:rPr>
                <w:rFonts w:ascii="Arial" w:eastAsia="Times New Roman" w:hAnsi="Arial" w:cs="Arial"/>
                <w:color w:val="000000"/>
                <w:sz w:val="22"/>
                <w:szCs w:val="22"/>
              </w:rPr>
              <w:t xml:space="preserve"> </w:t>
            </w:r>
            <w:r w:rsidRPr="007F798A">
              <w:rPr>
                <w:rFonts w:ascii="Arial" w:eastAsia="Times New Roman" w:hAnsi="Arial" w:cs="Arial"/>
                <w:color w:val="000000"/>
                <w:sz w:val="22"/>
                <w:szCs w:val="22"/>
              </w:rPr>
              <w:t>(</w:t>
            </w:r>
            <w:r w:rsidRPr="007F798A">
              <w:rPr>
                <w:rFonts w:ascii="Arial" w:eastAsia="MS Gothic" w:hAnsi="Arial" w:cs="Arial"/>
                <w:color w:val="000000"/>
                <w:sz w:val="22"/>
                <w:szCs w:val="22"/>
              </w:rPr>
              <w:t>±0.5)</w:t>
            </w:r>
          </w:p>
        </w:tc>
      </w:tr>
    </w:tbl>
    <w:p w14:paraId="6C5F530F" w14:textId="77777777" w:rsidR="003816D8" w:rsidRPr="007F798A" w:rsidRDefault="003816D8" w:rsidP="004806FC">
      <w:pPr>
        <w:spacing w:before="100" w:beforeAutospacing="1" w:after="100" w:afterAutospacing="1" w:line="300" w:lineRule="atLeast"/>
        <w:rPr>
          <w:rFonts w:ascii="Arial" w:eastAsia="Times New Roman" w:hAnsi="Arial" w:cs="Times New Roman"/>
          <w:sz w:val="22"/>
          <w:szCs w:val="22"/>
        </w:rPr>
      </w:pPr>
    </w:p>
    <w:p w14:paraId="05262350" w14:textId="5AFDC892" w:rsidR="00CC4751" w:rsidRPr="007F798A" w:rsidRDefault="00294629" w:rsidP="00CC4751">
      <w:pPr>
        <w:spacing w:before="100" w:beforeAutospacing="1" w:after="100" w:afterAutospacing="1" w:line="300" w:lineRule="atLeast"/>
        <w:rPr>
          <w:rFonts w:ascii="Arial" w:eastAsia="Times New Roman" w:hAnsi="Arial" w:cs="Times New Roman"/>
          <w:b/>
          <w:sz w:val="22"/>
          <w:szCs w:val="22"/>
        </w:rPr>
      </w:pPr>
      <w:r w:rsidRPr="007F798A">
        <w:rPr>
          <w:rFonts w:ascii="Arial" w:eastAsia="Times New Roman" w:hAnsi="Arial" w:cs="Times New Roman"/>
          <w:b/>
          <w:sz w:val="22"/>
          <w:szCs w:val="22"/>
        </w:rPr>
        <w:t>3</w:t>
      </w:r>
      <w:r w:rsidR="00CC4751" w:rsidRPr="007F798A">
        <w:rPr>
          <w:rFonts w:ascii="Arial" w:eastAsia="Times New Roman" w:hAnsi="Arial" w:cs="Times New Roman"/>
          <w:b/>
          <w:sz w:val="22"/>
          <w:szCs w:val="22"/>
        </w:rPr>
        <w:t>. Acknowledgements</w:t>
      </w:r>
    </w:p>
    <w:p w14:paraId="57365D71" w14:textId="733AD639" w:rsidR="003E78C4" w:rsidRPr="007F798A" w:rsidRDefault="00CC4751" w:rsidP="003E78C4">
      <w:pPr>
        <w:spacing w:before="100" w:beforeAutospacing="1" w:after="100" w:afterAutospacing="1" w:line="300" w:lineRule="atLeast"/>
        <w:rPr>
          <w:rFonts w:ascii="Arial" w:eastAsia="Times New Roman" w:hAnsi="Arial" w:cs="Arial"/>
          <w:sz w:val="22"/>
          <w:szCs w:val="22"/>
        </w:rPr>
      </w:pPr>
      <w:r w:rsidRPr="007F798A">
        <w:rPr>
          <w:rFonts w:ascii="Arial" w:eastAsia="Times New Roman" w:hAnsi="Arial" w:cs="Arial"/>
          <w:sz w:val="22"/>
          <w:szCs w:val="22"/>
        </w:rPr>
        <w:t>Data labeling was performed by</w:t>
      </w:r>
      <w:proofErr w:type="gramStart"/>
      <w:r w:rsidRPr="007F798A">
        <w:rPr>
          <w:rFonts w:ascii="Arial" w:eastAsia="Times New Roman" w:hAnsi="Arial" w:cs="Arial"/>
          <w:sz w:val="22"/>
          <w:szCs w:val="22"/>
        </w:rPr>
        <w:t>:</w:t>
      </w:r>
      <w:proofErr w:type="gramEnd"/>
      <w:r w:rsidRPr="007F798A">
        <w:rPr>
          <w:rFonts w:ascii="Arial" w:eastAsia="Times New Roman" w:hAnsi="Arial" w:cs="Arial"/>
          <w:sz w:val="22"/>
          <w:szCs w:val="22"/>
        </w:rPr>
        <w:br/>
        <w:t>Massimo Minervini, IMT Institute for Advanced Studies, Lucca</w:t>
      </w:r>
      <w:r w:rsidRPr="007F798A">
        <w:rPr>
          <w:rFonts w:ascii="Arial" w:eastAsia="Times New Roman" w:hAnsi="Arial" w:cs="Arial"/>
          <w:sz w:val="22"/>
          <w:szCs w:val="22"/>
        </w:rPr>
        <w:br/>
      </w:r>
      <w:proofErr w:type="spellStart"/>
      <w:r w:rsidRPr="007F798A">
        <w:rPr>
          <w:rFonts w:ascii="Arial" w:eastAsia="Times New Roman" w:hAnsi="Arial" w:cs="Arial"/>
          <w:sz w:val="22"/>
          <w:szCs w:val="22"/>
        </w:rPr>
        <w:t>Fabiana</w:t>
      </w:r>
      <w:proofErr w:type="spellEnd"/>
      <w:r w:rsidRPr="007F798A">
        <w:rPr>
          <w:rFonts w:ascii="Arial" w:eastAsia="Times New Roman" w:hAnsi="Arial" w:cs="Arial"/>
          <w:sz w:val="22"/>
          <w:szCs w:val="22"/>
        </w:rPr>
        <w:t xml:space="preserve"> </w:t>
      </w:r>
      <w:proofErr w:type="spellStart"/>
      <w:r w:rsidRPr="007F798A">
        <w:rPr>
          <w:rFonts w:ascii="Arial" w:eastAsia="Times New Roman" w:hAnsi="Arial" w:cs="Arial"/>
          <w:sz w:val="22"/>
          <w:szCs w:val="22"/>
        </w:rPr>
        <w:t>Zollo</w:t>
      </w:r>
      <w:proofErr w:type="spellEnd"/>
      <w:r w:rsidRPr="007F798A">
        <w:rPr>
          <w:rFonts w:ascii="Arial" w:eastAsia="Times New Roman" w:hAnsi="Arial" w:cs="Arial"/>
          <w:sz w:val="22"/>
          <w:szCs w:val="22"/>
        </w:rPr>
        <w:t>, IMT Institute for Advanced Studies, Lucca</w:t>
      </w:r>
      <w:r w:rsidRPr="007F798A">
        <w:rPr>
          <w:rFonts w:ascii="Arial" w:eastAsia="Times New Roman" w:hAnsi="Arial" w:cs="Arial"/>
          <w:sz w:val="22"/>
          <w:szCs w:val="22"/>
        </w:rPr>
        <w:br/>
      </w:r>
      <w:r w:rsidR="003E78C4" w:rsidRPr="007F798A">
        <w:rPr>
          <w:rFonts w:ascii="Arial" w:eastAsia="Times New Roman" w:hAnsi="Arial" w:cs="Arial"/>
          <w:sz w:val="22"/>
          <w:szCs w:val="22"/>
        </w:rPr>
        <w:t>Sotirios Tsaftaris, IMT Institute for Advanced Studies, Lucca</w:t>
      </w:r>
      <w:r w:rsidR="003E78C4" w:rsidRPr="007F798A">
        <w:rPr>
          <w:rFonts w:ascii="Arial" w:eastAsia="Times New Roman" w:hAnsi="Arial" w:cs="Arial"/>
          <w:sz w:val="22"/>
          <w:szCs w:val="22"/>
        </w:rPr>
        <w:br/>
        <w:t xml:space="preserve">Ines Dedovic, IBG-2, </w:t>
      </w:r>
      <w:proofErr w:type="spellStart"/>
      <w:r w:rsidR="003E78C4" w:rsidRPr="007F798A">
        <w:rPr>
          <w:rFonts w:ascii="Arial" w:eastAsia="Times New Roman" w:hAnsi="Arial" w:cs="Arial"/>
          <w:sz w:val="22"/>
          <w:szCs w:val="22"/>
        </w:rPr>
        <w:t>Forschungszentrum</w:t>
      </w:r>
      <w:proofErr w:type="spellEnd"/>
      <w:r w:rsidR="003E78C4" w:rsidRPr="007F798A">
        <w:rPr>
          <w:rFonts w:ascii="Arial" w:eastAsia="Times New Roman" w:hAnsi="Arial" w:cs="Arial"/>
          <w:sz w:val="22"/>
          <w:szCs w:val="22"/>
        </w:rPr>
        <w:t xml:space="preserve"> </w:t>
      </w:r>
      <w:proofErr w:type="spellStart"/>
      <w:r w:rsidR="003E78C4" w:rsidRPr="007F798A">
        <w:rPr>
          <w:rFonts w:ascii="Arial" w:eastAsia="Times New Roman" w:hAnsi="Arial" w:cs="Arial"/>
          <w:sz w:val="22"/>
          <w:szCs w:val="22"/>
        </w:rPr>
        <w:t>Jülich</w:t>
      </w:r>
      <w:proofErr w:type="spellEnd"/>
      <w:r w:rsidR="003E78C4" w:rsidRPr="007F798A">
        <w:rPr>
          <w:rFonts w:ascii="Arial" w:eastAsia="Times New Roman" w:hAnsi="Arial" w:cs="Arial"/>
          <w:sz w:val="22"/>
          <w:szCs w:val="22"/>
        </w:rPr>
        <w:t xml:space="preserve">, </w:t>
      </w:r>
      <w:proofErr w:type="spellStart"/>
      <w:r w:rsidR="003E78C4" w:rsidRPr="007F798A">
        <w:rPr>
          <w:rFonts w:ascii="Arial" w:eastAsia="Times New Roman" w:hAnsi="Arial" w:cs="Arial"/>
          <w:sz w:val="22"/>
          <w:szCs w:val="22"/>
        </w:rPr>
        <w:t>Jülich</w:t>
      </w:r>
      <w:proofErr w:type="spellEnd"/>
      <w:r w:rsidR="003E78C4" w:rsidRPr="007F798A">
        <w:rPr>
          <w:rFonts w:ascii="Arial" w:eastAsia="Times New Roman" w:hAnsi="Arial" w:cs="Arial"/>
          <w:sz w:val="22"/>
          <w:szCs w:val="22"/>
        </w:rPr>
        <w:t xml:space="preserve"> </w:t>
      </w:r>
      <w:r w:rsidR="003E78C4" w:rsidRPr="007F798A">
        <w:rPr>
          <w:rFonts w:ascii="Arial" w:eastAsia="Times New Roman" w:hAnsi="Arial" w:cs="Arial"/>
          <w:sz w:val="22"/>
          <w:szCs w:val="22"/>
        </w:rPr>
        <w:br/>
        <w:t xml:space="preserve">Hanno Scharr, IBG-2, </w:t>
      </w:r>
      <w:proofErr w:type="spellStart"/>
      <w:r w:rsidR="003E78C4" w:rsidRPr="007F798A">
        <w:rPr>
          <w:rFonts w:ascii="Arial" w:eastAsia="Times New Roman" w:hAnsi="Arial" w:cs="Arial"/>
          <w:sz w:val="22"/>
          <w:szCs w:val="22"/>
        </w:rPr>
        <w:t>Forschungszentrum</w:t>
      </w:r>
      <w:proofErr w:type="spellEnd"/>
      <w:r w:rsidR="003E78C4" w:rsidRPr="007F798A">
        <w:rPr>
          <w:rFonts w:ascii="Arial" w:eastAsia="Times New Roman" w:hAnsi="Arial" w:cs="Arial"/>
          <w:sz w:val="22"/>
          <w:szCs w:val="22"/>
        </w:rPr>
        <w:t xml:space="preserve"> </w:t>
      </w:r>
      <w:proofErr w:type="spellStart"/>
      <w:r w:rsidR="003E78C4" w:rsidRPr="007F798A">
        <w:rPr>
          <w:rFonts w:ascii="Arial" w:eastAsia="Times New Roman" w:hAnsi="Arial" w:cs="Arial"/>
          <w:sz w:val="22"/>
          <w:szCs w:val="22"/>
        </w:rPr>
        <w:t>Jülich</w:t>
      </w:r>
      <w:proofErr w:type="spellEnd"/>
      <w:r w:rsidR="003E78C4" w:rsidRPr="007F798A">
        <w:rPr>
          <w:rFonts w:ascii="Arial" w:eastAsia="Times New Roman" w:hAnsi="Arial" w:cs="Arial"/>
          <w:sz w:val="22"/>
          <w:szCs w:val="22"/>
        </w:rPr>
        <w:t xml:space="preserve">, </w:t>
      </w:r>
      <w:proofErr w:type="spellStart"/>
      <w:r w:rsidR="003E78C4" w:rsidRPr="007F798A">
        <w:rPr>
          <w:rFonts w:ascii="Arial" w:eastAsia="Times New Roman" w:hAnsi="Arial" w:cs="Arial"/>
          <w:sz w:val="22"/>
          <w:szCs w:val="22"/>
        </w:rPr>
        <w:t>Jülich</w:t>
      </w:r>
      <w:proofErr w:type="spellEnd"/>
    </w:p>
    <w:p w14:paraId="40F3784B" w14:textId="6ACEA257" w:rsidR="00CC4751" w:rsidRPr="007F798A" w:rsidRDefault="00BD653A" w:rsidP="00A64B00">
      <w:pPr>
        <w:spacing w:before="100" w:beforeAutospacing="1" w:after="100" w:afterAutospacing="1" w:line="300" w:lineRule="atLeast"/>
        <w:rPr>
          <w:rFonts w:ascii="Arial" w:eastAsia="Times New Roman" w:hAnsi="Arial" w:cs="Arial"/>
          <w:sz w:val="22"/>
          <w:szCs w:val="22"/>
        </w:rPr>
      </w:pPr>
      <w:r w:rsidRPr="007F798A">
        <w:rPr>
          <w:rFonts w:ascii="Arial" w:eastAsia="Times New Roman" w:hAnsi="Arial" w:cs="Arial"/>
          <w:sz w:val="22"/>
          <w:szCs w:val="22"/>
        </w:rPr>
        <w:t xml:space="preserve">Financial support of the EU Project </w:t>
      </w:r>
      <w:hyperlink r:id="rId9" w:history="1">
        <w:r w:rsidRPr="007F798A">
          <w:rPr>
            <w:rStyle w:val="Hyperlink"/>
            <w:rFonts w:ascii="Arial" w:eastAsia="Times New Roman" w:hAnsi="Arial" w:cs="Arial"/>
            <w:sz w:val="22"/>
            <w:szCs w:val="22"/>
          </w:rPr>
          <w:t>PHIDIAS</w:t>
        </w:r>
      </w:hyperlink>
      <w:r w:rsidRPr="007F798A">
        <w:rPr>
          <w:rFonts w:ascii="Arial" w:eastAsia="Times New Roman" w:hAnsi="Arial" w:cs="Arial"/>
          <w:sz w:val="22"/>
          <w:szCs w:val="22"/>
        </w:rPr>
        <w:t xml:space="preserve"> </w:t>
      </w:r>
      <w:r w:rsidR="00790519" w:rsidRPr="007F798A">
        <w:rPr>
          <w:rFonts w:ascii="Arial" w:eastAsia="Times New Roman" w:hAnsi="Arial" w:cs="Arial"/>
          <w:sz w:val="22"/>
          <w:szCs w:val="22"/>
        </w:rPr>
        <w:t>(</w:t>
      </w:r>
      <w:hyperlink r:id="rId10" w:history="1">
        <w:r w:rsidR="00790519" w:rsidRPr="007F798A">
          <w:rPr>
            <w:rStyle w:val="Hyperlink"/>
            <w:rFonts w:ascii="Arial" w:hAnsi="Arial" w:cs="Arial"/>
            <w:sz w:val="22"/>
            <w:szCs w:val="22"/>
          </w:rPr>
          <w:t>http://prian.lab.imtlucca.it/PROJECTS/PHIDIAS/phidias.html</w:t>
        </w:r>
      </w:hyperlink>
      <w:r w:rsidR="00790519" w:rsidRPr="007F798A">
        <w:rPr>
          <w:rFonts w:ascii="Arial" w:eastAsia="Times New Roman" w:hAnsi="Arial" w:cs="Arial"/>
          <w:sz w:val="22"/>
          <w:szCs w:val="22"/>
        </w:rPr>
        <w:t>)</w:t>
      </w:r>
      <w:r w:rsidR="00A64B00" w:rsidRPr="007F798A">
        <w:rPr>
          <w:rFonts w:ascii="Arial" w:eastAsia="Times New Roman" w:hAnsi="Arial" w:cs="Arial"/>
          <w:sz w:val="22"/>
          <w:szCs w:val="22"/>
        </w:rPr>
        <w:t xml:space="preserve">, the European </w:t>
      </w:r>
      <w:r w:rsidR="006861AA" w:rsidRPr="007F798A">
        <w:rPr>
          <w:rFonts w:ascii="Arial" w:eastAsia="Times New Roman" w:hAnsi="Arial" w:cs="Arial"/>
          <w:sz w:val="22"/>
          <w:szCs w:val="22"/>
        </w:rPr>
        <w:t>Community’s</w:t>
      </w:r>
      <w:r w:rsidR="00A64B00" w:rsidRPr="007F798A">
        <w:rPr>
          <w:rFonts w:ascii="Arial" w:eastAsia="Times New Roman" w:hAnsi="Arial" w:cs="Arial"/>
          <w:sz w:val="22"/>
          <w:szCs w:val="22"/>
        </w:rPr>
        <w:t xml:space="preserve"> Seventh Framework </w:t>
      </w:r>
      <w:proofErr w:type="spellStart"/>
      <w:r w:rsidR="00A64B00" w:rsidRPr="007F798A">
        <w:rPr>
          <w:rFonts w:ascii="Arial" w:eastAsia="Times New Roman" w:hAnsi="Arial" w:cs="Arial"/>
          <w:sz w:val="22"/>
          <w:szCs w:val="22"/>
        </w:rPr>
        <w:t>Programme</w:t>
      </w:r>
      <w:proofErr w:type="spellEnd"/>
      <w:r w:rsidR="00A64B00" w:rsidRPr="007F798A">
        <w:rPr>
          <w:rFonts w:ascii="Arial" w:eastAsia="Times New Roman" w:hAnsi="Arial" w:cs="Arial"/>
          <w:sz w:val="22"/>
          <w:szCs w:val="22"/>
        </w:rPr>
        <w:t xml:space="preserve"> FP7/2007-2013 Challenge 2 Cognitive Systems, Interaction, Robotics under grant agreement No 247947 GARNICS</w:t>
      </w:r>
      <w:r w:rsidR="00790519" w:rsidRPr="007F798A">
        <w:rPr>
          <w:rFonts w:ascii="Arial" w:eastAsia="Times New Roman" w:hAnsi="Arial" w:cs="Arial"/>
          <w:sz w:val="22"/>
          <w:szCs w:val="22"/>
        </w:rPr>
        <w:t xml:space="preserve"> </w:t>
      </w:r>
      <w:r w:rsidRPr="007F798A">
        <w:rPr>
          <w:rFonts w:ascii="Arial" w:eastAsia="Times New Roman" w:hAnsi="Arial" w:cs="Arial"/>
          <w:sz w:val="22"/>
          <w:szCs w:val="22"/>
        </w:rPr>
        <w:t>and the</w:t>
      </w:r>
      <w:r w:rsidR="00A64B00" w:rsidRPr="007F798A">
        <w:rPr>
          <w:rFonts w:ascii="Arial" w:eastAsia="Times New Roman" w:hAnsi="Arial" w:cs="Arial"/>
          <w:sz w:val="22"/>
          <w:szCs w:val="22"/>
        </w:rPr>
        <w:t xml:space="preserve"> German Plant Phenotyping Network</w:t>
      </w:r>
      <w:r w:rsidRPr="007F798A">
        <w:rPr>
          <w:rFonts w:ascii="Arial" w:eastAsia="Times New Roman" w:hAnsi="Arial" w:cs="Arial"/>
          <w:sz w:val="22"/>
          <w:szCs w:val="22"/>
        </w:rPr>
        <w:t xml:space="preserve"> </w:t>
      </w:r>
      <w:hyperlink r:id="rId11" w:history="1">
        <w:r w:rsidRPr="007F798A">
          <w:rPr>
            <w:rStyle w:val="Hyperlink"/>
            <w:rFonts w:ascii="Arial" w:eastAsia="Times New Roman" w:hAnsi="Arial" w:cs="Arial"/>
            <w:sz w:val="22"/>
            <w:szCs w:val="22"/>
          </w:rPr>
          <w:t>DPPN</w:t>
        </w:r>
      </w:hyperlink>
      <w:r w:rsidRPr="007F798A">
        <w:rPr>
          <w:rFonts w:ascii="Arial" w:eastAsia="Times New Roman" w:hAnsi="Arial" w:cs="Arial"/>
          <w:sz w:val="22"/>
          <w:szCs w:val="22"/>
        </w:rPr>
        <w:t xml:space="preserve"> </w:t>
      </w:r>
      <w:r w:rsidR="00790519" w:rsidRPr="007F798A">
        <w:rPr>
          <w:rFonts w:ascii="Arial" w:eastAsia="Times New Roman" w:hAnsi="Arial" w:cs="Arial"/>
          <w:sz w:val="22"/>
          <w:szCs w:val="22"/>
        </w:rPr>
        <w:t>(</w:t>
      </w:r>
      <w:hyperlink r:id="rId12" w:history="1">
        <w:r w:rsidR="00790519" w:rsidRPr="007F798A">
          <w:rPr>
            <w:rStyle w:val="Hyperlink"/>
            <w:rFonts w:ascii="Arial" w:hAnsi="Arial" w:cs="Arial"/>
            <w:sz w:val="22"/>
            <w:szCs w:val="22"/>
          </w:rPr>
          <w:t>http://www.dppn.de/dppn/DE/Home/home_node.html</w:t>
        </w:r>
      </w:hyperlink>
      <w:r w:rsidR="00790519" w:rsidRPr="007F798A">
        <w:rPr>
          <w:rFonts w:ascii="Arial" w:eastAsia="Times New Roman" w:hAnsi="Arial" w:cs="Arial"/>
          <w:sz w:val="22"/>
          <w:szCs w:val="22"/>
        </w:rPr>
        <w:t xml:space="preserve">) </w:t>
      </w:r>
      <w:r w:rsidRPr="007F798A">
        <w:rPr>
          <w:rFonts w:ascii="Arial" w:eastAsia="Times New Roman" w:hAnsi="Arial" w:cs="Arial"/>
          <w:sz w:val="22"/>
          <w:szCs w:val="22"/>
        </w:rPr>
        <w:t xml:space="preserve">is acknowledged. </w:t>
      </w:r>
    </w:p>
    <w:p w14:paraId="183D5A63" w14:textId="172326AD" w:rsidR="00CC4751" w:rsidRPr="007F798A" w:rsidRDefault="00CC4751" w:rsidP="00CC4751">
      <w:pPr>
        <w:spacing w:before="100" w:beforeAutospacing="1" w:after="100" w:afterAutospacing="1" w:line="300" w:lineRule="atLeast"/>
        <w:rPr>
          <w:rFonts w:ascii="Arial" w:eastAsia="Times New Roman" w:hAnsi="Arial" w:cs="Times New Roman"/>
          <w:sz w:val="22"/>
          <w:szCs w:val="22"/>
        </w:rPr>
      </w:pPr>
    </w:p>
    <w:sectPr w:rsidR="00CC4751" w:rsidRPr="007F798A" w:rsidSect="00B875E3">
      <w:footerReference w:type="even" r:id="rId13"/>
      <w:footerReference w:type="default" r:id="rId14"/>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941010" w14:textId="77777777" w:rsidR="006901A1" w:rsidRDefault="006901A1" w:rsidP="00F633F4">
      <w:r>
        <w:separator/>
      </w:r>
    </w:p>
  </w:endnote>
  <w:endnote w:type="continuationSeparator" w:id="0">
    <w:p w14:paraId="5CF9D336" w14:textId="77777777" w:rsidR="006901A1" w:rsidRDefault="006901A1" w:rsidP="00F6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53D2C" w14:textId="77777777" w:rsidR="00D248D8" w:rsidRDefault="00D248D8" w:rsidP="00D248D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DFBCD70" w14:textId="77777777" w:rsidR="00D248D8" w:rsidRDefault="00D248D8" w:rsidP="00F633F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5E847" w14:textId="77777777" w:rsidR="00D248D8" w:rsidRDefault="00D248D8" w:rsidP="00D248D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F798A">
      <w:rPr>
        <w:rStyle w:val="Seitenzahl"/>
        <w:noProof/>
      </w:rPr>
      <w:t>3</w:t>
    </w:r>
    <w:r>
      <w:rPr>
        <w:rStyle w:val="Seitenzahl"/>
      </w:rPr>
      <w:fldChar w:fldCharType="end"/>
    </w:r>
  </w:p>
  <w:p w14:paraId="55628DC7" w14:textId="77777777" w:rsidR="00D248D8" w:rsidRDefault="00D248D8" w:rsidP="00F633F4">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171F9" w14:textId="77777777" w:rsidR="006901A1" w:rsidRDefault="006901A1" w:rsidP="00F633F4">
      <w:r>
        <w:separator/>
      </w:r>
    </w:p>
  </w:footnote>
  <w:footnote w:type="continuationSeparator" w:id="0">
    <w:p w14:paraId="09FE2D44" w14:textId="77777777" w:rsidR="006901A1" w:rsidRDefault="006901A1" w:rsidP="00F63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0F54"/>
    <w:multiLevelType w:val="multilevel"/>
    <w:tmpl w:val="69E6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D14B7F"/>
    <w:multiLevelType w:val="hybridMultilevel"/>
    <w:tmpl w:val="7C38D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251595"/>
    <w:multiLevelType w:val="hybridMultilevel"/>
    <w:tmpl w:val="39F2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72D3E"/>
    <w:multiLevelType w:val="hybridMultilevel"/>
    <w:tmpl w:val="C18E1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2E2"/>
    <w:rsid w:val="000062B0"/>
    <w:rsid w:val="0001316D"/>
    <w:rsid w:val="0001654D"/>
    <w:rsid w:val="00106AAB"/>
    <w:rsid w:val="00145A82"/>
    <w:rsid w:val="001D3AFD"/>
    <w:rsid w:val="00237C8F"/>
    <w:rsid w:val="00294629"/>
    <w:rsid w:val="002D52E2"/>
    <w:rsid w:val="00312D4D"/>
    <w:rsid w:val="00343F6D"/>
    <w:rsid w:val="00366153"/>
    <w:rsid w:val="003816D8"/>
    <w:rsid w:val="003C5313"/>
    <w:rsid w:val="003E5D3E"/>
    <w:rsid w:val="003E78C4"/>
    <w:rsid w:val="004806FC"/>
    <w:rsid w:val="00571443"/>
    <w:rsid w:val="005D6FDB"/>
    <w:rsid w:val="005F7F16"/>
    <w:rsid w:val="00662751"/>
    <w:rsid w:val="006861AA"/>
    <w:rsid w:val="006901A1"/>
    <w:rsid w:val="006A0971"/>
    <w:rsid w:val="007150C8"/>
    <w:rsid w:val="0072335D"/>
    <w:rsid w:val="00752F45"/>
    <w:rsid w:val="0077179A"/>
    <w:rsid w:val="00790519"/>
    <w:rsid w:val="007F798A"/>
    <w:rsid w:val="008A0056"/>
    <w:rsid w:val="008E58B7"/>
    <w:rsid w:val="008F41D2"/>
    <w:rsid w:val="008F525F"/>
    <w:rsid w:val="009A02FD"/>
    <w:rsid w:val="00A02DB3"/>
    <w:rsid w:val="00A64B00"/>
    <w:rsid w:val="00B35C9D"/>
    <w:rsid w:val="00B4642B"/>
    <w:rsid w:val="00B8628A"/>
    <w:rsid w:val="00B875E3"/>
    <w:rsid w:val="00BB044F"/>
    <w:rsid w:val="00BD653A"/>
    <w:rsid w:val="00C8785F"/>
    <w:rsid w:val="00CC4751"/>
    <w:rsid w:val="00CE448E"/>
    <w:rsid w:val="00D0048C"/>
    <w:rsid w:val="00D248D8"/>
    <w:rsid w:val="00D57603"/>
    <w:rsid w:val="00DA7EC9"/>
    <w:rsid w:val="00DC505F"/>
    <w:rsid w:val="00DF3B1A"/>
    <w:rsid w:val="00EE1CDF"/>
    <w:rsid w:val="00F60DE4"/>
    <w:rsid w:val="00F633F4"/>
    <w:rsid w:val="00F65454"/>
    <w:rsid w:val="00FD1FF0"/>
    <w:rsid w:val="00FF0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AEB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2D52E2"/>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52E2"/>
    <w:rPr>
      <w:rFonts w:ascii="Times" w:hAnsi="Times"/>
      <w:b/>
      <w:bCs/>
      <w:kern w:val="36"/>
      <w:sz w:val="48"/>
      <w:szCs w:val="48"/>
    </w:rPr>
  </w:style>
  <w:style w:type="paragraph" w:styleId="StandardWeb">
    <w:name w:val="Normal (Web)"/>
    <w:basedOn w:val="Standard"/>
    <w:uiPriority w:val="99"/>
    <w:semiHidden/>
    <w:unhideWhenUsed/>
    <w:rsid w:val="002D52E2"/>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2D52E2"/>
    <w:rPr>
      <w:b/>
      <w:bCs/>
    </w:rPr>
  </w:style>
  <w:style w:type="character" w:styleId="Hyperlink">
    <w:name w:val="Hyperlink"/>
    <w:basedOn w:val="Absatz-Standardschriftart"/>
    <w:uiPriority w:val="99"/>
    <w:unhideWhenUsed/>
    <w:rsid w:val="00343F6D"/>
    <w:rPr>
      <w:color w:val="0000FF" w:themeColor="hyperlink"/>
      <w:u w:val="single"/>
    </w:rPr>
  </w:style>
  <w:style w:type="character" w:customStyle="1" w:styleId="apple-converted-space">
    <w:name w:val="apple-converted-space"/>
    <w:basedOn w:val="Absatz-Standardschriftart"/>
    <w:rsid w:val="00343F6D"/>
  </w:style>
  <w:style w:type="character" w:styleId="BesuchterHyperlink">
    <w:name w:val="FollowedHyperlink"/>
    <w:basedOn w:val="Absatz-Standardschriftart"/>
    <w:uiPriority w:val="99"/>
    <w:semiHidden/>
    <w:unhideWhenUsed/>
    <w:rsid w:val="003C5313"/>
    <w:rPr>
      <w:color w:val="800080" w:themeColor="followedHyperlink"/>
      <w:u w:val="single"/>
    </w:rPr>
  </w:style>
  <w:style w:type="table" w:styleId="Tabellenraster">
    <w:name w:val="Table Grid"/>
    <w:basedOn w:val="NormaleTabelle"/>
    <w:uiPriority w:val="59"/>
    <w:rsid w:val="00B35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35C9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35C9D"/>
    <w:rPr>
      <w:rFonts w:ascii="Lucida Grande" w:hAnsi="Lucida Grande" w:cs="Lucida Grande"/>
      <w:sz w:val="18"/>
      <w:szCs w:val="18"/>
    </w:rPr>
  </w:style>
  <w:style w:type="character" w:styleId="Kommentarzeichen">
    <w:name w:val="annotation reference"/>
    <w:basedOn w:val="Absatz-Standardschriftart"/>
    <w:uiPriority w:val="99"/>
    <w:semiHidden/>
    <w:unhideWhenUsed/>
    <w:rsid w:val="00366153"/>
    <w:rPr>
      <w:sz w:val="18"/>
      <w:szCs w:val="18"/>
    </w:rPr>
  </w:style>
  <w:style w:type="paragraph" w:styleId="Kommentartext">
    <w:name w:val="annotation text"/>
    <w:basedOn w:val="Standard"/>
    <w:link w:val="KommentartextZchn"/>
    <w:uiPriority w:val="99"/>
    <w:semiHidden/>
    <w:unhideWhenUsed/>
    <w:rsid w:val="00366153"/>
  </w:style>
  <w:style w:type="character" w:customStyle="1" w:styleId="KommentartextZchn">
    <w:name w:val="Kommentartext Zchn"/>
    <w:basedOn w:val="Absatz-Standardschriftart"/>
    <w:link w:val="Kommentartext"/>
    <w:uiPriority w:val="99"/>
    <w:semiHidden/>
    <w:rsid w:val="00366153"/>
  </w:style>
  <w:style w:type="paragraph" w:styleId="Kommentarthema">
    <w:name w:val="annotation subject"/>
    <w:basedOn w:val="Kommentartext"/>
    <w:next w:val="Kommentartext"/>
    <w:link w:val="KommentarthemaZchn"/>
    <w:uiPriority w:val="99"/>
    <w:semiHidden/>
    <w:unhideWhenUsed/>
    <w:rsid w:val="00366153"/>
    <w:rPr>
      <w:b/>
      <w:bCs/>
      <w:sz w:val="20"/>
      <w:szCs w:val="20"/>
    </w:rPr>
  </w:style>
  <w:style w:type="character" w:customStyle="1" w:styleId="KommentarthemaZchn">
    <w:name w:val="Kommentarthema Zchn"/>
    <w:basedOn w:val="KommentartextZchn"/>
    <w:link w:val="Kommentarthema"/>
    <w:uiPriority w:val="99"/>
    <w:semiHidden/>
    <w:rsid w:val="00366153"/>
    <w:rPr>
      <w:b/>
      <w:bCs/>
      <w:sz w:val="20"/>
      <w:szCs w:val="20"/>
    </w:rPr>
  </w:style>
  <w:style w:type="paragraph" w:styleId="Listenabsatz">
    <w:name w:val="List Paragraph"/>
    <w:basedOn w:val="Standard"/>
    <w:uiPriority w:val="34"/>
    <w:qFormat/>
    <w:rsid w:val="00A02DB3"/>
    <w:pPr>
      <w:ind w:left="720"/>
      <w:contextualSpacing/>
    </w:pPr>
  </w:style>
  <w:style w:type="paragraph" w:styleId="Fuzeile">
    <w:name w:val="footer"/>
    <w:basedOn w:val="Standard"/>
    <w:link w:val="FuzeileZchn"/>
    <w:uiPriority w:val="99"/>
    <w:unhideWhenUsed/>
    <w:rsid w:val="00F633F4"/>
    <w:pPr>
      <w:tabs>
        <w:tab w:val="center" w:pos="4320"/>
        <w:tab w:val="right" w:pos="8640"/>
      </w:tabs>
    </w:pPr>
  </w:style>
  <w:style w:type="character" w:customStyle="1" w:styleId="FuzeileZchn">
    <w:name w:val="Fußzeile Zchn"/>
    <w:basedOn w:val="Absatz-Standardschriftart"/>
    <w:link w:val="Fuzeile"/>
    <w:uiPriority w:val="99"/>
    <w:rsid w:val="00F633F4"/>
  </w:style>
  <w:style w:type="character" w:styleId="Seitenzahl">
    <w:name w:val="page number"/>
    <w:basedOn w:val="Absatz-Standardschriftart"/>
    <w:uiPriority w:val="99"/>
    <w:semiHidden/>
    <w:unhideWhenUsed/>
    <w:rsid w:val="00F633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2D52E2"/>
    <w:pPr>
      <w:spacing w:before="100" w:beforeAutospacing="1" w:after="100" w:afterAutospacing="1"/>
      <w:outlineLvl w:val="0"/>
    </w:pPr>
    <w:rPr>
      <w:rFonts w:ascii="Times" w:hAnsi="Times"/>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52E2"/>
    <w:rPr>
      <w:rFonts w:ascii="Times" w:hAnsi="Times"/>
      <w:b/>
      <w:bCs/>
      <w:kern w:val="36"/>
      <w:sz w:val="48"/>
      <w:szCs w:val="48"/>
    </w:rPr>
  </w:style>
  <w:style w:type="paragraph" w:styleId="StandardWeb">
    <w:name w:val="Normal (Web)"/>
    <w:basedOn w:val="Standard"/>
    <w:uiPriority w:val="99"/>
    <w:semiHidden/>
    <w:unhideWhenUsed/>
    <w:rsid w:val="002D52E2"/>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2D52E2"/>
    <w:rPr>
      <w:b/>
      <w:bCs/>
    </w:rPr>
  </w:style>
  <w:style w:type="character" w:styleId="Hyperlink">
    <w:name w:val="Hyperlink"/>
    <w:basedOn w:val="Absatz-Standardschriftart"/>
    <w:uiPriority w:val="99"/>
    <w:unhideWhenUsed/>
    <w:rsid w:val="00343F6D"/>
    <w:rPr>
      <w:color w:val="0000FF" w:themeColor="hyperlink"/>
      <w:u w:val="single"/>
    </w:rPr>
  </w:style>
  <w:style w:type="character" w:customStyle="1" w:styleId="apple-converted-space">
    <w:name w:val="apple-converted-space"/>
    <w:basedOn w:val="Absatz-Standardschriftart"/>
    <w:rsid w:val="00343F6D"/>
  </w:style>
  <w:style w:type="character" w:styleId="BesuchterHyperlink">
    <w:name w:val="FollowedHyperlink"/>
    <w:basedOn w:val="Absatz-Standardschriftart"/>
    <w:uiPriority w:val="99"/>
    <w:semiHidden/>
    <w:unhideWhenUsed/>
    <w:rsid w:val="003C5313"/>
    <w:rPr>
      <w:color w:val="800080" w:themeColor="followedHyperlink"/>
      <w:u w:val="single"/>
    </w:rPr>
  </w:style>
  <w:style w:type="table" w:styleId="Tabellenraster">
    <w:name w:val="Table Grid"/>
    <w:basedOn w:val="NormaleTabelle"/>
    <w:uiPriority w:val="59"/>
    <w:rsid w:val="00B35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35C9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35C9D"/>
    <w:rPr>
      <w:rFonts w:ascii="Lucida Grande" w:hAnsi="Lucida Grande" w:cs="Lucida Grande"/>
      <w:sz w:val="18"/>
      <w:szCs w:val="18"/>
    </w:rPr>
  </w:style>
  <w:style w:type="character" w:styleId="Kommentarzeichen">
    <w:name w:val="annotation reference"/>
    <w:basedOn w:val="Absatz-Standardschriftart"/>
    <w:uiPriority w:val="99"/>
    <w:semiHidden/>
    <w:unhideWhenUsed/>
    <w:rsid w:val="00366153"/>
    <w:rPr>
      <w:sz w:val="18"/>
      <w:szCs w:val="18"/>
    </w:rPr>
  </w:style>
  <w:style w:type="paragraph" w:styleId="Kommentartext">
    <w:name w:val="annotation text"/>
    <w:basedOn w:val="Standard"/>
    <w:link w:val="KommentartextZchn"/>
    <w:uiPriority w:val="99"/>
    <w:semiHidden/>
    <w:unhideWhenUsed/>
    <w:rsid w:val="00366153"/>
  </w:style>
  <w:style w:type="character" w:customStyle="1" w:styleId="KommentartextZchn">
    <w:name w:val="Kommentartext Zchn"/>
    <w:basedOn w:val="Absatz-Standardschriftart"/>
    <w:link w:val="Kommentartext"/>
    <w:uiPriority w:val="99"/>
    <w:semiHidden/>
    <w:rsid w:val="00366153"/>
  </w:style>
  <w:style w:type="paragraph" w:styleId="Kommentarthema">
    <w:name w:val="annotation subject"/>
    <w:basedOn w:val="Kommentartext"/>
    <w:next w:val="Kommentartext"/>
    <w:link w:val="KommentarthemaZchn"/>
    <w:uiPriority w:val="99"/>
    <w:semiHidden/>
    <w:unhideWhenUsed/>
    <w:rsid w:val="00366153"/>
    <w:rPr>
      <w:b/>
      <w:bCs/>
      <w:sz w:val="20"/>
      <w:szCs w:val="20"/>
    </w:rPr>
  </w:style>
  <w:style w:type="character" w:customStyle="1" w:styleId="KommentarthemaZchn">
    <w:name w:val="Kommentarthema Zchn"/>
    <w:basedOn w:val="KommentartextZchn"/>
    <w:link w:val="Kommentarthema"/>
    <w:uiPriority w:val="99"/>
    <w:semiHidden/>
    <w:rsid w:val="00366153"/>
    <w:rPr>
      <w:b/>
      <w:bCs/>
      <w:sz w:val="20"/>
      <w:szCs w:val="20"/>
    </w:rPr>
  </w:style>
  <w:style w:type="paragraph" w:styleId="Listenabsatz">
    <w:name w:val="List Paragraph"/>
    <w:basedOn w:val="Standard"/>
    <w:uiPriority w:val="34"/>
    <w:qFormat/>
    <w:rsid w:val="00A02DB3"/>
    <w:pPr>
      <w:ind w:left="720"/>
      <w:contextualSpacing/>
    </w:pPr>
  </w:style>
  <w:style w:type="paragraph" w:styleId="Fuzeile">
    <w:name w:val="footer"/>
    <w:basedOn w:val="Standard"/>
    <w:link w:val="FuzeileZchn"/>
    <w:uiPriority w:val="99"/>
    <w:unhideWhenUsed/>
    <w:rsid w:val="00F633F4"/>
    <w:pPr>
      <w:tabs>
        <w:tab w:val="center" w:pos="4320"/>
        <w:tab w:val="right" w:pos="8640"/>
      </w:tabs>
    </w:pPr>
  </w:style>
  <w:style w:type="character" w:customStyle="1" w:styleId="FuzeileZchn">
    <w:name w:val="Fußzeile Zchn"/>
    <w:basedOn w:val="Absatz-Standardschriftart"/>
    <w:link w:val="Fuzeile"/>
    <w:uiPriority w:val="99"/>
    <w:rsid w:val="00F633F4"/>
  </w:style>
  <w:style w:type="character" w:styleId="Seitenzahl">
    <w:name w:val="page number"/>
    <w:basedOn w:val="Absatz-Standardschriftart"/>
    <w:uiPriority w:val="99"/>
    <w:semiHidden/>
    <w:unhideWhenUsed/>
    <w:rsid w:val="00F63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72809">
      <w:bodyDiv w:val="1"/>
      <w:marLeft w:val="0"/>
      <w:marRight w:val="0"/>
      <w:marTop w:val="0"/>
      <w:marBottom w:val="0"/>
      <w:divBdr>
        <w:top w:val="none" w:sz="0" w:space="0" w:color="auto"/>
        <w:left w:val="none" w:sz="0" w:space="0" w:color="auto"/>
        <w:bottom w:val="none" w:sz="0" w:space="0" w:color="auto"/>
        <w:right w:val="none" w:sz="0" w:space="0" w:color="auto"/>
      </w:divBdr>
    </w:div>
    <w:div w:id="333609493">
      <w:bodyDiv w:val="1"/>
      <w:marLeft w:val="0"/>
      <w:marRight w:val="0"/>
      <w:marTop w:val="0"/>
      <w:marBottom w:val="0"/>
      <w:divBdr>
        <w:top w:val="none" w:sz="0" w:space="0" w:color="auto"/>
        <w:left w:val="none" w:sz="0" w:space="0" w:color="auto"/>
        <w:bottom w:val="none" w:sz="0" w:space="0" w:color="auto"/>
        <w:right w:val="none" w:sz="0" w:space="0" w:color="auto"/>
      </w:divBdr>
    </w:div>
    <w:div w:id="913124316">
      <w:bodyDiv w:val="1"/>
      <w:marLeft w:val="0"/>
      <w:marRight w:val="0"/>
      <w:marTop w:val="0"/>
      <w:marBottom w:val="0"/>
      <w:divBdr>
        <w:top w:val="none" w:sz="0" w:space="0" w:color="auto"/>
        <w:left w:val="none" w:sz="0" w:space="0" w:color="auto"/>
        <w:bottom w:val="none" w:sz="0" w:space="0" w:color="auto"/>
        <w:right w:val="none" w:sz="0" w:space="0" w:color="auto"/>
      </w:divBdr>
    </w:div>
    <w:div w:id="1373650210">
      <w:bodyDiv w:val="1"/>
      <w:marLeft w:val="0"/>
      <w:marRight w:val="0"/>
      <w:marTop w:val="0"/>
      <w:marBottom w:val="0"/>
      <w:divBdr>
        <w:top w:val="none" w:sz="0" w:space="0" w:color="auto"/>
        <w:left w:val="none" w:sz="0" w:space="0" w:color="auto"/>
        <w:bottom w:val="none" w:sz="0" w:space="0" w:color="auto"/>
        <w:right w:val="none" w:sz="0" w:space="0" w:color="auto"/>
      </w:divBdr>
    </w:div>
    <w:div w:id="1381631344">
      <w:bodyDiv w:val="1"/>
      <w:marLeft w:val="0"/>
      <w:marRight w:val="0"/>
      <w:marTop w:val="0"/>
      <w:marBottom w:val="0"/>
      <w:divBdr>
        <w:top w:val="none" w:sz="0" w:space="0" w:color="auto"/>
        <w:left w:val="none" w:sz="0" w:space="0" w:color="auto"/>
        <w:bottom w:val="none" w:sz="0" w:space="0" w:color="auto"/>
        <w:right w:val="none" w:sz="0" w:space="0" w:color="auto"/>
      </w:divBdr>
    </w:div>
    <w:div w:id="2037389424">
      <w:bodyDiv w:val="1"/>
      <w:marLeft w:val="0"/>
      <w:marRight w:val="0"/>
      <w:marTop w:val="0"/>
      <w:marBottom w:val="0"/>
      <w:divBdr>
        <w:top w:val="none" w:sz="0" w:space="0" w:color="auto"/>
        <w:left w:val="none" w:sz="0" w:space="0" w:color="auto"/>
        <w:bottom w:val="none" w:sz="0" w:space="0" w:color="auto"/>
        <w:right w:val="none" w:sz="0" w:space="0" w:color="auto"/>
      </w:divBdr>
      <w:divsChild>
        <w:div w:id="1279214855">
          <w:marLeft w:val="0"/>
          <w:marRight w:val="0"/>
          <w:marTop w:val="0"/>
          <w:marBottom w:val="0"/>
          <w:divBdr>
            <w:top w:val="none" w:sz="0" w:space="0" w:color="auto"/>
            <w:left w:val="none" w:sz="0" w:space="0" w:color="auto"/>
            <w:bottom w:val="none" w:sz="0" w:space="0" w:color="auto"/>
            <w:right w:val="none" w:sz="0" w:space="0" w:color="auto"/>
          </w:divBdr>
        </w:div>
        <w:div w:id="799108204">
          <w:marLeft w:val="0"/>
          <w:marRight w:val="0"/>
          <w:marTop w:val="0"/>
          <w:marBottom w:val="0"/>
          <w:divBdr>
            <w:top w:val="none" w:sz="0" w:space="0" w:color="auto"/>
            <w:left w:val="none" w:sz="0" w:space="0" w:color="auto"/>
            <w:bottom w:val="none" w:sz="0" w:space="0" w:color="auto"/>
            <w:right w:val="none" w:sz="0" w:space="0" w:color="auto"/>
          </w:divBdr>
        </w:div>
        <w:div w:id="300229101">
          <w:marLeft w:val="0"/>
          <w:marRight w:val="0"/>
          <w:marTop w:val="0"/>
          <w:marBottom w:val="0"/>
          <w:divBdr>
            <w:top w:val="none" w:sz="0" w:space="0" w:color="auto"/>
            <w:left w:val="none" w:sz="0" w:space="0" w:color="auto"/>
            <w:bottom w:val="none" w:sz="0" w:space="0" w:color="auto"/>
            <w:right w:val="none" w:sz="0" w:space="0" w:color="auto"/>
          </w:divBdr>
        </w:div>
        <w:div w:id="593905455">
          <w:marLeft w:val="0"/>
          <w:marRight w:val="0"/>
          <w:marTop w:val="0"/>
          <w:marBottom w:val="0"/>
          <w:divBdr>
            <w:top w:val="none" w:sz="0" w:space="0" w:color="auto"/>
            <w:left w:val="none" w:sz="0" w:space="0" w:color="auto"/>
            <w:bottom w:val="none" w:sz="0" w:space="0" w:color="auto"/>
            <w:right w:val="none" w:sz="0" w:space="0" w:color="auto"/>
          </w:divBdr>
        </w:div>
        <w:div w:id="1613056372">
          <w:marLeft w:val="0"/>
          <w:marRight w:val="0"/>
          <w:marTop w:val="0"/>
          <w:marBottom w:val="0"/>
          <w:divBdr>
            <w:top w:val="none" w:sz="0" w:space="0" w:color="auto"/>
            <w:left w:val="none" w:sz="0" w:space="0" w:color="auto"/>
            <w:bottom w:val="none" w:sz="0" w:space="0" w:color="auto"/>
            <w:right w:val="none" w:sz="0" w:space="0" w:color="auto"/>
          </w:divBdr>
        </w:div>
        <w:div w:id="1944071368">
          <w:marLeft w:val="0"/>
          <w:marRight w:val="0"/>
          <w:marTop w:val="0"/>
          <w:marBottom w:val="0"/>
          <w:divBdr>
            <w:top w:val="none" w:sz="0" w:space="0" w:color="auto"/>
            <w:left w:val="none" w:sz="0" w:space="0" w:color="auto"/>
            <w:bottom w:val="none" w:sz="0" w:space="0" w:color="auto"/>
            <w:right w:val="none" w:sz="0" w:space="0" w:color="auto"/>
          </w:divBdr>
        </w:div>
        <w:div w:id="5774938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ccv2014.org/"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ppn.de/dppn/DE/Home/home_n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ppn.de/dppn/DE/Home/home_nod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ian.lab.imtlucca.it/PROJECTS/PHIDIAS/phidias.html" TargetMode="External"/><Relationship Id="rId4" Type="http://schemas.openxmlformats.org/officeDocument/2006/relationships/settings" Target="settings.xml"/><Relationship Id="rId9" Type="http://schemas.openxmlformats.org/officeDocument/2006/relationships/hyperlink" Target="http://prian.lab.imtlucca.it/PROJECTS/PHIDIAS/phidia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IMT</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Sotirios Tsaftaris</dc:creator>
  <cp:lastModifiedBy>Scharr, Hanno</cp:lastModifiedBy>
  <cp:revision>4</cp:revision>
  <dcterms:created xsi:type="dcterms:W3CDTF">2014-07-09T10:24:00Z</dcterms:created>
  <dcterms:modified xsi:type="dcterms:W3CDTF">2014-07-22T09:10:00Z</dcterms:modified>
</cp:coreProperties>
</file>