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F54F0" w14:textId="77777777" w:rsidR="00D97109" w:rsidRDefault="005D5FA5">
      <w:pPr>
        <w:spacing w:after="0"/>
        <w:jc w:val="center"/>
        <w:rPr>
          <w:rFonts w:hint="eastAsia"/>
        </w:rPr>
      </w:pPr>
      <w:r>
        <w:rPr>
          <w:b/>
          <w:color w:val="183763"/>
          <w:sz w:val="44"/>
        </w:rPr>
        <w:t>Edward Spaay</w:t>
      </w:r>
    </w:p>
    <w:p w14:paraId="470A4118" w14:textId="77777777" w:rsidR="00D97109" w:rsidRDefault="005D5FA5">
      <w:pPr>
        <w:spacing w:after="0"/>
        <w:jc w:val="center"/>
        <w:rPr>
          <w:rFonts w:hint="eastAsia"/>
        </w:rPr>
      </w:pPr>
      <w:r>
        <w:rPr>
          <w:b/>
          <w:color w:val="414F69"/>
          <w:sz w:val="25"/>
        </w:rPr>
        <w:t>Security Architect | Infrastructure Security | OS Hardening | CIS, NIST, STIG | Endpoint &amp; Compliance Leadership</w:t>
      </w:r>
    </w:p>
    <w:p w14:paraId="6F70219D" w14:textId="350797A7" w:rsidR="00D97109" w:rsidRDefault="002B1EE4">
      <w:pPr>
        <w:spacing w:after="0"/>
        <w:jc w:val="center"/>
        <w:rPr>
          <w:rFonts w:hint="eastAsia"/>
        </w:rPr>
      </w:pPr>
      <w:r>
        <w:rPr>
          <w:color w:val="505050"/>
          <w:sz w:val="21"/>
        </w:rPr>
        <w:t>Sykesville</w:t>
      </w:r>
      <w:r w:rsidR="005D5FA5">
        <w:rPr>
          <w:color w:val="505050"/>
          <w:sz w:val="21"/>
        </w:rPr>
        <w:t xml:space="preserve">, </w:t>
      </w:r>
      <w:r w:rsidR="006A3C29">
        <w:rPr>
          <w:color w:val="505050"/>
          <w:sz w:val="21"/>
        </w:rPr>
        <w:t>MD</w:t>
      </w:r>
      <w:r w:rsidR="006A3C29">
        <w:rPr>
          <w:color w:val="787878"/>
          <w:sz w:val="21"/>
        </w:rPr>
        <w:t xml:space="preserve"> |</w:t>
      </w:r>
      <w:r w:rsidR="005D5FA5">
        <w:rPr>
          <w:color w:val="787878"/>
          <w:sz w:val="21"/>
        </w:rPr>
        <w:t xml:space="preserve"> </w:t>
      </w:r>
      <w:r w:rsidR="005D5FA5">
        <w:rPr>
          <w:color w:val="505050"/>
          <w:sz w:val="21"/>
        </w:rPr>
        <w:t>US Citizen</w:t>
      </w:r>
      <w:r w:rsidR="005D5FA5">
        <w:rPr>
          <w:color w:val="787878"/>
          <w:sz w:val="21"/>
        </w:rPr>
        <w:t xml:space="preserve"> </w:t>
      </w:r>
      <w:r w:rsidR="005D5FA5">
        <w:rPr>
          <w:color w:val="787878"/>
          <w:sz w:val="21"/>
        </w:rPr>
        <w:t>|</w:t>
      </w:r>
      <w:r w:rsidR="005D5FA5">
        <w:rPr>
          <w:color w:val="787878"/>
          <w:sz w:val="21"/>
        </w:rPr>
        <w:t xml:space="preserve"> </w:t>
      </w:r>
      <w:r w:rsidR="005D5FA5">
        <w:rPr>
          <w:color w:val="505050"/>
          <w:sz w:val="21"/>
        </w:rPr>
        <w:t>nebet52@outlook.com</w:t>
      </w:r>
      <w:r w:rsidR="005D5FA5">
        <w:rPr>
          <w:color w:val="787878"/>
          <w:sz w:val="21"/>
        </w:rPr>
        <w:t xml:space="preserve"> </w:t>
      </w:r>
      <w:r w:rsidR="005D5FA5">
        <w:rPr>
          <w:color w:val="787878"/>
          <w:sz w:val="21"/>
        </w:rPr>
        <w:t>|</w:t>
      </w:r>
      <w:r w:rsidR="005D5FA5">
        <w:rPr>
          <w:color w:val="787878"/>
          <w:sz w:val="21"/>
        </w:rPr>
        <w:t xml:space="preserve"> </w:t>
      </w:r>
      <w:r w:rsidR="005D5FA5">
        <w:rPr>
          <w:color w:val="183763"/>
          <w:sz w:val="21"/>
        </w:rPr>
        <w:t>LinkedIn</w:t>
      </w:r>
      <w:r w:rsidR="005D5FA5">
        <w:rPr>
          <w:color w:val="787878"/>
          <w:sz w:val="21"/>
        </w:rPr>
        <w:t xml:space="preserve"> </w:t>
      </w:r>
      <w:r w:rsidR="005D5FA5">
        <w:rPr>
          <w:color w:val="787878"/>
          <w:sz w:val="21"/>
        </w:rPr>
        <w:t>|</w:t>
      </w:r>
      <w:r w:rsidR="005D5FA5">
        <w:rPr>
          <w:color w:val="787878"/>
          <w:sz w:val="21"/>
        </w:rPr>
        <w:t xml:space="preserve"> </w:t>
      </w:r>
      <w:r w:rsidR="005D5FA5">
        <w:rPr>
          <w:color w:val="183763"/>
          <w:sz w:val="21"/>
        </w:rPr>
        <w:t>GitHub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D97109" w14:paraId="65FA19C4" w14:textId="77777777">
        <w:trPr>
          <w:jc w:val="center"/>
        </w:trPr>
        <w:tc>
          <w:tcPr>
            <w:tcW w:w="5328" w:type="dxa"/>
            <w:tcBorders>
              <w:top w:val="single" w:sz="10" w:space="0" w:color="D2DBE8"/>
              <w:left w:val="single" w:sz="10" w:space="0" w:color="D2DBE8"/>
              <w:bottom w:val="single" w:sz="10" w:space="0" w:color="D2DBE8"/>
              <w:right w:val="single" w:sz="10" w:space="0" w:color="D2DBE8"/>
            </w:tcBorders>
            <w:shd w:val="clear" w:color="auto" w:fill="EEF3F9"/>
          </w:tcPr>
          <w:p w14:paraId="3BC67374" w14:textId="77777777" w:rsidR="00D97109" w:rsidRDefault="005D5FA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83763"/>
                <w:sz w:val="22"/>
              </w:rPr>
              <w:t>EXECUTIVE PROFILE</w:t>
            </w:r>
          </w:p>
          <w:p w14:paraId="474806E0" w14:textId="77777777" w:rsidR="00D97109" w:rsidRDefault="005D5FA5">
            <w:pPr>
              <w:spacing w:after="0" w:line="240" w:lineRule="auto"/>
              <w:rPr>
                <w:rFonts w:hint="eastAsia"/>
              </w:rPr>
            </w:pPr>
            <w:r>
              <w:t>Architect-level cybersecurity leader with 18+ years of experience translating control frameworks into secure, auditable infrastructure at enterprise scale. Specialized in OS hardening, baselines, policy-driven engineering, vulnerability remediation, and operational compliance across Windows, Active Directory / Group Policy, endpoint security, Tenable, Wiz, ServiceNow, and macOS environments. Known for leading control implementation across nine technologies, driving 100% compliance against targeted CIS, NIST</w:t>
            </w:r>
            <w:r>
              <w:t>, and DISA STIG requirements, and partnering with Enterprise Security, infrastructure leadership, and support teams. Positioned for senior security architecture roles in regulated enterprise, federal-adjacent, and fintech environments.</w:t>
            </w:r>
          </w:p>
        </w:tc>
        <w:tc>
          <w:tcPr>
            <w:tcW w:w="5328" w:type="dxa"/>
            <w:tcBorders>
              <w:top w:val="single" w:sz="10" w:space="0" w:color="D2DBE8"/>
              <w:left w:val="single" w:sz="10" w:space="0" w:color="D2DBE8"/>
              <w:bottom w:val="single" w:sz="10" w:space="0" w:color="D2DBE8"/>
              <w:right w:val="single" w:sz="10" w:space="0" w:color="D2DBE8"/>
            </w:tcBorders>
            <w:shd w:val="clear" w:color="auto" w:fill="EEF3F9"/>
          </w:tcPr>
          <w:p w14:paraId="313CA222" w14:textId="77777777" w:rsidR="00D97109" w:rsidRDefault="005D5FA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83763"/>
                <w:sz w:val="22"/>
              </w:rPr>
              <w:t>TARGET ROLES</w:t>
            </w:r>
          </w:p>
          <w:p w14:paraId="7E24B542" w14:textId="77777777" w:rsidR="00D97109" w:rsidRDefault="005D5FA5">
            <w:pPr>
              <w:pStyle w:val="ListBullet"/>
              <w:spacing w:after="0" w:line="240" w:lineRule="auto"/>
              <w:rPr>
                <w:rFonts w:hint="eastAsia"/>
              </w:rPr>
            </w:pPr>
            <w:r>
              <w:t>Infrastructure Security Architect</w:t>
            </w:r>
          </w:p>
          <w:p w14:paraId="614AAD0B" w14:textId="77777777" w:rsidR="00D97109" w:rsidRDefault="005D5FA5">
            <w:pPr>
              <w:pStyle w:val="ListBullet"/>
              <w:spacing w:after="0" w:line="240" w:lineRule="auto"/>
              <w:rPr>
                <w:rFonts w:hint="eastAsia"/>
              </w:rPr>
            </w:pPr>
            <w:r>
              <w:t>Security Architect</w:t>
            </w:r>
          </w:p>
          <w:p w14:paraId="08DD79CF" w14:textId="77777777" w:rsidR="00D97109" w:rsidRDefault="005D5FA5">
            <w:pPr>
              <w:pStyle w:val="ListBullet"/>
              <w:spacing w:after="0" w:line="240" w:lineRule="auto"/>
              <w:rPr>
                <w:rFonts w:hint="eastAsia"/>
              </w:rPr>
            </w:pPr>
            <w:r>
              <w:t>Enterprise Security Architect</w:t>
            </w:r>
          </w:p>
          <w:p w14:paraId="3396A283" w14:textId="77777777" w:rsidR="00D97109" w:rsidRDefault="005D5FA5">
            <w:pPr>
              <w:pStyle w:val="ListBullet"/>
              <w:spacing w:after="0" w:line="240" w:lineRule="auto"/>
              <w:rPr>
                <w:rFonts w:hint="eastAsia"/>
              </w:rPr>
            </w:pPr>
            <w:r>
              <w:t>Endpoint Security Architect</w:t>
            </w:r>
          </w:p>
          <w:p w14:paraId="34E54ACA" w14:textId="77777777" w:rsidR="00D97109" w:rsidRDefault="005D5FA5">
            <w:pPr>
              <w:pStyle w:val="ListBullet"/>
              <w:spacing w:after="0" w:line="240" w:lineRule="auto"/>
              <w:rPr>
                <w:rFonts w:hint="eastAsia"/>
              </w:rPr>
            </w:pPr>
            <w:r>
              <w:t>Infrastructure Architect</w:t>
            </w:r>
          </w:p>
          <w:p w14:paraId="5B7300FF" w14:textId="77777777" w:rsidR="00D97109" w:rsidRDefault="005D5FA5">
            <w:pPr>
              <w:pStyle w:val="ListBullet"/>
              <w:spacing w:after="0" w:line="240" w:lineRule="auto"/>
              <w:rPr>
                <w:rFonts w:hint="eastAsia"/>
              </w:rPr>
            </w:pPr>
            <w:r>
              <w:t>Lead Security Engineer</w:t>
            </w:r>
          </w:p>
        </w:tc>
      </w:tr>
    </w:tbl>
    <w:p w14:paraId="46BB59F5" w14:textId="77777777" w:rsidR="00D97109" w:rsidRDefault="00D97109">
      <w:pPr>
        <w:spacing w:after="0"/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84"/>
      </w:tblGrid>
      <w:tr w:rsidR="00D97109" w14:paraId="1673B721" w14:textId="77777777">
        <w:trPr>
          <w:jc w:val="center"/>
        </w:trPr>
        <w:tc>
          <w:tcPr>
            <w:tcW w:w="10584" w:type="dxa"/>
            <w:tcBorders>
              <w:top w:val="single" w:sz="0" w:space="0" w:color="163763"/>
              <w:left w:val="single" w:sz="0" w:space="0" w:color="163763"/>
              <w:bottom w:val="single" w:sz="0" w:space="0" w:color="163763"/>
              <w:right w:val="single" w:sz="0" w:space="0" w:color="163763"/>
            </w:tcBorders>
            <w:shd w:val="clear" w:color="auto" w:fill="163763"/>
          </w:tcPr>
          <w:p w14:paraId="1C76D91C" w14:textId="77777777" w:rsidR="00D97109" w:rsidRDefault="005D5FA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23"/>
              </w:rPr>
              <w:t>SELECTED VALUE &amp; BRANDING SIGNALS</w:t>
            </w:r>
          </w:p>
        </w:tc>
      </w:tr>
    </w:tbl>
    <w:p w14:paraId="70452A0D" w14:textId="77777777" w:rsidR="00D97109" w:rsidRDefault="00D97109">
      <w:pPr>
        <w:spacing w:after="0"/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56"/>
        <w:gridCol w:w="5256"/>
      </w:tblGrid>
      <w:tr w:rsidR="00D97109" w14:paraId="12CE7B9B" w14:textId="77777777">
        <w:trPr>
          <w:jc w:val="center"/>
        </w:trPr>
        <w:tc>
          <w:tcPr>
            <w:tcW w:w="5256" w:type="dxa"/>
            <w:tcBorders>
              <w:top w:val="single" w:sz="8" w:space="0" w:color="D2DBE8"/>
              <w:left w:val="single" w:sz="8" w:space="0" w:color="D2DBE8"/>
              <w:bottom w:val="single" w:sz="8" w:space="0" w:color="D2DBE8"/>
              <w:right w:val="single" w:sz="8" w:space="0" w:color="D2DBE8"/>
            </w:tcBorders>
            <w:shd w:val="clear" w:color="auto" w:fill="F7FAFD"/>
            <w:vAlign w:val="center"/>
          </w:tcPr>
          <w:p w14:paraId="286B365A" w14:textId="77777777" w:rsidR="00D97109" w:rsidRDefault="005D5FA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83763"/>
                <w:sz w:val="22"/>
              </w:rPr>
              <w:t>9 technologies</w:t>
            </w:r>
          </w:p>
          <w:p w14:paraId="3410D777" w14:textId="77777777" w:rsidR="00D97109" w:rsidRDefault="005D5FA5">
            <w:pPr>
              <w:spacing w:after="0" w:line="240" w:lineRule="auto"/>
              <w:rPr>
                <w:rFonts w:hint="eastAsia"/>
              </w:rPr>
            </w:pPr>
            <w:r>
              <w:t>Led security control implementation, hardening, and audit support across nine enterprise technologies in a regulated environment.</w:t>
            </w:r>
          </w:p>
        </w:tc>
        <w:tc>
          <w:tcPr>
            <w:tcW w:w="5256" w:type="dxa"/>
            <w:tcBorders>
              <w:top w:val="single" w:sz="8" w:space="0" w:color="D2DBE8"/>
              <w:left w:val="single" w:sz="8" w:space="0" w:color="D2DBE8"/>
              <w:bottom w:val="single" w:sz="8" w:space="0" w:color="D2DBE8"/>
              <w:right w:val="single" w:sz="8" w:space="0" w:color="D2DBE8"/>
            </w:tcBorders>
            <w:shd w:val="clear" w:color="auto" w:fill="F7FAFD"/>
            <w:vAlign w:val="center"/>
          </w:tcPr>
          <w:p w14:paraId="0526AFA0" w14:textId="77777777" w:rsidR="00D97109" w:rsidRDefault="005D5FA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83763"/>
                <w:sz w:val="22"/>
              </w:rPr>
              <w:t>100% compliance</w:t>
            </w:r>
          </w:p>
          <w:p w14:paraId="382C33DD" w14:textId="77777777" w:rsidR="00D97109" w:rsidRDefault="005D5FA5">
            <w:pPr>
              <w:spacing w:after="0" w:line="240" w:lineRule="auto"/>
              <w:rPr>
                <w:rFonts w:hint="eastAsia"/>
              </w:rPr>
            </w:pPr>
            <w:r>
              <w:t>Drove and sustained full adherence to targeted CIS, NIST, and DISA STIG-aligned control requirements through standards, baselines, and remediation workflows.</w:t>
            </w:r>
          </w:p>
        </w:tc>
      </w:tr>
      <w:tr w:rsidR="00D97109" w14:paraId="28DCDD07" w14:textId="77777777">
        <w:trPr>
          <w:jc w:val="center"/>
        </w:trPr>
        <w:tc>
          <w:tcPr>
            <w:tcW w:w="5256" w:type="dxa"/>
            <w:tcBorders>
              <w:top w:val="single" w:sz="8" w:space="0" w:color="D2DBE8"/>
              <w:left w:val="single" w:sz="8" w:space="0" w:color="D2DBE8"/>
              <w:bottom w:val="single" w:sz="8" w:space="0" w:color="D2DBE8"/>
              <w:right w:val="single" w:sz="8" w:space="0" w:color="D2DBE8"/>
            </w:tcBorders>
            <w:shd w:val="clear" w:color="auto" w:fill="F7FAFD"/>
            <w:vAlign w:val="center"/>
          </w:tcPr>
          <w:p w14:paraId="1668A661" w14:textId="77777777" w:rsidR="00D97109" w:rsidRDefault="005D5FA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83763"/>
                <w:sz w:val="22"/>
              </w:rPr>
              <w:t>~30% risk reduction</w:t>
            </w:r>
          </w:p>
          <w:p w14:paraId="47C38C23" w14:textId="77777777" w:rsidR="00D97109" w:rsidRDefault="005D5FA5">
            <w:pPr>
              <w:spacing w:after="0" w:line="240" w:lineRule="auto"/>
              <w:rPr>
                <w:rFonts w:hint="eastAsia"/>
              </w:rPr>
            </w:pPr>
            <w:r>
              <w:t>Reduced high-risk vulnerability exposure by roughly 30% using Tenable, Wiz, prioritization, and tracked remediation processes.</w:t>
            </w:r>
          </w:p>
        </w:tc>
        <w:tc>
          <w:tcPr>
            <w:tcW w:w="5256" w:type="dxa"/>
            <w:tcBorders>
              <w:top w:val="single" w:sz="8" w:space="0" w:color="D2DBE8"/>
              <w:left w:val="single" w:sz="8" w:space="0" w:color="D2DBE8"/>
              <w:bottom w:val="single" w:sz="8" w:space="0" w:color="D2DBE8"/>
              <w:right w:val="single" w:sz="8" w:space="0" w:color="D2DBE8"/>
            </w:tcBorders>
            <w:shd w:val="clear" w:color="auto" w:fill="F7FAFD"/>
            <w:vAlign w:val="center"/>
          </w:tcPr>
          <w:p w14:paraId="33E3FDB2" w14:textId="77777777" w:rsidR="00D97109" w:rsidRDefault="005D5FA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83763"/>
                <w:sz w:val="22"/>
              </w:rPr>
              <w:t>Authority signals</w:t>
            </w:r>
          </w:p>
          <w:p w14:paraId="4C886D7B" w14:textId="77777777" w:rsidR="00D97109" w:rsidRDefault="005D5FA5">
            <w:pPr>
              <w:spacing w:after="0" w:line="240" w:lineRule="auto"/>
              <w:rPr>
                <w:rFonts w:hint="eastAsia"/>
              </w:rPr>
            </w:pPr>
            <w:r>
              <w:t>macOS hardening SME, AD / GPO security architecture, enterprise documentation author, and trusted partner to Enterprise Security and operations leaders.</w:t>
            </w:r>
          </w:p>
        </w:tc>
      </w:tr>
    </w:tbl>
    <w:p w14:paraId="3C182B1D" w14:textId="77777777" w:rsidR="00D97109" w:rsidRDefault="00D97109">
      <w:pPr>
        <w:spacing w:after="0"/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84"/>
      </w:tblGrid>
      <w:tr w:rsidR="00D97109" w14:paraId="163D870E" w14:textId="77777777">
        <w:trPr>
          <w:jc w:val="center"/>
        </w:trPr>
        <w:tc>
          <w:tcPr>
            <w:tcW w:w="10584" w:type="dxa"/>
            <w:tcBorders>
              <w:top w:val="single" w:sz="0" w:space="0" w:color="163763"/>
              <w:left w:val="single" w:sz="0" w:space="0" w:color="163763"/>
              <w:bottom w:val="single" w:sz="0" w:space="0" w:color="163763"/>
              <w:right w:val="single" w:sz="0" w:space="0" w:color="163763"/>
            </w:tcBorders>
            <w:shd w:val="clear" w:color="auto" w:fill="163763"/>
          </w:tcPr>
          <w:p w14:paraId="063ABBA6" w14:textId="77777777" w:rsidR="00D97109" w:rsidRDefault="005D5FA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23"/>
              </w:rPr>
              <w:t>CORE EXPERTISE &amp; RECRUITER KEYWORDS</w:t>
            </w:r>
          </w:p>
        </w:tc>
      </w:tr>
    </w:tbl>
    <w:p w14:paraId="5172DCF5" w14:textId="77777777" w:rsidR="00D97109" w:rsidRDefault="00D97109">
      <w:pPr>
        <w:spacing w:after="0"/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56"/>
        <w:gridCol w:w="5256"/>
      </w:tblGrid>
      <w:tr w:rsidR="00D97109" w14:paraId="0B9E16A9" w14:textId="77777777">
        <w:trPr>
          <w:jc w:val="center"/>
        </w:trPr>
        <w:tc>
          <w:tcPr>
            <w:tcW w:w="5256" w:type="dxa"/>
            <w:tcBorders>
              <w:top w:val="single" w:sz="8" w:space="0" w:color="D2DBE8"/>
              <w:left w:val="single" w:sz="8" w:space="0" w:color="D2DBE8"/>
              <w:bottom w:val="single" w:sz="8" w:space="0" w:color="D2DBE8"/>
              <w:right w:val="single" w:sz="8" w:space="0" w:color="D2DBE8"/>
            </w:tcBorders>
            <w:shd w:val="clear" w:color="auto" w:fill="F7FAFD"/>
            <w:vAlign w:val="center"/>
          </w:tcPr>
          <w:p w14:paraId="3E9377AC" w14:textId="77777777" w:rsidR="00D97109" w:rsidRDefault="005D5FA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83763"/>
                <w:sz w:val="22"/>
              </w:rPr>
              <w:t>Security &amp; Architecture</w:t>
            </w:r>
          </w:p>
          <w:p w14:paraId="3A62E511" w14:textId="77777777" w:rsidR="00D97109" w:rsidRDefault="005D5FA5">
            <w:pPr>
              <w:spacing w:after="0" w:line="240" w:lineRule="auto"/>
              <w:rPr>
                <w:rFonts w:hint="eastAsia"/>
              </w:rPr>
            </w:pPr>
            <w:r>
              <w:t>Infrastructure security, OS hardening, enterprise security architecture, baselines, least privilege, privileged access, audit readiness</w:t>
            </w:r>
          </w:p>
        </w:tc>
        <w:tc>
          <w:tcPr>
            <w:tcW w:w="5256" w:type="dxa"/>
            <w:tcBorders>
              <w:top w:val="single" w:sz="8" w:space="0" w:color="D2DBE8"/>
              <w:left w:val="single" w:sz="8" w:space="0" w:color="D2DBE8"/>
              <w:bottom w:val="single" w:sz="8" w:space="0" w:color="D2DBE8"/>
              <w:right w:val="single" w:sz="8" w:space="0" w:color="D2DBE8"/>
            </w:tcBorders>
            <w:shd w:val="clear" w:color="auto" w:fill="F7FAFD"/>
            <w:vAlign w:val="center"/>
          </w:tcPr>
          <w:p w14:paraId="7EFA8002" w14:textId="77777777" w:rsidR="00D97109" w:rsidRDefault="005D5FA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83763"/>
                <w:sz w:val="22"/>
              </w:rPr>
              <w:t>Platforms &amp; Identity</w:t>
            </w:r>
          </w:p>
          <w:p w14:paraId="6B0DCDD3" w14:textId="77777777" w:rsidR="00D97109" w:rsidRDefault="005D5FA5">
            <w:pPr>
              <w:spacing w:after="0" w:line="240" w:lineRule="auto"/>
              <w:rPr>
                <w:rFonts w:hint="eastAsia"/>
              </w:rPr>
            </w:pPr>
            <w:r>
              <w:t>Windows Server, Active Directory, Group Policy, domain controllers, endpoint security, macOS hardening</w:t>
            </w:r>
          </w:p>
        </w:tc>
      </w:tr>
      <w:tr w:rsidR="00D97109" w14:paraId="0A53879F" w14:textId="77777777">
        <w:trPr>
          <w:jc w:val="center"/>
        </w:trPr>
        <w:tc>
          <w:tcPr>
            <w:tcW w:w="5256" w:type="dxa"/>
            <w:tcBorders>
              <w:top w:val="single" w:sz="8" w:space="0" w:color="D2DBE8"/>
              <w:left w:val="single" w:sz="8" w:space="0" w:color="D2DBE8"/>
              <w:bottom w:val="single" w:sz="8" w:space="0" w:color="D2DBE8"/>
              <w:right w:val="single" w:sz="8" w:space="0" w:color="D2DBE8"/>
            </w:tcBorders>
            <w:shd w:val="clear" w:color="auto" w:fill="F7FAFD"/>
            <w:vAlign w:val="center"/>
          </w:tcPr>
          <w:p w14:paraId="4AD80060" w14:textId="77777777" w:rsidR="00D97109" w:rsidRDefault="005D5FA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83763"/>
                <w:sz w:val="22"/>
              </w:rPr>
              <w:t>Compliance Frameworks</w:t>
            </w:r>
          </w:p>
          <w:p w14:paraId="5B933871" w14:textId="77777777" w:rsidR="00D97109" w:rsidRDefault="005D5FA5">
            <w:pPr>
              <w:spacing w:after="0" w:line="240" w:lineRule="auto"/>
              <w:rPr>
                <w:rFonts w:hint="eastAsia"/>
              </w:rPr>
            </w:pPr>
            <w:r>
              <w:t>CIS Benchmarks, NIST, DISA STIG, FISMA, policy-aligned engineering, remediation governance</w:t>
            </w:r>
          </w:p>
        </w:tc>
        <w:tc>
          <w:tcPr>
            <w:tcW w:w="5256" w:type="dxa"/>
            <w:tcBorders>
              <w:top w:val="single" w:sz="8" w:space="0" w:color="D2DBE8"/>
              <w:left w:val="single" w:sz="8" w:space="0" w:color="D2DBE8"/>
              <w:bottom w:val="single" w:sz="8" w:space="0" w:color="D2DBE8"/>
              <w:right w:val="single" w:sz="8" w:space="0" w:color="D2DBE8"/>
            </w:tcBorders>
            <w:shd w:val="clear" w:color="auto" w:fill="F7FAFD"/>
            <w:vAlign w:val="center"/>
          </w:tcPr>
          <w:p w14:paraId="39E93186" w14:textId="77777777" w:rsidR="00D97109" w:rsidRDefault="005D5FA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83763"/>
                <w:sz w:val="22"/>
              </w:rPr>
              <w:t>Tools &amp; Workflow</w:t>
            </w:r>
          </w:p>
          <w:p w14:paraId="421DBFCA" w14:textId="77777777" w:rsidR="00D97109" w:rsidRDefault="005D5FA5">
            <w:pPr>
              <w:spacing w:after="0" w:line="240" w:lineRule="auto"/>
              <w:rPr>
                <w:rFonts w:hint="eastAsia"/>
              </w:rPr>
            </w:pPr>
            <w:r>
              <w:t>Tenable.sc, Tenable.io, Wiz, ServiceNow, vulnerability management, documentation authoring, remediation tracking</w:t>
            </w:r>
          </w:p>
        </w:tc>
      </w:tr>
    </w:tbl>
    <w:p w14:paraId="41868D11" w14:textId="77777777" w:rsidR="00D97109" w:rsidRDefault="00D97109">
      <w:pPr>
        <w:spacing w:after="0"/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84"/>
      </w:tblGrid>
      <w:tr w:rsidR="00D97109" w14:paraId="35FCDD50" w14:textId="77777777">
        <w:trPr>
          <w:jc w:val="center"/>
        </w:trPr>
        <w:tc>
          <w:tcPr>
            <w:tcW w:w="10584" w:type="dxa"/>
            <w:tcBorders>
              <w:top w:val="single" w:sz="0" w:space="0" w:color="163763"/>
              <w:left w:val="single" w:sz="0" w:space="0" w:color="163763"/>
              <w:bottom w:val="single" w:sz="0" w:space="0" w:color="163763"/>
              <w:right w:val="single" w:sz="0" w:space="0" w:color="163763"/>
            </w:tcBorders>
            <w:shd w:val="clear" w:color="auto" w:fill="163763"/>
          </w:tcPr>
          <w:p w14:paraId="61DEA8C1" w14:textId="77777777" w:rsidR="00D97109" w:rsidRDefault="005D5FA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23"/>
              </w:rPr>
              <w:t>PROFESSIONAL EXPERIENCE</w:t>
            </w:r>
          </w:p>
        </w:tc>
      </w:tr>
    </w:tbl>
    <w:p w14:paraId="40C320CD" w14:textId="77777777" w:rsidR="00D97109" w:rsidRDefault="00D97109">
      <w:pPr>
        <w:spacing w:after="0"/>
        <w:rPr>
          <w:rFonts w:hint="eastAsia"/>
        </w:rPr>
      </w:pPr>
    </w:p>
    <w:p w14:paraId="18CE310A" w14:textId="25596F20" w:rsidR="00D97109" w:rsidRDefault="005D5FA5">
      <w:pPr>
        <w:spacing w:after="0"/>
        <w:rPr>
          <w:rFonts w:hint="eastAsia"/>
        </w:rPr>
      </w:pPr>
      <w:r>
        <w:rPr>
          <w:b/>
          <w:color w:val="183763"/>
          <w:sz w:val="23"/>
        </w:rPr>
        <w:t xml:space="preserve">MissionSquare </w:t>
      </w:r>
      <w:r w:rsidR="00A40039">
        <w:rPr>
          <w:b/>
          <w:color w:val="183763"/>
          <w:sz w:val="23"/>
        </w:rPr>
        <w:t>Retirement | Washington</w:t>
      </w:r>
      <w:r>
        <w:rPr>
          <w:b/>
          <w:color w:val="183763"/>
          <w:sz w:val="23"/>
        </w:rPr>
        <w:t>, DC</w:t>
      </w:r>
    </w:p>
    <w:p w14:paraId="393C1AEF" w14:textId="2BE15750" w:rsidR="00D97109" w:rsidRDefault="005D5FA5">
      <w:pPr>
        <w:spacing w:after="20"/>
        <w:rPr>
          <w:rFonts w:hint="eastAsia"/>
        </w:rPr>
      </w:pPr>
      <w:r>
        <w:rPr>
          <w:b/>
          <w:color w:val="424242"/>
          <w:sz w:val="21"/>
        </w:rPr>
        <w:t xml:space="preserve">Senior Engineer, Infrastructure </w:t>
      </w:r>
      <w:r w:rsidR="00713BA0">
        <w:rPr>
          <w:b/>
          <w:color w:val="424242"/>
          <w:sz w:val="21"/>
        </w:rPr>
        <w:t>Configuration |</w:t>
      </w:r>
      <w:r>
        <w:rPr>
          <w:b/>
          <w:color w:val="424242"/>
          <w:sz w:val="21"/>
        </w:rPr>
        <w:t xml:space="preserve"> Jan 2016 - </w:t>
      </w:r>
      <w:r w:rsidR="00406FED">
        <w:rPr>
          <w:b/>
          <w:color w:val="424242"/>
          <w:sz w:val="21"/>
        </w:rPr>
        <w:t>Nov</w:t>
      </w:r>
      <w:r>
        <w:rPr>
          <w:b/>
          <w:color w:val="424242"/>
          <w:sz w:val="21"/>
        </w:rPr>
        <w:t xml:space="preserve"> 2025</w:t>
      </w:r>
    </w:p>
    <w:p w14:paraId="51E2158B" w14:textId="77777777" w:rsidR="00D97109" w:rsidRDefault="005D5FA5">
      <w:pPr>
        <w:pStyle w:val="ListBullet"/>
        <w:spacing w:after="0" w:line="240" w:lineRule="auto"/>
        <w:ind w:left="173" w:firstLine="0"/>
        <w:rPr>
          <w:rFonts w:hint="eastAsia"/>
        </w:rPr>
      </w:pPr>
      <w:r>
        <w:t>Led enterprise hardening and compliance execution across nine technologies, aligning implementation with CIS, NIST, DISA STIG, and internal security requirements.</w:t>
      </w:r>
    </w:p>
    <w:p w14:paraId="696163B7" w14:textId="77777777" w:rsidR="00D97109" w:rsidRDefault="005D5FA5">
      <w:pPr>
        <w:pStyle w:val="ListBullet"/>
        <w:spacing w:after="0" w:line="240" w:lineRule="auto"/>
        <w:ind w:left="173" w:firstLine="0"/>
        <w:rPr>
          <w:rFonts w:hint="eastAsia"/>
        </w:rPr>
      </w:pPr>
      <w:r>
        <w:t>Architected and enforced AD / GPO-based security baselines for critical Windows infrastructure, including approximately 10 domain controllers, strengthening least-privilege and secure configuration management.</w:t>
      </w:r>
    </w:p>
    <w:p w14:paraId="583B44BC" w14:textId="77777777" w:rsidR="00D97109" w:rsidRDefault="005D5FA5">
      <w:pPr>
        <w:pStyle w:val="ListBullet"/>
        <w:spacing w:after="0" w:line="240" w:lineRule="auto"/>
        <w:ind w:left="173" w:firstLine="0"/>
        <w:rPr>
          <w:rFonts w:hint="eastAsia"/>
        </w:rPr>
      </w:pPr>
      <w:r>
        <w:t>Drove and sustained 100% compliance against targeted control requirements by standardizing baselines, operational guidance, and remediation workflows.</w:t>
      </w:r>
    </w:p>
    <w:p w14:paraId="74C8D7A8" w14:textId="77777777" w:rsidR="00D97109" w:rsidRDefault="005D5FA5">
      <w:pPr>
        <w:pStyle w:val="ListBullet"/>
        <w:spacing w:after="0" w:line="240" w:lineRule="auto"/>
        <w:ind w:left="173" w:firstLine="0"/>
        <w:rPr>
          <w:rFonts w:hint="eastAsia"/>
        </w:rPr>
      </w:pPr>
      <w:r>
        <w:t>Used Tenable.sc, Tenable.io, and Wiz to prioritize remediation, improve enterprise risk visibility, and reduce high-risk vulnerabilities by approximately 30%.</w:t>
      </w:r>
    </w:p>
    <w:p w14:paraId="58062F6E" w14:textId="77777777" w:rsidR="00D97109" w:rsidRDefault="005D5FA5">
      <w:pPr>
        <w:pStyle w:val="ListBullet"/>
        <w:spacing w:after="0" w:line="240" w:lineRule="auto"/>
        <w:ind w:left="173" w:firstLine="0"/>
        <w:rPr>
          <w:rFonts w:hint="eastAsia"/>
        </w:rPr>
      </w:pPr>
      <w:r>
        <w:t>Integrated ServiceNow into vulnerability and compliance workflows so findings could be assigned, tracked, documented, and audited through closure.</w:t>
      </w:r>
    </w:p>
    <w:p w14:paraId="00568248" w14:textId="77777777" w:rsidR="00D97109" w:rsidRDefault="005D5FA5">
      <w:pPr>
        <w:pStyle w:val="ListBullet"/>
        <w:spacing w:after="0" w:line="240" w:lineRule="auto"/>
        <w:ind w:left="173" w:firstLine="0"/>
        <w:rPr>
          <w:rFonts w:hint="eastAsia"/>
        </w:rPr>
      </w:pPr>
      <w:r>
        <w:lastRenderedPageBreak/>
        <w:t>Served as the company's macOS hardening SME for 6 years, authoring support instructions and security guidance for Service Desk personnel and marketing users across a 14-device Apple environment.</w:t>
      </w:r>
    </w:p>
    <w:p w14:paraId="11D0A62D" w14:textId="77777777" w:rsidR="00D97109" w:rsidRDefault="005D5FA5">
      <w:pPr>
        <w:pStyle w:val="ListBullet"/>
        <w:spacing w:after="0" w:line="240" w:lineRule="auto"/>
        <w:ind w:left="173" w:firstLine="0"/>
      </w:pPr>
      <w:r>
        <w:t>Produced security standards, hardening guides, and implementation documentation that improved consistency, supportability, and audit readiness across engineering and support teams.</w:t>
      </w:r>
    </w:p>
    <w:p w14:paraId="339E65C9" w14:textId="77777777" w:rsidR="003B2F78" w:rsidRDefault="003B2F78" w:rsidP="003B2F78">
      <w:pPr>
        <w:pStyle w:val="ListBullet"/>
        <w:numPr>
          <w:ilvl w:val="0"/>
          <w:numId w:val="0"/>
        </w:numPr>
        <w:spacing w:after="0" w:line="240" w:lineRule="auto"/>
        <w:ind w:left="173"/>
        <w:rPr>
          <w:rFonts w:hint="eastAsia"/>
        </w:rPr>
      </w:pPr>
    </w:p>
    <w:p w14:paraId="0C83D1A9" w14:textId="171EF3D9" w:rsidR="00D97109" w:rsidRDefault="005D5FA5">
      <w:pPr>
        <w:spacing w:after="0"/>
        <w:rPr>
          <w:rFonts w:hint="eastAsia"/>
        </w:rPr>
      </w:pPr>
      <w:r>
        <w:rPr>
          <w:b/>
          <w:color w:val="183763"/>
          <w:sz w:val="23"/>
        </w:rPr>
        <w:t>Social Security Administration (SSA)</w:t>
      </w:r>
      <w:r w:rsidR="003B2F78">
        <w:rPr>
          <w:b/>
          <w:color w:val="183763"/>
          <w:sz w:val="23"/>
        </w:rPr>
        <w:t xml:space="preserve"> |</w:t>
      </w:r>
      <w:r>
        <w:rPr>
          <w:b/>
          <w:color w:val="183763"/>
          <w:sz w:val="23"/>
        </w:rPr>
        <w:t xml:space="preserve"> Federal Security Engineering</w:t>
      </w:r>
    </w:p>
    <w:p w14:paraId="380F02EA" w14:textId="2888569B" w:rsidR="00D97109" w:rsidRDefault="005D5FA5">
      <w:pPr>
        <w:spacing w:after="20"/>
        <w:rPr>
          <w:rFonts w:hint="eastAsia"/>
        </w:rPr>
      </w:pPr>
      <w:r>
        <w:rPr>
          <w:b/>
          <w:color w:val="424242"/>
          <w:sz w:val="21"/>
        </w:rPr>
        <w:t xml:space="preserve">Senior </w:t>
      </w:r>
      <w:r>
        <w:rPr>
          <w:b/>
          <w:color w:val="424242"/>
          <w:sz w:val="21"/>
        </w:rPr>
        <w:t xml:space="preserve">Engineer (Contractor, Multiple Roles) </w:t>
      </w:r>
      <w:r>
        <w:rPr>
          <w:b/>
          <w:color w:val="424242"/>
          <w:sz w:val="21"/>
        </w:rPr>
        <w:t>|</w:t>
      </w:r>
      <w:r>
        <w:rPr>
          <w:b/>
          <w:color w:val="424242"/>
          <w:sz w:val="21"/>
        </w:rPr>
        <w:t xml:space="preserve"> Feb 1999 - Mar 2014</w:t>
      </w:r>
    </w:p>
    <w:p w14:paraId="32EF91B9" w14:textId="34993F4F" w:rsidR="00D97109" w:rsidRDefault="005D5FA5">
      <w:pPr>
        <w:pStyle w:val="ListBullet"/>
        <w:spacing w:after="0" w:line="240" w:lineRule="auto"/>
        <w:ind w:left="173"/>
        <w:rPr>
          <w:rFonts w:hint="eastAsia"/>
        </w:rPr>
      </w:pPr>
      <w:r>
        <w:t xml:space="preserve">Supported SSA security engineering initiatives for 14+ years and was repeatedly </w:t>
      </w:r>
      <w:r w:rsidR="00A40039">
        <w:t>kept</w:t>
      </w:r>
      <w:r>
        <w:t xml:space="preserve"> across follow-on contracts based on performance, delivery, and domain knowledge in a fast-moving federal environment.</w:t>
      </w:r>
    </w:p>
    <w:p w14:paraId="2BB63389" w14:textId="77777777" w:rsidR="00D97109" w:rsidRDefault="005D5FA5">
      <w:pPr>
        <w:pStyle w:val="ListBullet"/>
        <w:spacing w:after="0" w:line="240" w:lineRule="auto"/>
        <w:ind w:left="173"/>
        <w:rPr>
          <w:rFonts w:hint="eastAsia"/>
        </w:rPr>
      </w:pPr>
      <w:r>
        <w:t>Engineered AD / GPO-driven security architecture for Windows environments covering approximately 100,000 servers across 12 federal domains.</w:t>
      </w:r>
    </w:p>
    <w:p w14:paraId="07E3D3A2" w14:textId="7C820825" w:rsidR="00D97109" w:rsidRDefault="005D5FA5">
      <w:pPr>
        <w:pStyle w:val="ListBullet"/>
        <w:spacing w:after="0" w:line="240" w:lineRule="auto"/>
        <w:ind w:left="173"/>
        <w:rPr>
          <w:rFonts w:hint="eastAsia"/>
        </w:rPr>
      </w:pPr>
      <w:r>
        <w:t xml:space="preserve">Implemented and supported CIS / NIST / FISMA / DISA STIG-aligned configuration baselines that standardized secure </w:t>
      </w:r>
      <w:r w:rsidR="00A40039">
        <w:t>servers build</w:t>
      </w:r>
      <w:r>
        <w:t xml:space="preserve"> across 19 enterprise data centers.</w:t>
      </w:r>
    </w:p>
    <w:p w14:paraId="4A3A9E8E" w14:textId="77777777" w:rsidR="00D97109" w:rsidRDefault="005D5FA5">
      <w:pPr>
        <w:pStyle w:val="ListBullet"/>
        <w:spacing w:after="0" w:line="240" w:lineRule="auto"/>
        <w:ind w:left="173"/>
        <w:rPr>
          <w:rFonts w:hint="eastAsia"/>
        </w:rPr>
      </w:pPr>
      <w:r>
        <w:t>Helped achieve and sustain full coverage of targeted CIS-aligned controls across a large-scale, highly regulated server estate.</w:t>
      </w:r>
    </w:p>
    <w:p w14:paraId="45E189F9" w14:textId="77777777" w:rsidR="00D97109" w:rsidRDefault="005D5FA5">
      <w:pPr>
        <w:pStyle w:val="ListBullet"/>
        <w:spacing w:after="0" w:line="240" w:lineRule="auto"/>
        <w:ind w:left="173"/>
        <w:rPr>
          <w:rFonts w:hint="eastAsia"/>
        </w:rPr>
      </w:pPr>
      <w:r>
        <w:t>Built patching and remediation workflows that reduced high-risk vulnerability exposure by roughly 30% and strengthened audit outcomes.</w:t>
      </w:r>
    </w:p>
    <w:p w14:paraId="7876EDDF" w14:textId="77777777" w:rsidR="00D97109" w:rsidRDefault="005D5FA5">
      <w:pPr>
        <w:pStyle w:val="ListBullet"/>
        <w:spacing w:after="0" w:line="240" w:lineRule="auto"/>
        <w:ind w:left="173"/>
        <w:rPr>
          <w:rFonts w:hint="eastAsia"/>
        </w:rPr>
      </w:pPr>
      <w:r>
        <w:t>Led Microsoft Critical Alert Team patch deployment efforts, coordinating rapid assessment and rollout of critical Microsoft updates across SSA server infrastructure.</w:t>
      </w:r>
    </w:p>
    <w:p w14:paraId="05906ABE" w14:textId="77777777" w:rsidR="00D97109" w:rsidRDefault="005D5FA5">
      <w:pPr>
        <w:pStyle w:val="ListBullet"/>
        <w:spacing w:after="0" w:line="240" w:lineRule="auto"/>
        <w:ind w:left="173"/>
      </w:pPr>
      <w:r>
        <w:t>Received the 2005 SSA Associate Commissioner's Citation for critical support helping assure rapid assessment and deployment of Microsoft Critical Alerts to the agency.</w:t>
      </w:r>
    </w:p>
    <w:p w14:paraId="6C00C742" w14:textId="77777777" w:rsidR="00D73AF4" w:rsidRDefault="00D73AF4" w:rsidP="00D73AF4">
      <w:pPr>
        <w:pStyle w:val="ListBullet"/>
        <w:numPr>
          <w:ilvl w:val="0"/>
          <w:numId w:val="0"/>
        </w:numPr>
        <w:spacing w:after="0" w:line="240" w:lineRule="auto"/>
        <w:ind w:left="360" w:hanging="360"/>
      </w:pPr>
    </w:p>
    <w:p w14:paraId="46614267" w14:textId="77777777" w:rsidR="00D73AF4" w:rsidRPr="007F273F" w:rsidRDefault="00D73AF4" w:rsidP="00D73AF4">
      <w:pPr>
        <w:pStyle w:val="BulletTight"/>
        <w:spacing w:line="252" w:lineRule="auto"/>
        <w:ind w:left="317" w:hanging="230"/>
        <w:rPr>
          <w:rFonts w:ascii="Georgia" w:hAnsi="Georgia"/>
          <w:b/>
          <w:bCs/>
          <w:color w:val="1F497D" w:themeColor="text2"/>
          <w:sz w:val="22"/>
        </w:rPr>
      </w:pPr>
      <w:r w:rsidRPr="007F273F">
        <w:rPr>
          <w:rFonts w:ascii="Georgia" w:hAnsi="Georgia"/>
          <w:b/>
          <w:bCs/>
          <w:color w:val="1F497D" w:themeColor="text2"/>
          <w:sz w:val="22"/>
        </w:rPr>
        <w:t xml:space="preserve">Clearance: </w:t>
      </w:r>
    </w:p>
    <w:p w14:paraId="1C3D42F6" w14:textId="77777777" w:rsidR="00D73AF4" w:rsidRDefault="00D73AF4" w:rsidP="00D73AF4">
      <w:pPr>
        <w:pStyle w:val="BulletTight"/>
        <w:spacing w:line="252" w:lineRule="auto"/>
        <w:ind w:left="317" w:hanging="230"/>
      </w:pPr>
      <w:r w:rsidRPr="0047609A">
        <w:t>•</w:t>
      </w:r>
      <w:r>
        <w:t xml:space="preserve"> </w:t>
      </w:r>
      <w:r w:rsidRPr="0047609A">
        <w:t>Sept 2012 Public Trust for Social Security Administration H</w:t>
      </w:r>
      <w:r>
        <w:t>Q’s, Woodlawn, MD.</w:t>
      </w:r>
    </w:p>
    <w:p w14:paraId="753E8D2A" w14:textId="77777777" w:rsidR="00D73AF4" w:rsidRDefault="00D73AF4" w:rsidP="00D73AF4">
      <w:pPr>
        <w:pStyle w:val="BulletTight"/>
        <w:spacing w:line="252" w:lineRule="auto"/>
        <w:ind w:left="317" w:hanging="230"/>
      </w:pPr>
      <w:r w:rsidRPr="0047609A">
        <w:t xml:space="preserve"> • 2012 Single Scope Background Investigation (SSBI) by Social Security Administration investigation</w:t>
      </w:r>
    </w:p>
    <w:p w14:paraId="105BAFB4" w14:textId="77777777" w:rsidR="00D97109" w:rsidRDefault="00D97109">
      <w:pPr>
        <w:spacing w:after="20"/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84"/>
      </w:tblGrid>
      <w:tr w:rsidR="00D97109" w14:paraId="738BAD9F" w14:textId="77777777">
        <w:trPr>
          <w:jc w:val="center"/>
        </w:trPr>
        <w:tc>
          <w:tcPr>
            <w:tcW w:w="10584" w:type="dxa"/>
            <w:tcBorders>
              <w:top w:val="single" w:sz="0" w:space="0" w:color="163763"/>
              <w:left w:val="single" w:sz="0" w:space="0" w:color="163763"/>
              <w:bottom w:val="single" w:sz="0" w:space="0" w:color="163763"/>
              <w:right w:val="single" w:sz="0" w:space="0" w:color="163763"/>
            </w:tcBorders>
            <w:shd w:val="clear" w:color="auto" w:fill="163763"/>
          </w:tcPr>
          <w:p w14:paraId="2870341B" w14:textId="77777777" w:rsidR="00D97109" w:rsidRDefault="005D5FA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23"/>
              </w:rPr>
              <w:t>FAANG+ / FINTECH POSITIONING NOTES</w:t>
            </w:r>
          </w:p>
        </w:tc>
      </w:tr>
    </w:tbl>
    <w:p w14:paraId="5090A758" w14:textId="77777777" w:rsidR="00D97109" w:rsidRDefault="00D97109">
      <w:pPr>
        <w:spacing w:after="0"/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56"/>
        <w:gridCol w:w="5256"/>
      </w:tblGrid>
      <w:tr w:rsidR="00D97109" w14:paraId="1A4ED22E" w14:textId="77777777">
        <w:trPr>
          <w:jc w:val="center"/>
        </w:trPr>
        <w:tc>
          <w:tcPr>
            <w:tcW w:w="5256" w:type="dxa"/>
            <w:tcBorders>
              <w:top w:val="single" w:sz="8" w:space="0" w:color="D2DBE8"/>
              <w:left w:val="single" w:sz="8" w:space="0" w:color="D2DBE8"/>
              <w:bottom w:val="single" w:sz="8" w:space="0" w:color="D2DBE8"/>
              <w:right w:val="single" w:sz="8" w:space="0" w:color="D2DBE8"/>
            </w:tcBorders>
            <w:shd w:val="clear" w:color="auto" w:fill="F7FAFD"/>
          </w:tcPr>
          <w:p w14:paraId="5870BB1A" w14:textId="77777777" w:rsidR="00D97109" w:rsidRDefault="005D5FA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83763"/>
                <w:sz w:val="22"/>
              </w:rPr>
              <w:t>Authority Signals</w:t>
            </w:r>
          </w:p>
          <w:p w14:paraId="77C6B001" w14:textId="77777777" w:rsidR="00D97109" w:rsidRDefault="005D5FA5">
            <w:pPr>
              <w:pStyle w:val="ListBullet"/>
              <w:spacing w:after="0" w:line="240" w:lineRule="auto"/>
              <w:rPr>
                <w:rFonts w:hint="eastAsia"/>
              </w:rPr>
            </w:pPr>
            <w:r>
              <w:t>18+ years in cybersecurity with deep OS hardening specialization</w:t>
            </w:r>
          </w:p>
          <w:p w14:paraId="1C5B1538" w14:textId="77777777" w:rsidR="00D97109" w:rsidRDefault="005D5FA5">
            <w:pPr>
              <w:pStyle w:val="ListBullet"/>
              <w:spacing w:after="0" w:line="240" w:lineRule="auto"/>
              <w:rPr>
                <w:rFonts w:hint="eastAsia"/>
              </w:rPr>
            </w:pPr>
            <w:r>
              <w:t>100% compliance achievement across nine technologies</w:t>
            </w:r>
          </w:p>
          <w:p w14:paraId="6D49CCBF" w14:textId="77777777" w:rsidR="00D97109" w:rsidRDefault="005D5FA5">
            <w:pPr>
              <w:pStyle w:val="ListBullet"/>
              <w:spacing w:after="0" w:line="240" w:lineRule="auto"/>
              <w:rPr>
                <w:rFonts w:hint="eastAsia"/>
              </w:rPr>
            </w:pPr>
            <w:r>
              <w:t>Enterprise Security partnership across engineering, operations, and support teams</w:t>
            </w:r>
          </w:p>
          <w:p w14:paraId="4340BF8F" w14:textId="77777777" w:rsidR="00D97109" w:rsidRDefault="005D5FA5">
            <w:pPr>
              <w:pStyle w:val="ListBullet"/>
              <w:spacing w:after="0" w:line="240" w:lineRule="auto"/>
              <w:rPr>
                <w:rFonts w:hint="eastAsia"/>
              </w:rPr>
            </w:pPr>
            <w:r>
              <w:t>macOS hardening SME and implementation documentation author</w:t>
            </w:r>
          </w:p>
        </w:tc>
        <w:tc>
          <w:tcPr>
            <w:tcW w:w="5256" w:type="dxa"/>
            <w:tcBorders>
              <w:top w:val="single" w:sz="8" w:space="0" w:color="D2DBE8"/>
              <w:left w:val="single" w:sz="8" w:space="0" w:color="D2DBE8"/>
              <w:bottom w:val="single" w:sz="8" w:space="0" w:color="D2DBE8"/>
              <w:right w:val="single" w:sz="8" w:space="0" w:color="D2DBE8"/>
            </w:tcBorders>
            <w:shd w:val="clear" w:color="auto" w:fill="F7FAFD"/>
          </w:tcPr>
          <w:p w14:paraId="2601BAAD" w14:textId="77777777" w:rsidR="00D97109" w:rsidRDefault="005D5FA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83763"/>
                <w:sz w:val="22"/>
              </w:rPr>
              <w:t>Education &amp; Growth</w:t>
            </w:r>
          </w:p>
          <w:p w14:paraId="2B633DA4" w14:textId="77777777" w:rsidR="00D97109" w:rsidRDefault="005D5FA5">
            <w:pPr>
              <w:pStyle w:val="ListBullet"/>
              <w:spacing w:after="0" w:line="240" w:lineRule="auto"/>
              <w:rPr>
                <w:rFonts w:hint="eastAsia"/>
              </w:rPr>
            </w:pPr>
            <w:r>
              <w:t>CISSP - in progress</w:t>
            </w:r>
          </w:p>
          <w:p w14:paraId="1940784C" w14:textId="77777777" w:rsidR="00D97109" w:rsidRDefault="005D5FA5">
            <w:pPr>
              <w:pStyle w:val="ListBullet"/>
              <w:spacing w:after="0" w:line="240" w:lineRule="auto"/>
              <w:rPr>
                <w:rFonts w:hint="eastAsia"/>
              </w:rPr>
            </w:pPr>
            <w:r>
              <w:t>Computer Science coursework - Broward College</w:t>
            </w:r>
          </w:p>
          <w:p w14:paraId="5953CC88" w14:textId="77777777" w:rsidR="00D97109" w:rsidRDefault="005D5FA5">
            <w:pPr>
              <w:pStyle w:val="ListBullet"/>
              <w:spacing w:after="0" w:line="240" w:lineRule="auto"/>
              <w:rPr>
                <w:rFonts w:hint="eastAsia"/>
              </w:rPr>
            </w:pPr>
            <w:r>
              <w:t>Current focus: Python-based security automation</w:t>
            </w:r>
          </w:p>
          <w:p w14:paraId="7EDA5DD6" w14:textId="77777777" w:rsidR="00D97109" w:rsidRDefault="005D5FA5">
            <w:pPr>
              <w:pStyle w:val="ListBullet"/>
              <w:spacing w:after="0" w:line="240" w:lineRule="auto"/>
              <w:rPr>
                <w:rFonts w:hint="eastAsia"/>
              </w:rPr>
            </w:pPr>
            <w:r>
              <w:t>Long-term direction: AI security governance</w:t>
            </w:r>
          </w:p>
        </w:tc>
      </w:tr>
    </w:tbl>
    <w:p w14:paraId="5CE1F6DE" w14:textId="325DD3EA" w:rsidR="00D97109" w:rsidRDefault="00D97109">
      <w:pPr>
        <w:spacing w:after="0"/>
        <w:jc w:val="center"/>
        <w:rPr>
          <w:rFonts w:hint="eastAsia"/>
        </w:rPr>
      </w:pPr>
    </w:p>
    <w:sectPr w:rsidR="00D97109" w:rsidSect="00034616">
      <w:pgSz w:w="12240" w:h="15840"/>
      <w:pgMar w:top="504" w:right="792" w:bottom="50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7443126">
    <w:abstractNumId w:val="8"/>
  </w:num>
  <w:num w:numId="2" w16cid:durableId="525412283">
    <w:abstractNumId w:val="6"/>
  </w:num>
  <w:num w:numId="3" w16cid:durableId="417022218">
    <w:abstractNumId w:val="5"/>
  </w:num>
  <w:num w:numId="4" w16cid:durableId="693698746">
    <w:abstractNumId w:val="4"/>
  </w:num>
  <w:num w:numId="5" w16cid:durableId="431559343">
    <w:abstractNumId w:val="7"/>
  </w:num>
  <w:num w:numId="6" w16cid:durableId="754209164">
    <w:abstractNumId w:val="3"/>
  </w:num>
  <w:num w:numId="7" w16cid:durableId="47344134">
    <w:abstractNumId w:val="2"/>
  </w:num>
  <w:num w:numId="8" w16cid:durableId="1357998938">
    <w:abstractNumId w:val="1"/>
  </w:num>
  <w:num w:numId="9" w16cid:durableId="41682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5759"/>
    <w:rsid w:val="0015074B"/>
    <w:rsid w:val="0029639D"/>
    <w:rsid w:val="002B1EE4"/>
    <w:rsid w:val="002C3CB2"/>
    <w:rsid w:val="00326F90"/>
    <w:rsid w:val="003B2F78"/>
    <w:rsid w:val="00406FED"/>
    <w:rsid w:val="005D5FA5"/>
    <w:rsid w:val="006A3C29"/>
    <w:rsid w:val="00713BA0"/>
    <w:rsid w:val="007F273F"/>
    <w:rsid w:val="00A076A1"/>
    <w:rsid w:val="00A40039"/>
    <w:rsid w:val="00AA1D8D"/>
    <w:rsid w:val="00B47730"/>
    <w:rsid w:val="00C74437"/>
    <w:rsid w:val="00CB0664"/>
    <w:rsid w:val="00D73AF4"/>
    <w:rsid w:val="00D97109"/>
    <w:rsid w:val="00E40E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D798F6E-ED5A-4E8F-9347-73A818C1A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/>
    </w:pPr>
    <w:rPr>
      <w:rFonts w:ascii="Georgia" w:hAnsi="Georgia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ulletTight">
    <w:name w:val="BulletTight"/>
    <w:basedOn w:val="Normal"/>
    <w:rsid w:val="00D73AF4"/>
    <w:pPr>
      <w:spacing w:after="0" w:line="240" w:lineRule="auto"/>
    </w:pPr>
    <w:rPr>
      <w:rFonts w:ascii="Aptos" w:eastAsia="Aptos" w:hAnsi="Apto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691</Words>
  <Characters>4959</Characters>
  <Application>Microsoft Office Word</Application>
  <DocSecurity>0</DocSecurity>
  <Lines>118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Edward S</cp:lastModifiedBy>
  <cp:revision>2</cp:revision>
  <dcterms:created xsi:type="dcterms:W3CDTF">2026-03-31T09:05:00Z</dcterms:created>
  <dcterms:modified xsi:type="dcterms:W3CDTF">2026-03-31T09:05:00Z</dcterms:modified>
  <cp:category/>
</cp:coreProperties>
</file>