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288FE" w14:textId="77777777" w:rsidR="00251E84" w:rsidRDefault="008B3AE5">
      <w:pPr>
        <w:spacing w:after="0" w:line="259" w:lineRule="auto"/>
        <w:ind w:left="413" w:firstLine="0"/>
        <w:jc w:val="center"/>
      </w:pPr>
      <w:r>
        <w:rPr>
          <w:b/>
          <w:color w:val="1F4E79"/>
          <w:sz w:val="36"/>
        </w:rPr>
        <w:t>EDWARD SPAAY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sz w:val="32"/>
          <w:vertAlign w:val="subscript"/>
        </w:rPr>
        <w:t xml:space="preserve"> </w:t>
      </w:r>
      <w:r>
        <w:t xml:space="preserve"> </w:t>
      </w:r>
      <w:r>
        <w:rPr>
          <w:sz w:val="32"/>
          <w:vertAlign w:val="subscript"/>
        </w:rPr>
        <w:t xml:space="preserve"> </w:t>
      </w:r>
      <w:r>
        <w:t xml:space="preserve">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14:paraId="482E6691" w14:textId="77777777" w:rsidR="00251E84" w:rsidRDefault="008B3AE5">
      <w:pPr>
        <w:spacing w:after="0" w:line="259" w:lineRule="auto"/>
        <w:ind w:left="2115"/>
      </w:pPr>
      <w:r>
        <w:rPr>
          <w:b/>
          <w:sz w:val="22"/>
        </w:rPr>
        <w:t>Senior Security Engineer | Infrastructure Security &amp; Compliance Architect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    </w:t>
      </w:r>
    </w:p>
    <w:p w14:paraId="3721B0E7" w14:textId="77777777" w:rsidR="00251E84" w:rsidRDefault="008B3AE5">
      <w:pPr>
        <w:spacing w:after="13" w:line="259" w:lineRule="auto"/>
        <w:ind w:left="1552" w:firstLine="0"/>
      </w:pPr>
      <w:r>
        <w:rPr>
          <w:color w:val="444444"/>
          <w:sz w:val="19"/>
        </w:rPr>
        <w:t>Sykesville, MD 21784 | (443) 340-0424 | nebet52@outlook.com | linkedin.com/in/Edwards-engineer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    </w:t>
      </w:r>
    </w:p>
    <w:p w14:paraId="228C5ACC" w14:textId="4D9F2FD8" w:rsidR="00251E84" w:rsidRDefault="008B3AE5">
      <w:pPr>
        <w:spacing w:after="53" w:line="259" w:lineRule="auto"/>
        <w:ind w:left="316" w:firstLine="0"/>
        <w:jc w:val="center"/>
      </w:pPr>
      <w:r w:rsidRPr="0014513D">
        <w:rPr>
          <w:b/>
          <w:bCs/>
          <w:color w:val="444444"/>
          <w:sz w:val="19"/>
        </w:rPr>
        <w:t>US Citizen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="00CB3796">
        <w:rPr>
          <w:rFonts w:ascii="Times New Roman" w:eastAsia="Times New Roman" w:hAnsi="Times New Roman" w:cs="Times New Roman"/>
          <w:color w:val="000000"/>
          <w:sz w:val="20"/>
        </w:rPr>
        <w:t xml:space="preserve">| </w:t>
      </w:r>
      <w:r>
        <w:rPr>
          <w:b/>
        </w:rPr>
        <w:t xml:space="preserve">High School Diploma, </w:t>
      </w:r>
      <w:r>
        <w:t xml:space="preserve">Western High School, Davie, FL      </w:t>
      </w:r>
    </w:p>
    <w:p w14:paraId="7D840585" w14:textId="77777777" w:rsidR="00251E84" w:rsidRDefault="008B3AE5">
      <w:pPr>
        <w:pStyle w:val="Heading1"/>
        <w:ind w:left="-5"/>
      </w:pPr>
      <w:r>
        <w:t>PROFESSIONAL SUMMARY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  <w:r>
        <w:t xml:space="preserve">  </w:t>
      </w:r>
      <w:r>
        <w:rPr>
          <w:b w:val="0"/>
          <w:color w:val="222222"/>
          <w:sz w:val="21"/>
        </w:rPr>
        <w:t xml:space="preserve">  </w:t>
      </w:r>
      <w:r>
        <w:t xml:space="preserve">  </w:t>
      </w:r>
    </w:p>
    <w:p w14:paraId="4CD4AF1C" w14:textId="77777777" w:rsidR="00251E84" w:rsidRDefault="008B3AE5">
      <w:pPr>
        <w:ind w:left="49"/>
      </w:pPr>
      <w:r>
        <w:t xml:space="preserve">Senior Security Engineer with 15+ years specializing in cybersecurity, infrastructure hardening, and regulatory compliance for financial-services and federal environments. Proven history architecting and leading enterprise-wide security hardening programs across 9+ technology platforms — Windows, Active Directory, Oracle, Cisco, and multi-cloud (Azure, OCI) aligned to     </w:t>
      </w:r>
    </w:p>
    <w:p w14:paraId="164E9F50" w14:textId="77777777" w:rsidR="00251E84" w:rsidRDefault="008B3AE5">
      <w:pPr>
        <w:ind w:left="49"/>
      </w:pPr>
      <w:r>
        <w:t xml:space="preserve">NIST, DISA STIG, and CIS benchmarks. Deep ability in Group Policy (GPO) administration, vulnerability management     </w:t>
      </w:r>
    </w:p>
    <w:p w14:paraId="6142873E" w14:textId="7B894C52" w:rsidR="00251E84" w:rsidRDefault="008B3AE5">
      <w:pPr>
        <w:spacing w:after="275"/>
        <w:ind w:left="49"/>
      </w:pPr>
      <w:r>
        <w:t>(Tenable.sc/Tenable.io), risk reduction, and POA&amp;M remediation reporting. Recognized technical lead who translates complex compliance requirements into measurable security outcomes for regulated retirement and financial-services infrastructure. Public Trust eligible (Tier 5/SSBI); open to obtaining or renewing required clearances</w:t>
      </w:r>
      <w:r w:rsidR="00AE265F">
        <w:t>.</w:t>
      </w:r>
      <w:r w:rsidR="00AE265F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 </w:t>
      </w:r>
    </w:p>
    <w:p w14:paraId="504B44CB" w14:textId="77777777" w:rsidR="00251E84" w:rsidRDefault="008B3AE5">
      <w:pPr>
        <w:pStyle w:val="Heading1"/>
        <w:ind w:left="-5"/>
      </w:pPr>
      <w:r>
        <w:t>CORE TECHNICAL SKILLS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  <w:r>
        <w:t xml:space="preserve">      </w:t>
      </w:r>
    </w:p>
    <w:p w14:paraId="729AEF78" w14:textId="77777777" w:rsidR="00251E84" w:rsidRDefault="008B3AE5">
      <w:pPr>
        <w:ind w:left="49"/>
      </w:pPr>
      <w:r>
        <w:rPr>
          <w:b/>
        </w:rPr>
        <w:t xml:space="preserve">Identity &amp; Access Management: </w:t>
      </w:r>
      <w:r>
        <w:t>Active Directory • Group Policy Object (GPO) Management • Windows Domain Controller Administration • Windows Security Frameworks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    </w:t>
      </w:r>
    </w:p>
    <w:p w14:paraId="3CE1B2A0" w14:textId="77777777" w:rsidR="00251E84" w:rsidRDefault="008B3AE5">
      <w:pPr>
        <w:ind w:left="49"/>
      </w:pPr>
      <w:r>
        <w:rPr>
          <w:b/>
        </w:rPr>
        <w:t xml:space="preserve">Compliance &amp; Risk Management: </w:t>
      </w:r>
      <w:r>
        <w:t>NIST • DISA STIG • CIS Benchmarks • Compliance Remediation • Risk Reduction • Plan of Action &amp; Milestones (POA&amp;M)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    </w:t>
      </w:r>
    </w:p>
    <w:p w14:paraId="398E6A7C" w14:textId="77777777" w:rsidR="00251E84" w:rsidRDefault="008B3AE5">
      <w:pPr>
        <w:ind w:left="49"/>
      </w:pPr>
      <w:r>
        <w:rPr>
          <w:b/>
        </w:rPr>
        <w:t xml:space="preserve">Vulnerability Management: </w:t>
      </w:r>
      <w:r>
        <w:t>Tenable.sc • Tenable.io • Remediation Compliance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    </w:t>
      </w:r>
    </w:p>
    <w:p w14:paraId="2797E007" w14:textId="77777777" w:rsidR="00251E84" w:rsidRDefault="008B3AE5">
      <w:pPr>
        <w:ind w:left="49"/>
      </w:pPr>
      <w:r>
        <w:rPr>
          <w:b/>
        </w:rPr>
        <w:t xml:space="preserve">Cloud &amp; Endpoint Security: </w:t>
      </w:r>
      <w:r>
        <w:t>Microsoft 365, Defender, Intune • Azure Foundations • Oracle Cloud Infrastructure (OCI) ThreatLocker for macOS • Apple macOS Security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    </w:t>
      </w:r>
    </w:p>
    <w:p w14:paraId="087A433D" w14:textId="77777777" w:rsidR="00251E84" w:rsidRDefault="008B3AE5">
      <w:pPr>
        <w:ind w:left="49"/>
      </w:pPr>
      <w:r>
        <w:rPr>
          <w:b/>
        </w:rPr>
        <w:t xml:space="preserve">Enterprise Platforms: </w:t>
      </w:r>
      <w:r>
        <w:t xml:space="preserve">Oracle Database • Oracle WebLogic • Oracle Solaris • Cisco MDS &amp; Nexus Switches • Salesforce Platform  </w:t>
      </w:r>
    </w:p>
    <w:p w14:paraId="557234B4" w14:textId="77777777" w:rsidR="00251E84" w:rsidRDefault="008B3AE5">
      <w:pPr>
        <w:spacing w:after="274"/>
        <w:ind w:left="49"/>
      </w:pPr>
      <w:r>
        <w:t>Security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    </w:t>
      </w:r>
    </w:p>
    <w:p w14:paraId="195CCA6A" w14:textId="77777777" w:rsidR="00251E84" w:rsidRDefault="008B3AE5">
      <w:pPr>
        <w:pStyle w:val="Heading1"/>
        <w:ind w:left="-5"/>
      </w:pPr>
      <w:r>
        <w:t>EXPERIENCE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  <w:r>
        <w:t xml:space="preserve">      </w:t>
      </w:r>
    </w:p>
    <w:p w14:paraId="50760154" w14:textId="77777777" w:rsidR="00251E84" w:rsidRDefault="008B3AE5">
      <w:pPr>
        <w:spacing w:after="0" w:line="259" w:lineRule="auto"/>
        <w:ind w:left="-5"/>
      </w:pPr>
      <w:r>
        <w:rPr>
          <w:b/>
          <w:sz w:val="22"/>
        </w:rPr>
        <w:t xml:space="preserve">Senior Engineer, Infrastructure Configuration | </w:t>
      </w:r>
      <w:r>
        <w:rPr>
          <w:b/>
          <w:color w:val="1F4E79"/>
          <w:sz w:val="22"/>
        </w:rPr>
        <w:t>MissionSquare Retirement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</w:t>
      </w:r>
      <w:r>
        <w:rPr>
          <w:b/>
          <w:sz w:val="22"/>
        </w:rPr>
        <w:t xml:space="preserve">  </w:t>
      </w:r>
      <w:r>
        <w:t xml:space="preserve">  </w:t>
      </w:r>
    </w:p>
    <w:p w14:paraId="5A1DD2AC" w14:textId="77777777" w:rsidR="00251E84" w:rsidRDefault="008B3AE5">
      <w:pPr>
        <w:spacing w:after="57" w:line="259" w:lineRule="auto"/>
        <w:ind w:left="5"/>
      </w:pPr>
      <w:r>
        <w:rPr>
          <w:i/>
          <w:color w:val="555555"/>
          <w:sz w:val="19"/>
        </w:rPr>
        <w:t>Washington, D.C. | Jan 2016 – Nov 2025 (9+ years)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    </w:t>
      </w:r>
    </w:p>
    <w:p w14:paraId="4528048C" w14:textId="4EA5F0C9" w:rsidR="00251E84" w:rsidRDefault="008B3AE5">
      <w:pPr>
        <w:numPr>
          <w:ilvl w:val="0"/>
          <w:numId w:val="1"/>
        </w:numPr>
        <w:ind w:hanging="214"/>
      </w:pPr>
      <w:r>
        <w:t>Spearheaded enterprise-wide security hardening across 9+ technology platforms — Windows, Active Directory, Oracle Database, Oracle WebLogic, Oracle Solaris 11.4, Cisco MDS/Nexus, Microsoft Azure, Oracle Cloud Infrastructure, and Apple macOS — safeguarding regulated retirement and financial-services infrastructure</w:t>
      </w:r>
      <w:r w:rsidR="005260D7">
        <w:t>.</w:t>
      </w:r>
      <w:r w:rsidR="005260D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</w:t>
      </w:r>
    </w:p>
    <w:p w14:paraId="2B435690" w14:textId="0829AF52" w:rsidR="00251E84" w:rsidRDefault="008B3AE5">
      <w:pPr>
        <w:numPr>
          <w:ilvl w:val="0"/>
          <w:numId w:val="1"/>
        </w:numPr>
        <w:ind w:hanging="214"/>
      </w:pPr>
      <w:r>
        <w:t>Directed Active Directory architecture, Group Policy Object (GPO) management, and Windows Domain Controller administration; enforced security baselines aligned to NIST, DISA STIG, and CIS frameworks</w:t>
      </w:r>
      <w:r w:rsidR="005260D7">
        <w:t>.</w:t>
      </w:r>
      <w:r w:rsidR="005260D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</w:t>
      </w:r>
    </w:p>
    <w:p w14:paraId="515C94C6" w14:textId="692749BC" w:rsidR="00251E84" w:rsidRDefault="008B3AE5">
      <w:pPr>
        <w:numPr>
          <w:ilvl w:val="0"/>
          <w:numId w:val="1"/>
        </w:numPr>
        <w:ind w:hanging="214"/>
      </w:pPr>
      <w:r>
        <w:t>Owned the enterprise vulnerability management program using Tenable.sc and Tenable.io; drove remediation tracking and risk-reduction reporting through the Plan of Action &amp; Milestones (POA&amp;M) process</w:t>
      </w:r>
      <w:r w:rsidR="005260D7">
        <w:t>.</w:t>
      </w:r>
      <w:r w:rsidR="005260D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</w:t>
      </w:r>
    </w:p>
    <w:p w14:paraId="67C44E30" w14:textId="5A1ED6A9" w:rsidR="00251E84" w:rsidRDefault="008B3AE5">
      <w:pPr>
        <w:numPr>
          <w:ilvl w:val="0"/>
          <w:numId w:val="1"/>
        </w:numPr>
        <w:ind w:hanging="214"/>
      </w:pPr>
      <w:r>
        <w:t>Led macOS endpoint security strategy and deployed ThreatLocker application control across the Apple device fleet</w:t>
      </w:r>
      <w:r w:rsidR="005260D7">
        <w:t>.</w:t>
      </w:r>
      <w:r w:rsidR="005260D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</w:t>
      </w:r>
    </w:p>
    <w:p w14:paraId="70F8749B" w14:textId="44A7E392" w:rsidR="00251E84" w:rsidRDefault="008B3AE5">
      <w:pPr>
        <w:numPr>
          <w:ilvl w:val="0"/>
          <w:numId w:val="1"/>
        </w:numPr>
        <w:ind w:hanging="214"/>
      </w:pPr>
      <w:r>
        <w:t>Provided technical security leadership for Azure Foundations and Oracle Cloud Infrastructure (OCI), securing hybrid multicloud environments</w:t>
      </w:r>
      <w:r w:rsidR="005260D7">
        <w:t>.</w:t>
      </w:r>
      <w:r w:rsidR="005260D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069E511A" w14:textId="71966067" w:rsidR="00251E84" w:rsidRDefault="008B3AE5">
      <w:pPr>
        <w:numPr>
          <w:ilvl w:val="0"/>
          <w:numId w:val="1"/>
        </w:numPr>
        <w:spacing w:after="186"/>
        <w:ind w:hanging="214"/>
      </w:pPr>
      <w:r>
        <w:t>Provided technical security leadership for Salesforce platform compliance and Cisco MDS/Nexus switch infrastructure</w:t>
      </w:r>
      <w:r w:rsidR="005260D7">
        <w:t>.</w:t>
      </w:r>
      <w:r w:rsidR="005260D7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</w:p>
    <w:p w14:paraId="029A106A" w14:textId="77777777" w:rsidR="00251E84" w:rsidRDefault="008B3AE5">
      <w:pPr>
        <w:spacing w:after="0" w:line="259" w:lineRule="auto"/>
        <w:ind w:left="-5"/>
      </w:pPr>
      <w:r>
        <w:rPr>
          <w:b/>
          <w:sz w:val="22"/>
        </w:rPr>
        <w:t xml:space="preserve">Additional Experience SSA Headquarters Sec (Woodlawn, MD) | </w:t>
      </w:r>
      <w:r>
        <w:rPr>
          <w:b/>
          <w:color w:val="1F4E79"/>
          <w:sz w:val="22"/>
        </w:rPr>
        <w:t>OBXTek • MicroTech LLC • RS Information Systems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</w:t>
      </w:r>
      <w:r>
        <w:rPr>
          <w:b/>
          <w:sz w:val="22"/>
        </w:rPr>
        <w:t xml:space="preserve">  </w:t>
      </w:r>
      <w:r>
        <w:t xml:space="preserve">  </w:t>
      </w:r>
    </w:p>
    <w:p w14:paraId="6B746E4C" w14:textId="77777777" w:rsidR="00251E84" w:rsidRDefault="008B3AE5">
      <w:pPr>
        <w:spacing w:after="57" w:line="259" w:lineRule="auto"/>
        <w:ind w:left="5"/>
      </w:pPr>
      <w:r>
        <w:rPr>
          <w:i/>
          <w:color w:val="555555"/>
          <w:sz w:val="19"/>
        </w:rPr>
        <w:t>Woodlawn, MD | Feb 1999 – Jan 2014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    </w:t>
      </w:r>
    </w:p>
    <w:p w14:paraId="6CB857DD" w14:textId="0C3F5538" w:rsidR="00251E84" w:rsidRDefault="008B3AE5">
      <w:pPr>
        <w:numPr>
          <w:ilvl w:val="0"/>
          <w:numId w:val="1"/>
        </w:numPr>
        <w:ind w:hanging="214"/>
      </w:pPr>
      <w:r>
        <w:t>Expert Security Engineer, Senior Windows Security Engineer, and LAN/WAN Security Engineer supporting the Social Security Administration over 14+ years — administered Active Directory and GPOs, directed patch deployment for 120,000+ Windows systems across 12 domains, and ensured compliance with NIST and US-CERT standards</w:t>
      </w:r>
      <w:r w:rsidR="00AE265F">
        <w:t>.</w:t>
      </w:r>
      <w:r w:rsidR="00AE265F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  </w:t>
      </w:r>
    </w:p>
    <w:sectPr w:rsidR="00251E84" w:rsidSect="003A3E3D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7FA"/>
    <w:multiLevelType w:val="hybridMultilevel"/>
    <w:tmpl w:val="D0B40B4A"/>
    <w:lvl w:ilvl="0" w:tplc="9ABCA988">
      <w:start w:val="1"/>
      <w:numFmt w:val="bullet"/>
      <w:lvlText w:val="•"/>
      <w:lvlJc w:val="left"/>
      <w:pPr>
        <w:ind w:left="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845796">
      <w:start w:val="1"/>
      <w:numFmt w:val="bullet"/>
      <w:lvlText w:val="o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56D5FC">
      <w:start w:val="1"/>
      <w:numFmt w:val="bullet"/>
      <w:lvlText w:val="▪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9E01D4">
      <w:start w:val="1"/>
      <w:numFmt w:val="bullet"/>
      <w:lvlText w:val="•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D0077C">
      <w:start w:val="1"/>
      <w:numFmt w:val="bullet"/>
      <w:lvlText w:val="o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2C88BC">
      <w:start w:val="1"/>
      <w:numFmt w:val="bullet"/>
      <w:lvlText w:val="▪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D65AD8">
      <w:start w:val="1"/>
      <w:numFmt w:val="bullet"/>
      <w:lvlText w:val="•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E63378">
      <w:start w:val="1"/>
      <w:numFmt w:val="bullet"/>
      <w:lvlText w:val="o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2800A2">
      <w:start w:val="1"/>
      <w:numFmt w:val="bullet"/>
      <w:lvlText w:val="▪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430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E84"/>
    <w:rsid w:val="0014513D"/>
    <w:rsid w:val="00251E84"/>
    <w:rsid w:val="003A3E3D"/>
    <w:rsid w:val="003B262B"/>
    <w:rsid w:val="005260D7"/>
    <w:rsid w:val="00585E86"/>
    <w:rsid w:val="005F1300"/>
    <w:rsid w:val="00712A62"/>
    <w:rsid w:val="008B3AE5"/>
    <w:rsid w:val="008C7BC7"/>
    <w:rsid w:val="00AE265F"/>
    <w:rsid w:val="00CB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AD64"/>
  <w15:docId w15:val="{FA60BCA2-3B7A-479C-8380-EAB515C8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62" w:lineRule="auto"/>
      <w:ind w:left="326" w:hanging="10"/>
    </w:pPr>
    <w:rPr>
      <w:rFonts w:ascii="Calibri" w:eastAsia="Calibri" w:hAnsi="Calibri" w:cs="Calibri"/>
      <w:color w:val="222222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Calibri" w:eastAsia="Calibri" w:hAnsi="Calibri" w:cs="Calibri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E7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Edward S</cp:lastModifiedBy>
  <cp:revision>8</cp:revision>
  <cp:lastPrinted>2026-09-02T14:49:00Z</cp:lastPrinted>
  <dcterms:created xsi:type="dcterms:W3CDTF">2026-09-02T14:48:00Z</dcterms:created>
  <dcterms:modified xsi:type="dcterms:W3CDTF">2026-10-19T14:22:00Z</dcterms:modified>
</cp:coreProperties>
</file>