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9447" w14:textId="77777777" w:rsidR="007901E6" w:rsidRDefault="00FD1628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EDWARD SPAAY</w:t>
      </w:r>
    </w:p>
    <w:p w14:paraId="24E55112" w14:textId="77777777" w:rsidR="007901E6" w:rsidRDefault="00FD1628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Senior Security Engineer | Infrastructure Security &amp; Compliance Architect</w:t>
      </w:r>
    </w:p>
    <w:p w14:paraId="0C63DAE3" w14:textId="3AA2B589" w:rsidR="007901E6" w:rsidRDefault="00FD1628">
      <w:pPr>
        <w:spacing w:after="2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Sykesville, MD </w:t>
      </w:r>
      <w:r w:rsidR="00DF467A">
        <w:rPr>
          <w:rFonts w:ascii="Calibri" w:eastAsia="Calibri" w:hAnsi="Calibri" w:cs="Calibri"/>
          <w:color w:val="444444"/>
          <w:sz w:val="19"/>
          <w:szCs w:val="19"/>
        </w:rPr>
        <w:t>21784 | (</w:t>
      </w:r>
      <w:r>
        <w:rPr>
          <w:rFonts w:ascii="Calibri" w:eastAsia="Calibri" w:hAnsi="Calibri" w:cs="Calibri"/>
          <w:color w:val="444444"/>
          <w:sz w:val="19"/>
          <w:szCs w:val="19"/>
        </w:rPr>
        <w:t>443) 340-</w:t>
      </w:r>
      <w:r w:rsidR="00DF467A">
        <w:rPr>
          <w:rFonts w:ascii="Calibri" w:eastAsia="Calibri" w:hAnsi="Calibri" w:cs="Calibri"/>
          <w:color w:val="444444"/>
          <w:sz w:val="19"/>
          <w:szCs w:val="19"/>
        </w:rPr>
        <w:t>0424 | nebet52@outlook.com | linkedin.com</w:t>
      </w:r>
      <w:r>
        <w:rPr>
          <w:rFonts w:ascii="Calibri" w:eastAsia="Calibri" w:hAnsi="Calibri" w:cs="Calibri"/>
          <w:color w:val="444444"/>
          <w:sz w:val="19"/>
          <w:szCs w:val="19"/>
        </w:rPr>
        <w:t>/in/</w:t>
      </w:r>
      <w:r w:rsidR="00DF467A">
        <w:rPr>
          <w:rFonts w:ascii="Calibri" w:eastAsia="Calibri" w:hAnsi="Calibri" w:cs="Calibri"/>
          <w:color w:val="444444"/>
          <w:sz w:val="19"/>
          <w:szCs w:val="19"/>
        </w:rPr>
        <w:t>Edwards</w:t>
      </w:r>
      <w:r>
        <w:rPr>
          <w:rFonts w:ascii="Calibri" w:eastAsia="Calibri" w:hAnsi="Calibri" w:cs="Calibri"/>
          <w:color w:val="444444"/>
          <w:sz w:val="19"/>
          <w:szCs w:val="19"/>
        </w:rPr>
        <w:t>-engineer</w:t>
      </w:r>
    </w:p>
    <w:p w14:paraId="6DD0E48B" w14:textId="77777777" w:rsidR="007901E6" w:rsidRDefault="00FD1628">
      <w:pPr>
        <w:spacing w:after="10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>US Citizen</w:t>
      </w:r>
    </w:p>
    <w:p w14:paraId="01DC9D8A" w14:textId="77777777" w:rsidR="007901E6" w:rsidRDefault="00FD1628">
      <w:pPr>
        <w:pBdr>
          <w:bottom w:val="single" w:sz="6" w:space="2" w:color="1F4E79"/>
        </w:pBdr>
        <w:spacing w:before="22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0794601F" w14:textId="33824A32" w:rsidR="007901E6" w:rsidRDefault="00FD1628">
      <w:p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Senior Security Engineer with 25 years specializing in cybersecurity, infrastructure hardening, and regulatory compliance for financial-services and federal environments. Proven </w:t>
      </w:r>
      <w:r w:rsidR="00DF467A">
        <w:rPr>
          <w:rFonts w:ascii="Calibri" w:eastAsia="Calibri" w:hAnsi="Calibri" w:cs="Calibri"/>
          <w:color w:val="222222"/>
          <w:sz w:val="21"/>
          <w:szCs w:val="21"/>
        </w:rPr>
        <w:t>history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architecting and leading enterprise-wide security hardening programs across 9+ technology platforms — Windows, Active Directory, Oracle, Cisco, and multi-cloud (Azure, </w:t>
      </w:r>
      <w:r w:rsidR="00DF467A">
        <w:rPr>
          <w:rFonts w:ascii="Calibri" w:eastAsia="Calibri" w:hAnsi="Calibri" w:cs="Calibri"/>
          <w:color w:val="222222"/>
          <w:sz w:val="21"/>
          <w:szCs w:val="21"/>
        </w:rPr>
        <w:t>OCI)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aligned to NIST, DISA STIG, and CIS benchmarks. Deep </w:t>
      </w:r>
      <w:r w:rsidR="00DF467A">
        <w:rPr>
          <w:rFonts w:ascii="Calibri" w:eastAsia="Calibri" w:hAnsi="Calibri" w:cs="Calibri"/>
          <w:color w:val="222222"/>
          <w:sz w:val="21"/>
          <w:szCs w:val="21"/>
        </w:rPr>
        <w:t>ability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in Group Policy (GPO) administration, vulnerability management (Tenable.sc/Tenable.io), risk reduction, and POA&amp;M remediation reporting. Recognized technical lead who translates complex compliance requirements into measurable security outcomes for regulated retirement and financial-services infrastructure. Public Trust eligible (Tier 5/SSBI); open to obtaining or renewing required clearances.</w:t>
      </w:r>
    </w:p>
    <w:p w14:paraId="62384673" w14:textId="77777777" w:rsidR="007901E6" w:rsidRDefault="00FD1628">
      <w:pPr>
        <w:pBdr>
          <w:bottom w:val="single" w:sz="6" w:space="2" w:color="1F4E79"/>
        </w:pBdr>
        <w:spacing w:before="22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CORE TECHNICAL SKILLS</w:t>
      </w:r>
    </w:p>
    <w:p w14:paraId="23F39BA9" w14:textId="77777777" w:rsidR="007901E6" w:rsidRDefault="00FD1628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Identity &amp; Access Management: </w:t>
      </w:r>
      <w:r>
        <w:rPr>
          <w:rFonts w:ascii="Calibri" w:eastAsia="Calibri" w:hAnsi="Calibri" w:cs="Calibri"/>
          <w:color w:val="222222"/>
          <w:sz w:val="21"/>
          <w:szCs w:val="21"/>
        </w:rPr>
        <w:t>Active Directory • Group Policy Object (GPO) Management • Windows Domain Controller Administration • Windows Security Frameworks</w:t>
      </w:r>
    </w:p>
    <w:p w14:paraId="53A7708B" w14:textId="77777777" w:rsidR="007901E6" w:rsidRDefault="00FD1628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Compliance &amp; Risk Management: </w:t>
      </w:r>
      <w:r>
        <w:rPr>
          <w:rFonts w:ascii="Calibri" w:eastAsia="Calibri" w:hAnsi="Calibri" w:cs="Calibri"/>
          <w:color w:val="222222"/>
          <w:sz w:val="21"/>
          <w:szCs w:val="21"/>
        </w:rPr>
        <w:t>NIST • DISA STIG • CIS Benchmarks • Compliance Remediation • Risk Reduction • Plan of Action &amp; Milestones (POA&amp;M)</w:t>
      </w:r>
    </w:p>
    <w:p w14:paraId="59956FA4" w14:textId="77777777" w:rsidR="007901E6" w:rsidRDefault="00FD1628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Vulnerability Management: </w:t>
      </w:r>
      <w:r>
        <w:rPr>
          <w:rFonts w:ascii="Calibri" w:eastAsia="Calibri" w:hAnsi="Calibri" w:cs="Calibri"/>
          <w:color w:val="222222"/>
          <w:sz w:val="21"/>
          <w:szCs w:val="21"/>
        </w:rPr>
        <w:t>Tenable.sc • Tenable.io • Remediation Compliance</w:t>
      </w:r>
    </w:p>
    <w:p w14:paraId="54E8DD0A" w14:textId="293F20C3" w:rsidR="007901E6" w:rsidRDefault="00FD1628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Cloud &amp; Endpoint Security: </w:t>
      </w:r>
      <w:r>
        <w:rPr>
          <w:rFonts w:ascii="Calibri" w:eastAsia="Calibri" w:hAnsi="Calibri" w:cs="Calibri"/>
          <w:color w:val="222222"/>
          <w:sz w:val="21"/>
          <w:szCs w:val="21"/>
        </w:rPr>
        <w:t>Microsoft 365, Defender, Intune • Azure Foundations • Oracle Cloud Infrastructure (</w:t>
      </w:r>
      <w:r w:rsidR="00DF467A">
        <w:rPr>
          <w:rFonts w:ascii="Calibri" w:eastAsia="Calibri" w:hAnsi="Calibri" w:cs="Calibri"/>
          <w:color w:val="222222"/>
          <w:sz w:val="21"/>
          <w:szCs w:val="21"/>
        </w:rPr>
        <w:t>OCI)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ThreatLocker for macOS • Apple macOS Security</w:t>
      </w:r>
    </w:p>
    <w:p w14:paraId="0474A925" w14:textId="77777777" w:rsidR="007901E6" w:rsidRDefault="00FD1628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Enterprise Platforms: </w:t>
      </w:r>
      <w:r>
        <w:rPr>
          <w:rFonts w:ascii="Calibri" w:eastAsia="Calibri" w:hAnsi="Calibri" w:cs="Calibri"/>
          <w:color w:val="222222"/>
          <w:sz w:val="21"/>
          <w:szCs w:val="21"/>
        </w:rPr>
        <w:t>Oracle Database • Oracle WebLogic • Oracle Solaris • Cisco MDS &amp; Nexus Switches • Salesforce Platform Security</w:t>
      </w:r>
    </w:p>
    <w:p w14:paraId="0A89A21F" w14:textId="77777777" w:rsidR="007901E6" w:rsidRDefault="00FD1628">
      <w:pPr>
        <w:pBdr>
          <w:bottom w:val="single" w:sz="6" w:space="2" w:color="1F4E79"/>
        </w:pBdr>
        <w:spacing w:before="22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5D1D4325" w14:textId="77777777" w:rsidR="007901E6" w:rsidRDefault="00FD1628">
      <w:pPr>
        <w:spacing w:before="140" w:after="1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Security Engineer Consultant |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MaraSec Consulting LLC</w:t>
      </w:r>
    </w:p>
    <w:p w14:paraId="46A5D202" w14:textId="77777777" w:rsidR="007901E6" w:rsidRDefault="00FD1628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Sykesville, MD | Jan 2026 – Mar 2026</w:t>
      </w:r>
    </w:p>
    <w:p w14:paraId="62768252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Advised enterprise vendors on compliance reporting and audit-readiness documentation for regulatory security assessments.</w:t>
      </w:r>
    </w:p>
    <w:p w14:paraId="77727DB2" w14:textId="77777777" w:rsidR="007901E6" w:rsidRDefault="00FD1628">
      <w:pPr>
        <w:spacing w:before="140" w:after="1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Senior Engineer, Infrastructure Configuration |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MissionSquare Retirement</w:t>
      </w:r>
    </w:p>
    <w:p w14:paraId="7E4D03CE" w14:textId="77777777" w:rsidR="007901E6" w:rsidRDefault="00FD1628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Washington, D.C. | Jan 2016 – Nov 2025 (9+ years)</w:t>
      </w:r>
    </w:p>
    <w:p w14:paraId="6B97F6A3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Spearheaded enterprise-wide security hardening across 9+ technology platforms — Windows, Active Directory, Oracle Database, Oracle WebLogic, Oracle Solaris 11.4, Cisco MDS/Nexus, Microsoft Azure, Oracle Cloud Infrastructure, and Apple macOS — safeguarding regulated retirement and financial-services infrastructure.</w:t>
      </w:r>
    </w:p>
    <w:p w14:paraId="3FDDAE58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Directed Active Directory architecture, Group Policy Object (GPO) management, and Windows Domain Controller administration; enforced security baselines aligned to NIST, DISA STIG, and CIS frameworks.</w:t>
      </w:r>
    </w:p>
    <w:p w14:paraId="36764BCC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Owned the enterprise vulnerability management program using Tenable.sc and Tenable.io; drove remediation tracking and risk-reduction reporting through the Plan of Action &amp; Milestones (POA&amp;M) process.</w:t>
      </w:r>
    </w:p>
    <w:p w14:paraId="7346A52D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Served as technical lead for Microsoft 365, Defender, and Intune, extending endpoint detection, threat protection, and cloud security posture management across the enterprise.</w:t>
      </w:r>
    </w:p>
    <w:p w14:paraId="783BA7E7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Led macOS endpoint security strategy and deployed ThreatLocker application control across the Apple device fleet.</w:t>
      </w:r>
    </w:p>
    <w:p w14:paraId="23A5532A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Provided technical security leadership for Azure Foundations and Oracle Cloud Infrastructure (OCI), securing hybrid multi-cloud environments.</w:t>
      </w:r>
    </w:p>
    <w:p w14:paraId="18742AAE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Provided technical security leadership for Salesforce platform compliance and Cisco MDS/Nexus switch infrastructure.</w:t>
      </w:r>
    </w:p>
    <w:p w14:paraId="3B96266F" w14:textId="1129BE7A" w:rsidR="007901E6" w:rsidRDefault="00FD1628">
      <w:pPr>
        <w:spacing w:before="140" w:after="1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Additional Security Engineering Experience |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MAD Security • SoftWorld, </w:t>
      </w:r>
      <w:r w:rsidR="00DF467A">
        <w:rPr>
          <w:rFonts w:ascii="Calibri" w:eastAsia="Calibri" w:hAnsi="Calibri" w:cs="Calibri"/>
          <w:b/>
          <w:bCs/>
          <w:color w:val="1F4E79"/>
          <w:sz w:val="22"/>
          <w:szCs w:val="22"/>
        </w:rPr>
        <w:t>Inc.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OBXTek • Aligned Development Strategies</w:t>
      </w:r>
    </w:p>
    <w:p w14:paraId="0A4D4645" w14:textId="77777777" w:rsidR="007901E6" w:rsidRDefault="00FD1628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Woodlawn, Columbia &amp; Baltimore, MD | Jan 2012 – Jun 2015</w:t>
      </w:r>
    </w:p>
    <w:p w14:paraId="518D85A7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Security Consultant, Group Policy Consultant, Expert Security Engineer, and Cyber Security Specialist supporting the Centers for Medicare &amp; Medicaid Services (CMS), University of Maryland Medical System (UMMS), and SSA Headquarters.</w:t>
      </w:r>
    </w:p>
    <w:p w14:paraId="3D4D4789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Led GPO migration and Active Directory policy consolidation for UMMS hospitals; deployed RedSeal L3 for vulnerability management and network misconfiguration analysis at CMS.</w:t>
      </w:r>
    </w:p>
    <w:p w14:paraId="58BE33E0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Administered GPOs and FDCC templates across 12 domains supporting patch deployment for ~128,000 devices; authored SSA security documentation aligned to NIST and DISA standards.</w:t>
      </w:r>
    </w:p>
    <w:p w14:paraId="13D901CD" w14:textId="77777777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Generated vulnerability reports across 19 data centers and validated patch remediation for Windows, Unix, and Solaris systems.</w:t>
      </w:r>
    </w:p>
    <w:p w14:paraId="0726DEC2" w14:textId="77777777" w:rsidR="007901E6" w:rsidRDefault="00FD1628">
      <w:pPr>
        <w:spacing w:before="140" w:after="1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Additional Experience — SSA Headquarters (Woodlawn, MD) |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OBXTek • MicroTech LLC • RS Information Systems</w:t>
      </w:r>
    </w:p>
    <w:p w14:paraId="793C5E50" w14:textId="13297296" w:rsidR="007901E6" w:rsidRDefault="00FD1628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Woodlawn, MD | Feb 1999 – Jan 201</w:t>
      </w:r>
      <w:r w:rsidR="00095EF4">
        <w:rPr>
          <w:rFonts w:ascii="Calibri" w:eastAsia="Calibri" w:hAnsi="Calibri" w:cs="Calibri"/>
          <w:i/>
          <w:iCs/>
          <w:color w:val="555555"/>
          <w:sz w:val="19"/>
          <w:szCs w:val="19"/>
        </w:rPr>
        <w:t>4</w:t>
      </w:r>
    </w:p>
    <w:p w14:paraId="1BFB18DA" w14:textId="44A7C102" w:rsidR="007901E6" w:rsidRDefault="00FD162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Expert Security Engineer, Senior Windows Security Engineer, and LAN/WAN Security Engineer supporting the Social Security Administration over 1</w:t>
      </w:r>
      <w:r w:rsidR="00095EF4">
        <w:rPr>
          <w:rFonts w:ascii="Calibri" w:eastAsia="Calibri" w:hAnsi="Calibri" w:cs="Calibri"/>
          <w:color w:val="222222"/>
          <w:sz w:val="21"/>
          <w:szCs w:val="21"/>
        </w:rPr>
        <w:t>4+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years — administered Active Directory and GPOs, directed patch deployment for 120,000+ Windows systems across 12 domains, and ensured compliance with NIST and US-CERT standards.</w:t>
      </w:r>
    </w:p>
    <w:p w14:paraId="0AF52B5B" w14:textId="77777777" w:rsidR="007901E6" w:rsidRDefault="00FD1628">
      <w:pPr>
        <w:pBdr>
          <w:bottom w:val="single" w:sz="6" w:space="2" w:color="1F4E79"/>
        </w:pBdr>
        <w:spacing w:before="22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7A8CF276" w14:textId="77777777" w:rsidR="007901E6" w:rsidRDefault="00FD1628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High School Diploma, Computer Science </w:t>
      </w:r>
      <w:r>
        <w:rPr>
          <w:rFonts w:ascii="Calibri" w:eastAsia="Calibri" w:hAnsi="Calibri" w:cs="Calibri"/>
          <w:color w:val="222222"/>
          <w:sz w:val="21"/>
          <w:szCs w:val="21"/>
        </w:rPr>
        <w:t>— Western High School, Davie, FL</w:t>
      </w:r>
    </w:p>
    <w:sectPr w:rsidR="007901E6">
      <w:pgSz w:w="12240" w:h="15840"/>
      <w:pgMar w:top="720" w:right="810" w:bottom="72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A783F"/>
    <w:multiLevelType w:val="hybridMultilevel"/>
    <w:tmpl w:val="DA88490E"/>
    <w:lvl w:ilvl="0" w:tplc="1FC2C9FC">
      <w:start w:val="1"/>
      <w:numFmt w:val="bullet"/>
      <w:lvlText w:val="•"/>
      <w:lvlJc w:val="left"/>
      <w:pPr>
        <w:ind w:left="316" w:hanging="215"/>
      </w:pPr>
    </w:lvl>
    <w:lvl w:ilvl="1" w:tplc="7DB4EF1A">
      <w:numFmt w:val="decimal"/>
      <w:lvlText w:val=""/>
      <w:lvlJc w:val="left"/>
    </w:lvl>
    <w:lvl w:ilvl="2" w:tplc="65A85B0A">
      <w:numFmt w:val="decimal"/>
      <w:lvlText w:val=""/>
      <w:lvlJc w:val="left"/>
    </w:lvl>
    <w:lvl w:ilvl="3" w:tplc="10F284B2">
      <w:numFmt w:val="decimal"/>
      <w:lvlText w:val=""/>
      <w:lvlJc w:val="left"/>
    </w:lvl>
    <w:lvl w:ilvl="4" w:tplc="16B47830">
      <w:numFmt w:val="decimal"/>
      <w:lvlText w:val=""/>
      <w:lvlJc w:val="left"/>
    </w:lvl>
    <w:lvl w:ilvl="5" w:tplc="39FCD95C">
      <w:numFmt w:val="decimal"/>
      <w:lvlText w:val=""/>
      <w:lvlJc w:val="left"/>
    </w:lvl>
    <w:lvl w:ilvl="6" w:tplc="4FBA1B22">
      <w:numFmt w:val="decimal"/>
      <w:lvlText w:val=""/>
      <w:lvlJc w:val="left"/>
    </w:lvl>
    <w:lvl w:ilvl="7" w:tplc="5222426E">
      <w:numFmt w:val="decimal"/>
      <w:lvlText w:val=""/>
      <w:lvlJc w:val="left"/>
    </w:lvl>
    <w:lvl w:ilvl="8" w:tplc="F1A6F200">
      <w:numFmt w:val="decimal"/>
      <w:lvlText w:val=""/>
      <w:lvlJc w:val="left"/>
    </w:lvl>
  </w:abstractNum>
  <w:abstractNum w:abstractNumId="1" w15:restartNumberingAfterBreak="0">
    <w:nsid w:val="7B8A37BA"/>
    <w:multiLevelType w:val="hybridMultilevel"/>
    <w:tmpl w:val="56C88D9A"/>
    <w:lvl w:ilvl="0" w:tplc="D37A662E">
      <w:start w:val="1"/>
      <w:numFmt w:val="bullet"/>
      <w:lvlText w:val="●"/>
      <w:lvlJc w:val="left"/>
      <w:pPr>
        <w:ind w:left="720" w:hanging="360"/>
      </w:pPr>
    </w:lvl>
    <w:lvl w:ilvl="1" w:tplc="8B54BE6A">
      <w:start w:val="1"/>
      <w:numFmt w:val="bullet"/>
      <w:lvlText w:val="○"/>
      <w:lvlJc w:val="left"/>
      <w:pPr>
        <w:ind w:left="1440" w:hanging="360"/>
      </w:pPr>
    </w:lvl>
    <w:lvl w:ilvl="2" w:tplc="7CEC06B6">
      <w:start w:val="1"/>
      <w:numFmt w:val="bullet"/>
      <w:lvlText w:val="■"/>
      <w:lvlJc w:val="left"/>
      <w:pPr>
        <w:ind w:left="2160" w:hanging="360"/>
      </w:pPr>
    </w:lvl>
    <w:lvl w:ilvl="3" w:tplc="EA2081D6">
      <w:start w:val="1"/>
      <w:numFmt w:val="bullet"/>
      <w:lvlText w:val="●"/>
      <w:lvlJc w:val="left"/>
      <w:pPr>
        <w:ind w:left="2880" w:hanging="360"/>
      </w:pPr>
    </w:lvl>
    <w:lvl w:ilvl="4" w:tplc="558075BC">
      <w:start w:val="1"/>
      <w:numFmt w:val="bullet"/>
      <w:lvlText w:val="○"/>
      <w:lvlJc w:val="left"/>
      <w:pPr>
        <w:ind w:left="3600" w:hanging="360"/>
      </w:pPr>
    </w:lvl>
    <w:lvl w:ilvl="5" w:tplc="32820970">
      <w:start w:val="1"/>
      <w:numFmt w:val="bullet"/>
      <w:lvlText w:val="■"/>
      <w:lvlJc w:val="left"/>
      <w:pPr>
        <w:ind w:left="4320" w:hanging="360"/>
      </w:pPr>
    </w:lvl>
    <w:lvl w:ilvl="6" w:tplc="889AE142">
      <w:start w:val="1"/>
      <w:numFmt w:val="bullet"/>
      <w:lvlText w:val="●"/>
      <w:lvlJc w:val="left"/>
      <w:pPr>
        <w:ind w:left="5040" w:hanging="360"/>
      </w:pPr>
    </w:lvl>
    <w:lvl w:ilvl="7" w:tplc="48EC0790">
      <w:start w:val="1"/>
      <w:numFmt w:val="bullet"/>
      <w:lvlText w:val="●"/>
      <w:lvlJc w:val="left"/>
      <w:pPr>
        <w:ind w:left="5760" w:hanging="360"/>
      </w:pPr>
    </w:lvl>
    <w:lvl w:ilvl="8" w:tplc="9EBE4646">
      <w:start w:val="1"/>
      <w:numFmt w:val="bullet"/>
      <w:lvlText w:val="●"/>
      <w:lvlJc w:val="left"/>
      <w:pPr>
        <w:ind w:left="6480" w:hanging="360"/>
      </w:pPr>
    </w:lvl>
  </w:abstractNum>
  <w:num w:numId="1" w16cid:durableId="1224679243">
    <w:abstractNumId w:val="1"/>
    <w:lvlOverride w:ilvl="0">
      <w:startOverride w:val="1"/>
    </w:lvlOverride>
  </w:num>
  <w:num w:numId="2" w16cid:durableId="1682663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1E6"/>
    <w:rsid w:val="00095EF4"/>
    <w:rsid w:val="00586E3C"/>
    <w:rsid w:val="007901E6"/>
    <w:rsid w:val="00DF467A"/>
    <w:rsid w:val="00FD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63A9"/>
  <w15:docId w15:val="{86BBCD46-59E3-4608-BDB3-0BC6310F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610</Words>
  <Characters>4169</Characters>
  <Application>Microsoft Office Word</Application>
  <DocSecurity>0</DocSecurity>
  <Lines>90</Lines>
  <Paragraphs>69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S</cp:lastModifiedBy>
  <cp:revision>2</cp:revision>
  <dcterms:created xsi:type="dcterms:W3CDTF">2026-08-27T17:06:00Z</dcterms:created>
  <dcterms:modified xsi:type="dcterms:W3CDTF">2026-08-27T17:06:00Z</dcterms:modified>
</cp:coreProperties>
</file>