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1: 95/100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Comment: Be sure to read the project specifications very carefully for the next one!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2: 92.5/100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Comment: Sort cars appears to corrupt the data for the 1st car. Other than that, looks good!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Project 3: 100/100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Comment: Perfect, fantastic work!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Project 4: 25/100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Comment: Output files (.o files) included in submission. Incorrect file structure and makefile doesn't work. The code itself compiles and looks good though; hopefully you learned a lot on this project.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Project 5: 100/100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Comment: Great work!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Project 6: 87.25/100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Comment: Serialize method not private in Car class. Explanations for the tests are not sufficient--include more details about exactly what is happening behind-the-scenes and why.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Project 7: 102.5/100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Comment: Great work!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Project X: 100/100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Comment: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Project 8: 100/100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Comment: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Project 9: 100/100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Comment: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Project 10: 100/100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Comment: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Project 11: 100/100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Comment: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