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3.xml"/>
  <Override ContentType="application/vnd.openxmlformats-officedocument.wordprocessingml.footer+xml" PartName="/word/footer3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.xml"/>
  <Override ContentType="application/vnd.openxmlformats-officedocument.wordprocessingml.footer+xml" PartName="/word/footer7.xml"/>
  <Override ContentType="application/vnd.openxmlformats-officedocument.wordprocessingml.footer+xml" PartName="/word/footer5.xml"/>
  <Override ContentType="application/vnd.openxmlformats-officedocument.wordprocessingml.footer+xml" PartName="/word/footer9.xml"/>
  <Override ContentType="application/vnd.openxmlformats-officedocument.wordprocessingml.footer+xml" PartName="/word/footer14.xml"/>
  <Override ContentType="application/vnd.openxmlformats-officedocument.wordprocessingml.footer+xml" PartName="/word/footer4.xml"/>
  <Override ContentType="application/vnd.openxmlformats-officedocument.wordprocessingml.footer+xml" PartName="/word/footer12.xml"/>
  <Override ContentType="application/vnd.openxmlformats-officedocument.wordprocessingml.footer+xml" PartName="/word/footer2.xml"/>
  <Override ContentType="application/vnd.openxmlformats-officedocument.wordprocessingml.footer+xml" PartName="/word/footer6.xml"/>
  <Override ContentType="application/vnd.openxmlformats-officedocument.wordprocessingml.footer+xml" PartName="/word/footer8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1.xml"/>
  <Override ContentType="application/vnd.openxmlformats-officedocument.wordprocessingml.header+xml" PartName="/word/header13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15.xml"/>
  <Override ContentType="application/vnd.openxmlformats-officedocument.wordprocessingml.header+xml" PartName="/word/header12.xml"/>
  <Override ContentType="application/vnd.openxmlformats-officedocument.wordprocessingml.header+xml" PartName="/word/header10.xml"/>
  <Override ContentType="application/vnd.openxmlformats-officedocument.wordprocessingml.header+xml" PartName="/word/header14.xml"/>
  <Override ContentType="application/vnd.openxmlformats-officedocument.wordprocessingml.header+xml" PartName="/word/header1.xml"/>
  <Override ContentType="application/vnd.openxmlformats-officedocument.wordprocessingml.header+xml" PartName="/word/header7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sz w:val="48"/>
          <w:szCs w:val="48"/>
          <w:rtl w:val="0"/>
        </w:rPr>
        <w:t xml:space="preserve">Omega(</w:t>
      </w:r>
      <m:oMath>
        <m:r>
          <w:rPr>
            <w:rFonts w:ascii="Arial" w:cs="Arial" w:eastAsia="Arial" w:hAnsi="Arial"/>
            <w:color w:val="001d35"/>
            <w:sz w:val="27"/>
            <w:szCs w:val="27"/>
            <w:highlight w:val="white"/>
          </w:rPr>
          <m:t xml:space="preserve">Ω</m:t>
        </m:r>
      </m:oMath>
      <w:r w:rsidDel="00000000" w:rsidR="00000000" w:rsidRPr="00000000">
        <w:rPr>
          <w:sz w:val="48"/>
          <w:szCs w:val="4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Documento de Arquitetura</w:t>
      </w:r>
    </w:p>
    <w:p w:rsidR="00000000" w:rsidDel="00000000" w:rsidP="00000000" w:rsidRDefault="00000000" w:rsidRPr="00000000" w14:paraId="0000000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Versão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sz w:val="28"/>
          <w:szCs w:val="28"/>
          <w:rtl w:val="0"/>
        </w:rPr>
        <w:t xml:space="preserve">1.0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  <w:sectPr>
          <w:headerReference r:id="rId7" w:type="default"/>
          <w:headerReference r:id="rId8" w:type="first"/>
          <w:headerReference r:id="rId9" w:type="even"/>
          <w:footerReference r:id="rId10" w:type="default"/>
          <w:footerReference r:id="rId11" w:type="first"/>
          <w:footerReference r:id="rId12" w:type="even"/>
          <w:pgSz w:h="16837" w:w="11905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Histórico de Revisão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120.0" w:type="dxa"/>
        <w:jc w:val="left"/>
        <w:tblInd w:w="108.0" w:type="dxa"/>
        <w:tblLayout w:type="fixed"/>
        <w:tblLook w:val="0000"/>
      </w:tblPr>
      <w:tblGrid>
        <w:gridCol w:w="1440"/>
        <w:gridCol w:w="840"/>
        <w:gridCol w:w="4665"/>
        <w:gridCol w:w="2175"/>
        <w:tblGridChange w:id="0">
          <w:tblGrid>
            <w:gridCol w:w="1440"/>
            <w:gridCol w:w="840"/>
            <w:gridCol w:w="4665"/>
            <w:gridCol w:w="21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-108" w:right="-108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Autor(es)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22/05/2025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Início do documento de arquitetura do projeto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João Pedro -232003661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Heyttor -232002996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Leticia -222022135 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Pedro -211031440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Yasmin -232014271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Luis -211045178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Guilherme -211045178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Ingrid -202045348</w:t>
              <w:br w:type="textWrapping"/>
              <w:t xml:space="preserve">Rivadalvio -232024026</w:t>
              <w:br w:type="textWrapping"/>
              <w:t xml:space="preserve">Nayra -221007608</w:t>
              <w:br w:type="textWrapping"/>
              <w:t xml:space="preserve">Carlos -221022480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Tópico 1.1  Propósito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Leticia -222022135 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Tópico 1.2 EScopo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Leticia -222022135 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Tópico 2.1 Definições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Guilherme -211045178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Tópico 2.2 Justificativa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Guilherme -211045178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26/0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5/2025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Tópico 2.3 Detalhamento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Yasmin - 232014271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Tópico 2.4 Metas e Restrições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Yasmin -232014271</w:t>
            </w:r>
          </w:p>
          <w:p w:rsidR="00000000" w:rsidDel="00000000" w:rsidP="00000000" w:rsidRDefault="00000000" w:rsidRPr="00000000" w14:paraId="0000003D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Guilherme - 211045178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Tópico 2.5 Visão de Casos de uso</w:t>
            </w:r>
          </w:p>
          <w:p w:rsidR="00000000" w:rsidDel="00000000" w:rsidP="00000000" w:rsidRDefault="00000000" w:rsidRPr="00000000" w14:paraId="00000041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Heyttor - 232002996</w:t>
            </w:r>
          </w:p>
          <w:p w:rsidR="00000000" w:rsidDel="00000000" w:rsidP="00000000" w:rsidRDefault="00000000" w:rsidRPr="00000000" w14:paraId="00000043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Tópico 2.6 Visão Lógica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Nayra - 221007608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Tópico 2.7 Visão de Implementação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Pedro -211031440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Tópico 2.8 Visão de Implantação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João Pedro -232003661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Tópico 2.9 Restrições adicionais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Leticia -222022135 </w:t>
            </w:r>
          </w:p>
          <w:p w:rsidR="00000000" w:rsidDel="00000000" w:rsidP="00000000" w:rsidRDefault="00000000" w:rsidRPr="00000000" w14:paraId="00000054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Luis -211045178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Tópico 2.3 - Diagrama do Detalhamento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spacing w:after="60" w:before="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Yasmin - 232014271 Ingrid - 202045348</w:t>
            </w:r>
          </w:p>
        </w:tc>
      </w:tr>
    </w:tbl>
    <w:p w:rsidR="00000000" w:rsidDel="00000000" w:rsidP="00000000" w:rsidRDefault="00000000" w:rsidRPr="00000000" w14:paraId="0000005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Autores:</w:t>
      </w:r>
    </w:p>
    <w:tbl>
      <w:tblPr>
        <w:tblStyle w:val="Table2"/>
        <w:tblW w:w="9030.0" w:type="dxa"/>
        <w:jc w:val="left"/>
        <w:tblInd w:w="108.0" w:type="dxa"/>
        <w:tblLayout w:type="fixed"/>
        <w:tblLook w:val="0000"/>
      </w:tblPr>
      <w:tblGrid>
        <w:gridCol w:w="1440"/>
        <w:gridCol w:w="2970"/>
        <w:gridCol w:w="3045"/>
        <w:gridCol w:w="1575"/>
        <w:tblGridChange w:id="0">
          <w:tblGrid>
            <w:gridCol w:w="1440"/>
            <w:gridCol w:w="2970"/>
            <w:gridCol w:w="3045"/>
            <w:gridCol w:w="15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Matrícula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-108" w:right="-108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do papel assumido na equipe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% de contribuição ao trabalho (*)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superscript"/>
              </w:rPr>
              <w:footnoteReference w:customMarkFollows="0" w:id="0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rPr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231011892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ARTHUR SISMENE CARVALHO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DESENVOLVEDOR FRONTEND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4,79%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221022480 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CARLOS HENRIQUE DE PAIVA MUNIS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DESENVOLVEDOR FRONTEND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5,99%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231030691 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GUILHERME FERREIRA BRANDAO 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DESENVOLVEDOR 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14,96%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95312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232002996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HEYTTOR AUGUSTO DE ASSIS SILVA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DESENVOLVEDOR 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7,18%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202045348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INGRID ALVES ROCHA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DONO DO PRODUTO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4,79%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232003661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JOAO PEDRO ARAUJO DE FREITAS LYRA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LÍDER E DONO DO PRODUTO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14,96%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1.95312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222022135 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LETICIA DE CARVALHO DOS SANTOS 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ANALISTA DE QUALIDADE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12,57%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211045178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LUIS GUILHERME BORGES MONTEIRO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ANALISTA DE QUALIDADE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5,99%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221007608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NAYRA SILVA NERY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ANALISTA DE TESTES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9,58%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211031440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PEDRO GOMES OLIVEIRA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ANALISTA DE TESTES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4,79%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232024026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RIVADALVIO JOAQUIM DA SILVA FILHO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C">
            <w:pPr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3,59%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232014271 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YASMIN SOUSA ABDON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10,78%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c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c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1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headerReference r:id="rId13" w:type="default"/>
          <w:headerReference r:id="rId14" w:type="first"/>
          <w:headerReference r:id="rId15" w:type="even"/>
          <w:footerReference r:id="rId16" w:type="default"/>
          <w:footerReference r:id="rId17" w:type="first"/>
          <w:type w:val="nextPage"/>
          <w:pgSz w:h="16837" w:w="11905" w:orient="portrait"/>
          <w:pgMar w:bottom="1440" w:top="1440" w:left="14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Sumário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9A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jj1giacb0hq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Introdução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74li3hyazm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Propósito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x9f3o8eg1o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Escopo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zc86xh7gd4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 Representação Arquitetural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i0duyizclw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Definições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wor24yc2fy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Justifique sua escolha.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uhq99tnj5o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Detalhamento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3v201f7482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Metas e restrições arquiteturais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p98x4rturp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 Visão de Casos de uso (escopo do produto)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dhsmtlclmx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 Visão lógica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d4d5t8gwbg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 Visão de Implementação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n9532z5uq5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Pacotes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imjgsrspyh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Camada de Apresentação – Interface com Usuários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2h42fao34q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Explicação do Protótipo: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cgzqgu8l5m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Lógica de Negócios e Regras de Negócios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ljdrwqr9op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 Visão de Implantação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nwf9dfgsjn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 Restrições adicionais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ji90wuabw1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 Bibliografia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AC">
      <w:pPr>
        <w:tabs>
          <w:tab w:val="left" w:leader="none" w:pos="480"/>
          <w:tab w:val="right" w:leader="none" w:pos="9639"/>
        </w:tabs>
        <w:jc w:val="both"/>
        <w:rPr>
          <w:sz w:val="20"/>
          <w:szCs w:val="20"/>
        </w:rPr>
        <w:sectPr>
          <w:headerReference r:id="rId18" w:type="default"/>
          <w:headerReference r:id="rId19" w:type="first"/>
          <w:headerReference r:id="rId20" w:type="even"/>
          <w:footerReference r:id="rId21" w:type="default"/>
          <w:footerReference r:id="rId22" w:type="first"/>
          <w:footerReference r:id="rId23" w:type="even"/>
          <w:type w:val="continuous"/>
          <w:pgSz w:h="16837" w:w="11905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right" w:leader="none" w:pos="9639"/>
        </w:tabs>
        <w:jc w:val="both"/>
        <w:rPr/>
        <w:sectPr>
          <w:headerReference r:id="rId24" w:type="default"/>
          <w:headerReference r:id="rId25" w:type="first"/>
          <w:headerReference r:id="rId26" w:type="even"/>
          <w:footerReference r:id="rId27" w:type="default"/>
          <w:footerReference r:id="rId28" w:type="first"/>
          <w:footerReference r:id="rId29" w:type="even"/>
          <w:type w:val="continuous"/>
          <w:pgSz w:h="16837" w:w="11905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numPr>
          <w:ilvl w:val="0"/>
          <w:numId w:val="5"/>
        </w:numPr>
        <w:ind w:left="432" w:hanging="432"/>
        <w:rPr/>
      </w:pPr>
      <w:bookmarkStart w:colFirst="0" w:colLast="0" w:name="_jj1giacb0hq3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AF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numPr>
          <w:ilvl w:val="1"/>
          <w:numId w:val="5"/>
        </w:numPr>
        <w:ind w:left="576" w:hanging="576"/>
        <w:rPr/>
      </w:pPr>
      <w:bookmarkStart w:colFirst="0" w:colLast="0" w:name="_774li3hyazmz" w:id="1"/>
      <w:bookmarkEnd w:id="1"/>
      <w:r w:rsidDel="00000000" w:rsidR="00000000" w:rsidRPr="00000000">
        <w:rPr>
          <w:rtl w:val="0"/>
        </w:rPr>
        <w:t xml:space="preserve">Propósito</w:t>
      </w:r>
    </w:p>
    <w:p w:rsidR="00000000" w:rsidDel="00000000" w:rsidP="00000000" w:rsidRDefault="00000000" w:rsidRPr="00000000" w14:paraId="000000B1">
      <w:pPr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Este documento descreve a arquitetura do sistema sendo desenvolvido pelo grupo, na disciplina de MDS – Métodos de Desenvolvimento de Software – edição do primeiro semestre de 2025, para o sistema Omega, a fim de fornecer uma visão abrangente do sistema para desenvolvedores, testadores e demais interessados em aspectos relacionados às tecnologias a serem usadas no desenvolvimento.</w:t>
      </w:r>
    </w:p>
    <w:p w:rsidR="00000000" w:rsidDel="00000000" w:rsidP="00000000" w:rsidRDefault="00000000" w:rsidRPr="00000000" w14:paraId="000000B2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numPr>
          <w:ilvl w:val="1"/>
          <w:numId w:val="5"/>
        </w:numPr>
        <w:ind w:left="576" w:hanging="576"/>
        <w:rPr>
          <w:color w:val="000000"/>
        </w:rPr>
      </w:pPr>
      <w:bookmarkStart w:colFirst="0" w:colLast="0" w:name="_sx9f3o8eg1op" w:id="2"/>
      <w:bookmarkEnd w:id="2"/>
      <w:r w:rsidDel="00000000" w:rsidR="00000000" w:rsidRPr="00000000">
        <w:rPr>
          <w:color w:val="000000"/>
          <w:rtl w:val="0"/>
        </w:rPr>
        <w:t xml:space="preserve">Escopo</w:t>
      </w:r>
    </w:p>
    <w:p w:rsidR="00000000" w:rsidDel="00000000" w:rsidP="00000000" w:rsidRDefault="00000000" w:rsidRPr="00000000" w14:paraId="000000B4">
      <w:pPr>
        <w:ind w:firstLine="720"/>
        <w:jc w:val="both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detalhamento do escopo se encontra no documento  MDS-2025.1 -Visão do Produto e Projeto Escopo juntamente com o documento de Visão do produto e do projeto. Porém, em linhas gerais o escopo do produto compreende o desenvolvimento de um aplicativo móvel educativo voltado para jovens e adultos entre 15 e 21 anos que apresentam dificuldades em leitura, escrita e matemática básica. O app contará com atividades interativas organizadas em níveis progressivos, abordando desde a identificação de fonemas e reconhecimento de símbolos até as quatro operações matemáticas. O sistema acompanhará o progresso do usuário, promovendo um aprendizado acessível, inclusivo e motivador. Não estão previstos recursos avançados como chat, funcionalidades offline complexas ou integração com sistemas externos.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numPr>
          <w:ilvl w:val="0"/>
          <w:numId w:val="5"/>
        </w:numPr>
        <w:ind w:left="432" w:hanging="432"/>
        <w:rPr/>
      </w:pPr>
      <w:bookmarkStart w:colFirst="0" w:colLast="0" w:name="_1zc86xh7gd4e" w:id="3"/>
      <w:bookmarkEnd w:id="3"/>
      <w:r w:rsidDel="00000000" w:rsidR="00000000" w:rsidRPr="00000000">
        <w:rPr>
          <w:rtl w:val="0"/>
        </w:rPr>
        <w:t xml:space="preserve">Representação Arquitetural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numPr>
          <w:ilvl w:val="1"/>
          <w:numId w:val="5"/>
        </w:numPr>
        <w:ind w:left="576" w:hanging="576"/>
        <w:rPr/>
      </w:pPr>
      <w:bookmarkStart w:colFirst="0" w:colLast="0" w:name="_3i0duyizclwc" w:id="4"/>
      <w:bookmarkEnd w:id="4"/>
      <w:r w:rsidDel="00000000" w:rsidR="00000000" w:rsidRPr="00000000">
        <w:rPr>
          <w:rtl w:val="0"/>
        </w:rPr>
        <w:t xml:space="preserve">Definições</w:t>
      </w:r>
    </w:p>
    <w:p w:rsidR="00000000" w:rsidDel="00000000" w:rsidP="00000000" w:rsidRDefault="00000000" w:rsidRPr="00000000" w14:paraId="000000B9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i w:val="1"/>
          <w:color w:val="0432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aplicativo utiliza uma Arquitetura Monolítica em Camadas, na qual todo o código é executado no client, utilizando React Native. Embora seja uma arquitetura monolítica, há uma organização clara das responsabilidades dentro do sistema. A interface do usuário é composta por telas e componentes visuais, enquanto a lógica de negócio é tratada por meio de funções, hooks e manipulação de dados. O armazenamento é realizado utilizando o PostgreSQL, com o backend integrado ao mesmo projeto, porém organizado em uma pasta separada denominada "API". A comunicação entre o frontend e o backend ocorre através do uso da biblioteca Axios, permitindo a troca eficiente de informações entre as camadas da aplicação.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numPr>
          <w:ilvl w:val="1"/>
          <w:numId w:val="5"/>
        </w:numPr>
        <w:ind w:left="576" w:hanging="576"/>
        <w:rPr/>
      </w:pPr>
      <w:bookmarkStart w:colFirst="0" w:colLast="0" w:name="_swor24yc2fyk" w:id="5"/>
      <w:bookmarkEnd w:id="5"/>
      <w:r w:rsidDel="00000000" w:rsidR="00000000" w:rsidRPr="00000000">
        <w:rPr>
          <w:rtl w:val="0"/>
        </w:rPr>
        <w:t xml:space="preserve">Justifique sua escolha. </w:t>
      </w:r>
    </w:p>
    <w:p w:rsidR="00000000" w:rsidDel="00000000" w:rsidP="00000000" w:rsidRDefault="00000000" w:rsidRPr="00000000" w14:paraId="000000BD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Essa arquitetura foi escolhida pela sua agilidade e simplicidade, facilitando o desenvolvimento e a manutenção de um aplicativo simples A integração entre frontend e backend em um único repositório torna o fluxo de trabalho mais rápido. </w:t>
      </w:r>
    </w:p>
    <w:p w:rsidR="00000000" w:rsidDel="00000000" w:rsidP="00000000" w:rsidRDefault="00000000" w:rsidRPr="00000000" w14:paraId="000000BE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numPr>
          <w:ilvl w:val="1"/>
          <w:numId w:val="5"/>
        </w:numPr>
        <w:ind w:left="576" w:hanging="576"/>
        <w:rPr/>
      </w:pPr>
      <w:bookmarkStart w:colFirst="0" w:colLast="0" w:name="_luhq99tnj5oo" w:id="6"/>
      <w:bookmarkEnd w:id="6"/>
      <w:r w:rsidDel="00000000" w:rsidR="00000000" w:rsidRPr="00000000">
        <w:rPr>
          <w:rtl w:val="0"/>
        </w:rPr>
        <w:t xml:space="preserve">Detalhamento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Foi escolhida a utilização da </w:t>
      </w:r>
      <w:r w:rsidDel="00000000" w:rsidR="00000000" w:rsidRPr="00000000">
        <w:rPr>
          <w:b w:val="1"/>
          <w:sz w:val="20"/>
          <w:szCs w:val="20"/>
          <w:rtl w:val="0"/>
        </w:rPr>
        <w:t xml:space="preserve">Arquitetura Monolítica em Camadas (ou N-Camadas)</w:t>
      </w:r>
      <w:r w:rsidDel="00000000" w:rsidR="00000000" w:rsidRPr="00000000">
        <w:rPr>
          <w:sz w:val="20"/>
          <w:szCs w:val="20"/>
          <w:rtl w:val="0"/>
        </w:rPr>
        <w:t xml:space="preserve"> em razão das características da aplicação mobile desenvolvida pela equipe. Trata-se de um sistema com baixa complexidade e sem a necessidade de escalabilidade independente entre funcionalidades — requisitos típicos de arquiteturas baseadas em microsserviços. Dessa forma, optou-se por uma estrutura monolítica, mais consolidada e fortemente integrada, que atende adequadamente à estabilidade e previsibilidade da aplicação, sem demandar inovação contínua ou rápida evolução tecnológica. As camadas se comunicam de forma interna, por meio de chamadas diretas através de rotas. O aplicativo, portanto, opera de forma autônoma no dispositivo do usuário, com acesso local aos dados e à lógica da aplicação.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arquitetura do software foi dividida em três camadas principais seguindo como base o modelo monolítico: a primeira camada interface do usuário, a segunda de lógica, funções e integrações, e a terceira camada de acesso aos dados. Essa divisão segue o princípio da separação de responsabilidades e favorece a coesão e manutenção do sistema. Como pode ser visto na figura abaixo:</w:t>
      </w:r>
    </w:p>
    <w:p w:rsidR="00000000" w:rsidDel="00000000" w:rsidP="00000000" w:rsidRDefault="00000000" w:rsidRPr="00000000" w14:paraId="000000C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i w:val="1"/>
          <w:color w:val="0432ff"/>
          <w:sz w:val="20"/>
          <w:szCs w:val="20"/>
        </w:rPr>
      </w:pPr>
      <w:r w:rsidDel="00000000" w:rsidR="00000000" w:rsidRPr="00000000">
        <w:rPr>
          <w:i w:val="1"/>
          <w:color w:val="0432ff"/>
          <w:sz w:val="20"/>
          <w:szCs w:val="20"/>
        </w:rPr>
        <w:drawing>
          <wp:inline distB="114300" distT="114300" distL="114300" distR="114300">
            <wp:extent cx="4137395" cy="228234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7395" cy="2282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1: Camadas do Sistema Monolítico Mobile</w:t>
      </w:r>
    </w:p>
    <w:p w:rsidR="00000000" w:rsidDel="00000000" w:rsidP="00000000" w:rsidRDefault="00000000" w:rsidRPr="00000000" w14:paraId="000000CB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</w:t>
      </w:r>
      <w:r w:rsidDel="00000000" w:rsidR="00000000" w:rsidRPr="00000000">
        <w:rPr>
          <w:b w:val="1"/>
          <w:sz w:val="20"/>
          <w:szCs w:val="20"/>
          <w:rtl w:val="0"/>
        </w:rPr>
        <w:t xml:space="preserve">camada de Interface do Usuário</w:t>
      </w:r>
      <w:r w:rsidDel="00000000" w:rsidR="00000000" w:rsidRPr="00000000">
        <w:rPr>
          <w:sz w:val="20"/>
          <w:szCs w:val="20"/>
          <w:rtl w:val="0"/>
        </w:rPr>
        <w:t xml:space="preserve"> responsável pela parte visual do aplicativo, é composta por telas, botões, campos de formulário e outros componentes gráficos desenvolvidos com React Native, responsável por interagir diretamente com o usuário, sendo assim, qualquer e toda ação iniciada pelo usuário, como pressionar um botão de envio ou preencher um campo de resposta, é captada por essa camada e, logo após, encaminhada diretamente para a segunda camada de Funções Lógicas e Integrações, que como o nome aponta é feito por callbacks.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</w:t>
      </w:r>
      <w:r w:rsidDel="00000000" w:rsidR="00000000" w:rsidRPr="00000000">
        <w:rPr>
          <w:b w:val="1"/>
          <w:sz w:val="20"/>
          <w:szCs w:val="20"/>
          <w:rtl w:val="0"/>
        </w:rPr>
        <w:t xml:space="preserve">camada de Funções Lógicas e Integrações</w:t>
      </w:r>
      <w:r w:rsidDel="00000000" w:rsidR="00000000" w:rsidRPr="00000000">
        <w:rPr>
          <w:sz w:val="20"/>
          <w:szCs w:val="20"/>
          <w:rtl w:val="0"/>
        </w:rPr>
        <w:t xml:space="preserve"> (também conhecida por lógica do negócio) é responsável pelo processamento das ações executadas pelo usuário na camada de interface, essa segunda camada aplica as “regras de negócio”, ou seja, valida as ações e controla o fluxo de execução do sistema. Por exemplo, após o envio sucedido de uma resposta a um questionário feito pelo usuário, essa camada executa uma verificação que valida se a resposta está correta ou incorreta, enviando o resultado dessa validação de volta para a camada de Interface. Dessa forma, além de responder às interações captadas pela camada de interface do usuário, a segunda camada também executa por meio de lógica programada uma reação a cada situação, portanto, é nessa camada que ocorrem cálculos, decisões condicionais e o controle sobre os dados que devem ser acessados ou modificados.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</w:t>
      </w:r>
      <w:r w:rsidDel="00000000" w:rsidR="00000000" w:rsidRPr="00000000">
        <w:rPr>
          <w:b w:val="1"/>
          <w:sz w:val="20"/>
          <w:szCs w:val="20"/>
          <w:rtl w:val="0"/>
        </w:rPr>
        <w:t xml:space="preserve">camada de Banco de Dados</w:t>
      </w:r>
      <w:r w:rsidDel="00000000" w:rsidR="00000000" w:rsidRPr="00000000">
        <w:rPr>
          <w:sz w:val="20"/>
          <w:szCs w:val="20"/>
          <w:rtl w:val="0"/>
        </w:rPr>
        <w:t xml:space="preserve"> responsável por manipular os dados persistentes localmente no dispositivo por meio da tecnologia PostgreSQL para armazenamento e gerenciamento das informações. Essa camada executa operações CRUD (criação, leitura, atualização e exclusão) com base nas instruções recebidas da camada anterior de Funções Lógicas, executando alterações nas informações repassadas pelas tarefas regidas na aplicação, no momento em que o usuário acerta uma nova questão e essa operação é </w:t>
      </w:r>
      <w:r w:rsidDel="00000000" w:rsidR="00000000" w:rsidRPr="00000000">
        <w:rPr>
          <w:sz w:val="20"/>
          <w:szCs w:val="20"/>
          <w:rtl w:val="0"/>
        </w:rPr>
        <w:t xml:space="preserve">valiWdada</w:t>
      </w:r>
      <w:r w:rsidDel="00000000" w:rsidR="00000000" w:rsidRPr="00000000">
        <w:rPr>
          <w:sz w:val="20"/>
          <w:szCs w:val="20"/>
          <w:rtl w:val="0"/>
        </w:rPr>
        <w:t xml:space="preserve">, essa informação é repassada e armazenada para camada de banco de dados. Essa organização permite que as operações de acesso e manipulação dos dados sejam centralizadas promovendo maior modularidade e facilidade de manutenção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>
          <w:i w:val="1"/>
          <w:color w:val="0432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Ao utilizar esse sistema em camadas com separação clara entre responsabilidades que interagem entre si, esse modelo organizacional permite um desenvolvimento ideal para a aplicação </w:t>
      </w:r>
      <w:r w:rsidDel="00000000" w:rsidR="00000000" w:rsidRPr="00000000">
        <w:rPr>
          <w:sz w:val="20"/>
          <w:szCs w:val="20"/>
          <w:rtl w:val="0"/>
        </w:rPr>
        <w:t xml:space="preserve">mobile</w:t>
      </w:r>
      <w:r w:rsidDel="00000000" w:rsidR="00000000" w:rsidRPr="00000000">
        <w:rPr>
          <w:sz w:val="20"/>
          <w:szCs w:val="20"/>
          <w:rtl w:val="0"/>
        </w:rPr>
        <w:t xml:space="preserve"> escolhida que facilita futuras manutenções, refatorações ou expansões do aplicativo.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numPr>
          <w:ilvl w:val="1"/>
          <w:numId w:val="5"/>
        </w:numPr>
        <w:ind w:left="576" w:hanging="576"/>
        <w:rPr/>
      </w:pPr>
      <w:bookmarkStart w:colFirst="0" w:colLast="0" w:name="_l3v201f7482i" w:id="7"/>
      <w:bookmarkEnd w:id="7"/>
      <w:r w:rsidDel="00000000" w:rsidR="00000000" w:rsidRPr="00000000">
        <w:rPr>
          <w:rtl w:val="0"/>
        </w:rPr>
        <w:t xml:space="preserve">Metas e restrições arquiteturais</w:t>
      </w:r>
    </w:p>
    <w:p w:rsidR="00000000" w:rsidDel="00000000" w:rsidP="00000000" w:rsidRDefault="00000000" w:rsidRPr="00000000" w14:paraId="000000D4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Métricas de Qualidade e performance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1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Tempo de resposta: 95% das requisições da API devem ser respondidas em até 2 segundos.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Tempo de carregamento da tela inicial: O APP deve ser iniciado em um tempo de 3 segundos ou menos.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1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Taxa de erro: A taxa de erros das requisições HTTP  para API devem ser inferiores  a 5% das requisições totais.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Métricas de Uso e Funcionais</w:t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spacing w:line="259" w:lineRule="auto"/>
        <w:ind w:left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Taxa de conclusão das questões: Percentual de questões respondidas .</w:t>
      </w:r>
    </w:p>
    <w:p w:rsidR="00000000" w:rsidDel="00000000" w:rsidP="00000000" w:rsidRDefault="00000000" w:rsidRPr="00000000" w14:paraId="000000DC">
      <w:pPr>
        <w:numPr>
          <w:ilvl w:val="0"/>
          <w:numId w:val="4"/>
        </w:numPr>
        <w:spacing w:line="259" w:lineRule="auto"/>
        <w:ind w:left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Tempo médio de sessão: Monitorar quanto os usuários passam no app em média.</w:t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spacing w:line="259" w:lineRule="auto"/>
        <w:ind w:left="360"/>
        <w:rPr>
          <w:i w:val="1"/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Autenticação: 100% das ações devem exigir o usuário autenticado</w:t>
      </w:r>
    </w:p>
    <w:p w:rsidR="00000000" w:rsidDel="00000000" w:rsidP="00000000" w:rsidRDefault="00000000" w:rsidRPr="00000000" w14:paraId="000000DE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numPr>
          <w:ilvl w:val="1"/>
          <w:numId w:val="5"/>
        </w:numPr>
        <w:ind w:left="576" w:hanging="576"/>
        <w:rPr/>
      </w:pPr>
      <w:bookmarkStart w:colFirst="0" w:colLast="0" w:name="_fp98x4rturpg" w:id="8"/>
      <w:bookmarkEnd w:id="8"/>
      <w:r w:rsidDel="00000000" w:rsidR="00000000" w:rsidRPr="00000000">
        <w:rPr>
          <w:rtl w:val="0"/>
        </w:rPr>
        <w:t xml:space="preserve">Visão de Casos de uso (escopo do produto)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0"/>
          <w:szCs w:val="2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Nosso projeto, de uma maneira geral, busca auxiliar jovens de 15 a 21 anos nos estudos básicos de portugues e matemática, usando como inspiração para este projeto a ODS 4.6 que tem como objetivo que em até 2030 todos os jovens estejam alfabetizados e com conhecimento básico em matemática.</w:t>
      </w:r>
    </w:p>
    <w:p w:rsidR="00000000" w:rsidDel="00000000" w:rsidP="00000000" w:rsidRDefault="00000000" w:rsidRPr="00000000" w14:paraId="000000E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Ele será construído em uma aplicação mobile na qual os usuários poderão se cadastrar com login e senha, fazer exercícios básicos como: operações básicas de matemática na qual contará com um sistema de progressão e correção das questões que forem respondidas incorretamente.</w:t>
      </w:r>
    </w:p>
    <w:p w:rsidR="00000000" w:rsidDel="00000000" w:rsidP="00000000" w:rsidRDefault="00000000" w:rsidRPr="00000000" w14:paraId="000000E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A arquitetura escolhida para esse projeto foi Monolítica em Camadas pois devido a experiência de alguns dos membros com a mesma, seria melhor para o time trabalhar com, além de ser um arquitetura com uma boa sinergia com as linguagens que vamos trabalhar.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numPr>
          <w:ilvl w:val="1"/>
          <w:numId w:val="5"/>
        </w:numPr>
        <w:ind w:left="576" w:hanging="576"/>
        <w:rPr/>
      </w:pPr>
      <w:bookmarkStart w:colFirst="0" w:colLast="0" w:name="_zdhsmtlclmxy" w:id="9"/>
      <w:bookmarkEnd w:id="9"/>
      <w:r w:rsidDel="00000000" w:rsidR="00000000" w:rsidRPr="00000000">
        <w:rPr>
          <w:rtl w:val="0"/>
        </w:rPr>
        <w:t xml:space="preserve">Visão lógica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0"/>
          <w:szCs w:val="2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modulos: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api(backend):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front:</w:t>
      </w:r>
    </w:p>
    <w:p w:rsidR="00000000" w:rsidDel="00000000" w:rsidP="00000000" w:rsidRDefault="00000000" w:rsidRPr="00000000" w14:paraId="000000EC">
      <w:pPr>
        <w:numPr>
          <w:ilvl w:val="1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Expo: Configurações do Expo</w:t>
      </w:r>
    </w:p>
    <w:p w:rsidR="00000000" w:rsidDel="00000000" w:rsidP="00000000" w:rsidRDefault="00000000" w:rsidRPr="00000000" w14:paraId="000000ED">
      <w:pPr>
        <w:numPr>
          <w:ilvl w:val="1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Assets: Imagens do aplicativo</w:t>
      </w:r>
    </w:p>
    <w:p w:rsidR="00000000" w:rsidDel="00000000" w:rsidP="00000000" w:rsidRDefault="00000000" w:rsidRPr="00000000" w14:paraId="000000EE">
      <w:pPr>
        <w:numPr>
          <w:ilvl w:val="1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App.json:</w:t>
      </w:r>
    </w:p>
    <w:p w:rsidR="00000000" w:rsidDel="00000000" w:rsidP="00000000" w:rsidRDefault="00000000" w:rsidRPr="00000000" w14:paraId="000000EF">
      <w:pPr>
        <w:numPr>
          <w:ilvl w:val="1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readme: informações do projeto</w:t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src:</w:t>
      </w:r>
    </w:p>
    <w:p w:rsidR="00000000" w:rsidDel="00000000" w:rsidP="00000000" w:rsidRDefault="00000000" w:rsidRPr="00000000" w14:paraId="000000F1">
      <w:pPr>
        <w:numPr>
          <w:ilvl w:val="1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app: pasta das rotas do projeto</w:t>
      </w:r>
    </w:p>
    <w:p w:rsidR="00000000" w:rsidDel="00000000" w:rsidP="00000000" w:rsidRDefault="00000000" w:rsidRPr="00000000" w14:paraId="000000F2">
      <w:pPr>
        <w:numPr>
          <w:ilvl w:val="1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Components : componentes </w:t>
      </w:r>
    </w:p>
    <w:p w:rsidR="00000000" w:rsidDel="00000000" w:rsidP="00000000" w:rsidRDefault="00000000" w:rsidRPr="00000000" w14:paraId="000000F3">
      <w:pPr>
        <w:numPr>
          <w:ilvl w:val="1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routes : arquivos com as rotas do projeto</w:t>
      </w:r>
    </w:p>
    <w:p w:rsidR="00000000" w:rsidDel="00000000" w:rsidP="00000000" w:rsidRDefault="00000000" w:rsidRPr="00000000" w14:paraId="000000F4">
      <w:pPr>
        <w:numPr>
          <w:ilvl w:val="1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services : tudo que relaciona a parte de back com frontend </w:t>
      </w:r>
    </w:p>
    <w:p w:rsidR="00000000" w:rsidDel="00000000" w:rsidP="00000000" w:rsidRDefault="00000000" w:rsidRPr="00000000" w14:paraId="000000F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b w:val="1"/>
          <w:sz w:val="20"/>
          <w:szCs w:val="20"/>
          <w:rtl w:val="0"/>
        </w:rPr>
        <w:t xml:space="preserve"> 2.6.1   Visão Lógica – Organização em Módulos</w:t>
      </w:r>
    </w:p>
    <w:p w:rsidR="00000000" w:rsidDel="00000000" w:rsidP="00000000" w:rsidRDefault="00000000" w:rsidRPr="00000000" w14:paraId="000000F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sistema é subdividido nos seguintes módulos principais:</w:t>
      </w:r>
    </w:p>
    <w:p w:rsidR="00000000" w:rsidDel="00000000" w:rsidP="00000000" w:rsidRDefault="00000000" w:rsidRPr="00000000" w14:paraId="000000F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api/ – Módulo backend do sistema, onde está implementada a API REST utilizando Node.js.</w:t>
      </w:r>
    </w:p>
    <w:p w:rsidR="00000000" w:rsidDel="00000000" w:rsidP="00000000" w:rsidRDefault="00000000" w:rsidRPr="00000000" w14:paraId="000000F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front/ – Módulo frontend, que contém toda a parte visual da aplicação, desenvolvida com React Native.</w:t>
      </w:r>
    </w:p>
    <w:p w:rsidR="00000000" w:rsidDel="00000000" w:rsidP="00000000" w:rsidRDefault="00000000" w:rsidRPr="00000000" w14:paraId="000000F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Expo/ – Diretório de configuração do ambiente Expo, facilitando testes e deploys da aplicação mobile.</w:t>
      </w:r>
    </w:p>
    <w:p w:rsidR="00000000" w:rsidDel="00000000" w:rsidP="00000000" w:rsidRDefault="00000000" w:rsidRPr="00000000" w14:paraId="0000010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assets/ – Pasta que armazena os recursos estáticos como imagens, ícones e fontes utilizadas no aplicativo.</w:t>
      </w:r>
    </w:p>
    <w:p w:rsidR="00000000" w:rsidDel="00000000" w:rsidP="00000000" w:rsidRDefault="00000000" w:rsidRPr="00000000" w14:paraId="000001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src/ – Diretório central da aplicação, contendo a lógica da aplicação em si, organizado da seguinte forma:</w:t>
      </w:r>
    </w:p>
    <w:p w:rsidR="00000000" w:rsidDel="00000000" w:rsidP="00000000" w:rsidRDefault="00000000" w:rsidRPr="00000000" w14:paraId="000001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app/ – Gerencia as rotas da aplicação, definindo o fluxo de navegação entre as telas.</w:t>
      </w:r>
    </w:p>
    <w:p w:rsidR="00000000" w:rsidDel="00000000" w:rsidP="00000000" w:rsidRDefault="00000000" w:rsidRPr="00000000" w14:paraId="000001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components/ – Contém os componentes reutilizáveis da interface, como botões, cards, formulários etc.</w:t>
      </w:r>
    </w:p>
    <w:p w:rsidR="00000000" w:rsidDel="00000000" w:rsidP="00000000" w:rsidRDefault="00000000" w:rsidRPr="00000000" w14:paraId="000001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routes/ – Responsável pelos arquivos de configuração de rotas e agrupamento por níveis ou categorias de conteúdo.</w:t>
      </w:r>
    </w:p>
    <w:p w:rsidR="00000000" w:rsidDel="00000000" w:rsidP="00000000" w:rsidRDefault="00000000" w:rsidRPr="00000000" w14:paraId="0000010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services/ – Gerencia a comunicação entre o frontend e a API (backend), utilizando Axios para requisições HTTP.</w:t>
      </w:r>
    </w:p>
    <w:p w:rsidR="00000000" w:rsidDel="00000000" w:rsidP="00000000" w:rsidRDefault="00000000" w:rsidRPr="00000000" w14:paraId="000001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App.json – Arquivo de configuração do aplicativo com Expo (nome, versão, ícones, permissões etc.).</w:t>
      </w:r>
    </w:p>
    <w:p w:rsidR="00000000" w:rsidDel="00000000" w:rsidP="00000000" w:rsidRDefault="00000000" w:rsidRPr="00000000" w14:paraId="000001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README.md – Documento com instruções de instalação, execução e descrição geral do projeto.</w:t>
      </w:r>
    </w:p>
    <w:p w:rsidR="00000000" w:rsidDel="00000000" w:rsidP="00000000" w:rsidRDefault="00000000" w:rsidRPr="00000000" w14:paraId="000001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2.6.1. Comunicação entre Módulos – Interfaces</w:t>
      </w:r>
    </w:p>
    <w:p w:rsidR="00000000" w:rsidDel="00000000" w:rsidP="00000000" w:rsidRDefault="00000000" w:rsidRPr="00000000" w14:paraId="000001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sz w:val="20"/>
          <w:szCs w:val="20"/>
          <w:rtl w:val="0"/>
        </w:rPr>
        <w:t xml:space="preserve">Frontend ↔ Backend</w:t>
      </w:r>
    </w:p>
    <w:p w:rsidR="00000000" w:rsidDel="00000000" w:rsidP="00000000" w:rsidRDefault="00000000" w:rsidRPr="00000000" w14:paraId="000001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Interface: API REST (HTTP)</w:t>
      </w:r>
    </w:p>
    <w:p w:rsidR="00000000" w:rsidDel="00000000" w:rsidP="00000000" w:rsidRDefault="00000000" w:rsidRPr="00000000" w14:paraId="000001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Tecnologia: Axios (no frontend) + Express.js (no backend)</w:t>
      </w:r>
    </w:p>
    <w:p w:rsidR="00000000" w:rsidDel="00000000" w:rsidP="00000000" w:rsidRDefault="00000000" w:rsidRPr="00000000" w14:paraId="000001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Formato de dados: JSON</w:t>
      </w:r>
    </w:p>
    <w:p w:rsidR="00000000" w:rsidDel="00000000" w:rsidP="00000000" w:rsidRDefault="00000000" w:rsidRPr="00000000" w14:paraId="000001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Função: O frontend (React, por exemplo) envia requisições HTTP para o backend, pedindo ou enviando dados. O backend responde com os dados em JSON</w:t>
      </w:r>
    </w:p>
    <w:p w:rsidR="00000000" w:rsidDel="00000000" w:rsidP="00000000" w:rsidRDefault="00000000" w:rsidRPr="00000000" w14:paraId="000001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b w:val="1"/>
          <w:sz w:val="20"/>
          <w:szCs w:val="20"/>
          <w:rtl w:val="0"/>
        </w:rPr>
        <w:t xml:space="preserve">2.6.2 Backend ↔ Banco de Dados (PostgreSQL)</w:t>
      </w:r>
    </w:p>
    <w:p w:rsidR="00000000" w:rsidDel="00000000" w:rsidP="00000000" w:rsidRDefault="00000000" w:rsidRPr="00000000" w14:paraId="0000012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Interface: ORM (Object-Relational Mapping)</w:t>
      </w:r>
    </w:p>
    <w:p w:rsidR="00000000" w:rsidDel="00000000" w:rsidP="00000000" w:rsidRDefault="00000000" w:rsidRPr="00000000" w14:paraId="000001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Tecnologia: Prisma (ou Sequelize)</w:t>
      </w:r>
    </w:p>
    <w:p w:rsidR="00000000" w:rsidDel="00000000" w:rsidP="00000000" w:rsidRDefault="00000000" w:rsidRPr="00000000" w14:paraId="000001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Formato de dados: Objetos JavaScript (internamente convertidos para SQL)</w:t>
      </w:r>
    </w:p>
    <w:p w:rsidR="00000000" w:rsidDel="00000000" w:rsidP="00000000" w:rsidRDefault="00000000" w:rsidRPr="00000000" w14:paraId="000001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Função: O backend acessa, insere, atualiza ou remove dados no PostgreSQL usando comandos que o ORM converte para SQL de forma segura e otimizada.</w:t>
      </w:r>
    </w:p>
    <w:p w:rsidR="00000000" w:rsidDel="00000000" w:rsidP="00000000" w:rsidRDefault="00000000" w:rsidRPr="00000000" w14:paraId="000001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2.6.3 Componentes Internos do Frontend</w:t>
      </w:r>
    </w:p>
    <w:p w:rsidR="00000000" w:rsidDel="00000000" w:rsidP="00000000" w:rsidRDefault="00000000" w:rsidRPr="00000000" w14:paraId="0000012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Interface: Props, Context API, Eventos</w:t>
      </w:r>
    </w:p>
    <w:p w:rsidR="00000000" w:rsidDel="00000000" w:rsidP="00000000" w:rsidRDefault="00000000" w:rsidRPr="00000000" w14:paraId="000001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Tecnologia: React</w:t>
      </w:r>
    </w:p>
    <w:p w:rsidR="00000000" w:rsidDel="00000000" w:rsidP="00000000" w:rsidRDefault="00000000" w:rsidRPr="00000000" w14:paraId="000001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Formato de dados: Objetos/Arrays JS</w:t>
      </w:r>
    </w:p>
    <w:p w:rsidR="00000000" w:rsidDel="00000000" w:rsidP="00000000" w:rsidRDefault="00000000" w:rsidRPr="00000000" w14:paraId="000001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Função: Os componentes compartilham dados via props ou contextos globais, reagindo a interações do usuário.</w:t>
      </w:r>
    </w:p>
    <w:p w:rsidR="00000000" w:rsidDel="00000000" w:rsidP="00000000" w:rsidRDefault="00000000" w:rsidRPr="00000000" w14:paraId="000001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2.6.4 diagrama de estados</w:t>
      </w:r>
    </w:p>
    <w:p w:rsidR="00000000" w:rsidDel="00000000" w:rsidP="00000000" w:rsidRDefault="00000000" w:rsidRPr="00000000" w14:paraId="0000013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638255" cy="9805988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255" cy="980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2.6.5 diagrama de atividades de aplicação</w:t>
      </w:r>
    </w:p>
    <w:p w:rsidR="00000000" w:rsidDel="00000000" w:rsidP="00000000" w:rsidRDefault="00000000" w:rsidRPr="00000000" w14:paraId="0000014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266700</wp:posOffset>
            </wp:positionV>
            <wp:extent cx="8680043" cy="9145600"/>
            <wp:effectExtent b="0" l="0" r="0" t="0"/>
            <wp:wrapTopAndBottom distB="114300" distT="11430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0043" cy="914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5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2.6.6 Diagrama de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29288" cy="427317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4273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numPr>
          <w:ilvl w:val="1"/>
          <w:numId w:val="5"/>
        </w:numPr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d4d5t8gwbgc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Visão de Implementação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240" w:line="259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 arquitetura da aplicação Omega(Ω) será organizada em camadas, promovendo a separação de responsabilidades e facilitando a manutenção e o desenvolvimento. A seguir, apresentamos os pacotes que compõem o código da aplicação, subdivididos por camada:</w:t>
      </w:r>
    </w:p>
    <w:p w:rsidR="00000000" w:rsidDel="00000000" w:rsidP="00000000" w:rsidRDefault="00000000" w:rsidRPr="00000000" w14:paraId="00000153">
      <w:pPr>
        <w:pStyle w:val="Heading2"/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576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n9532z5uq53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Pacotes</w:t>
      </w:r>
    </w:p>
    <w:p w:rsidR="00000000" w:rsidDel="00000000" w:rsidP="00000000" w:rsidRDefault="00000000" w:rsidRPr="00000000" w14:paraId="00000154">
      <w:pPr>
        <w:spacing w:after="240" w:before="240" w:line="259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Apresenta-se a seguir um diagrama de pacotes que ilustra a estrutura em camadas da aplicação Omega(Ω).</w:t>
      </w:r>
    </w:p>
    <w:p w:rsidR="00000000" w:rsidDel="00000000" w:rsidP="00000000" w:rsidRDefault="00000000" w:rsidRPr="00000000" w14:paraId="00000155">
      <w:pPr>
        <w:spacing w:after="240" w:before="240" w:line="259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576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7imjgsrspyh8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Camada de Apresentação – Interface com Usuários</w:t>
      </w:r>
    </w:p>
    <w:p w:rsidR="00000000" w:rsidDel="00000000" w:rsidP="00000000" w:rsidRDefault="00000000" w:rsidRPr="00000000" w14:paraId="00000157">
      <w:pPr>
        <w:spacing w:after="240" w:before="240" w:line="259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 camada de apresentação é responsável pela interação direta com os usuários, exibindo informações e coletando entradas. No contexto do Omega(Ω), esta camada será desenvolvida utilizando tecnologias web modernas para criar uma interface intuitiva e responsiva.</w:t>
      </w:r>
    </w:p>
    <w:p w:rsidR="00000000" w:rsidDel="00000000" w:rsidP="00000000" w:rsidRDefault="00000000" w:rsidRPr="00000000" w14:paraId="00000158">
      <w:pPr>
        <w:spacing w:after="240" w:before="240" w:line="259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Protótipos de Baixa Fidelidade:</w:t>
      </w:r>
    </w:p>
    <w:p w:rsidR="00000000" w:rsidDel="00000000" w:rsidP="00000000" w:rsidRDefault="00000000" w:rsidRPr="00000000" w14:paraId="00000159">
      <w:pPr>
        <w:spacing w:after="240" w:before="240" w:line="259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404993" cy="401478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4993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</w:rPr>
        <w:drawing>
          <wp:inline distB="114300" distT="114300" distL="114300" distR="114300">
            <wp:extent cx="2328863" cy="403599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4035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/>
      </w:pPr>
      <w:r w:rsidDel="00000000" w:rsidR="00000000" w:rsidRPr="00000000">
        <w:rPr>
          <w:rtl w:val="0"/>
        </w:rPr>
        <w:t xml:space="preserve">Imagem 1 - Protótipo A e B - Tela de Login e Criação de conta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390425" cy="373675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425" cy="3736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59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Imagem 2 - Protótipo C - Tela de Questão</w:t>
      </w:r>
    </w:p>
    <w:p w:rsidR="00000000" w:rsidDel="00000000" w:rsidP="00000000" w:rsidRDefault="00000000" w:rsidRPr="00000000" w14:paraId="00000163">
      <w:pPr>
        <w:spacing w:line="259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2"/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576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2h42fao34qw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Explicação do Protótipo: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5">
      <w:pPr>
        <w:spacing w:line="259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59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Este protótipo simplificado mostra os elementos básicos da tela de login: campos para nome de usuário e senha, e botões para "Entrar" e "Cadastre-se". O objetivo é capturar a funcionalidade principal e a disposição dos elementos sem se preocupar com detalhes estéticos. A interação com o usuário ocorrerá através da inserção de dados e cliques nos botões, que disparam as ações correspondentes na lógica de negócios.</w:t>
      </w:r>
    </w:p>
    <w:p w:rsidR="00000000" w:rsidDel="00000000" w:rsidP="00000000" w:rsidRDefault="00000000" w:rsidRPr="00000000" w14:paraId="00000167">
      <w:pPr>
        <w:spacing w:line="259" w:lineRule="auto"/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576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kcgzqgu8l5mk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Lógica de Negócios e Regras de Negócios</w:t>
      </w:r>
    </w:p>
    <w:p w:rsidR="00000000" w:rsidDel="00000000" w:rsidP="00000000" w:rsidRDefault="00000000" w:rsidRPr="00000000" w14:paraId="00000169">
      <w:pPr>
        <w:spacing w:after="240" w:before="240" w:line="259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camada </w:t>
      </w:r>
      <w:r w:rsidDel="00000000" w:rsidR="00000000" w:rsidRPr="00000000">
        <w:rPr>
          <w:rtl w:val="0"/>
        </w:rPr>
        <w:t xml:space="preserve">de lógica de negócios (também conhecida como camada de serviço ou domínio) contém as regras e a inteligência central da aplicação. É aqui que as operações complexas são realizadas e as regras específicas do domínio "educação e combate ao analfabetismo" são aplicadas.</w:t>
        <w:br w:type="textWrapping"/>
        <w:br w:type="textWrapping"/>
        <w:tab/>
      </w:r>
      <w:r w:rsidDel="00000000" w:rsidR="00000000" w:rsidRPr="00000000">
        <w:rPr>
          <w:b w:val="1"/>
          <w:rtl w:val="0"/>
        </w:rPr>
        <w:t xml:space="preserve">Comunicação com o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40" w:before="240" w:line="259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  <w:t xml:space="preserve">Esta camada é responsável pela persistência e recuperação de dados da aplicação. Ela abstrai os detalhes específicos do banco de dados, permitindo que a camada de lógica de negócios interaja com os dados de forma mais simples e desacoplada.</w:t>
        <w:br w:type="textWrapping"/>
        <w:tab/>
        <w:br w:type="textWrapping"/>
        <w:tab/>
      </w:r>
      <w:r w:rsidDel="00000000" w:rsidR="00000000" w:rsidRPr="00000000">
        <w:rPr>
          <w:b w:val="1"/>
          <w:rtl w:val="0"/>
        </w:rPr>
        <w:t xml:space="preserve">Pacotes Principais: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0"/>
          <w:numId w:val="6"/>
        </w:numPr>
        <w:spacing w:after="0" w:afterAutospacing="0" w:before="24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repositories</w:t>
      </w:r>
      <w:r w:rsidDel="00000000" w:rsidR="00000000" w:rsidRPr="00000000">
        <w:rPr>
          <w:rtl w:val="0"/>
        </w:rPr>
        <w:t xml:space="preserve">: Contêm a lógica para acessar e manipular os dados no banco de dados. </w:t>
      </w:r>
    </w:p>
    <w:p w:rsidR="00000000" w:rsidDel="00000000" w:rsidP="00000000" w:rsidRDefault="00000000" w:rsidRPr="00000000" w14:paraId="0000016C">
      <w:pPr>
        <w:numPr>
          <w:ilvl w:val="0"/>
          <w:numId w:val="6"/>
        </w:numPr>
        <w:spacing w:after="0" w:afterAutospacing="0" w:before="0" w:beforeAutospacing="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config</w:t>
      </w:r>
      <w:r w:rsidDel="00000000" w:rsidR="00000000" w:rsidRPr="00000000">
        <w:rPr>
          <w:rtl w:val="0"/>
        </w:rPr>
        <w:t xml:space="preserve">: Inclui a configuração da conexão com o banco de dados, como credenciais e URL de conexão.</w:t>
      </w:r>
    </w:p>
    <w:p w:rsidR="00000000" w:rsidDel="00000000" w:rsidP="00000000" w:rsidRDefault="00000000" w:rsidRPr="00000000" w14:paraId="0000016D">
      <w:pPr>
        <w:numPr>
          <w:ilvl w:val="0"/>
          <w:numId w:val="6"/>
        </w:numPr>
        <w:spacing w:after="240" w:before="0" w:beforeAutospacing="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ProgressRepository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será encarregado de registrar o progresso de um aluno em uma atividade.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2"/>
        <w:numPr>
          <w:ilvl w:val="1"/>
          <w:numId w:val="5"/>
        </w:numPr>
        <w:ind w:left="576" w:hanging="576"/>
        <w:rPr/>
      </w:pPr>
      <w:bookmarkStart w:colFirst="0" w:colLast="0" w:name="_sljdrwqr9opl" w:id="15"/>
      <w:bookmarkEnd w:id="15"/>
      <w:r w:rsidDel="00000000" w:rsidR="00000000" w:rsidRPr="00000000">
        <w:rPr>
          <w:rtl w:val="0"/>
        </w:rPr>
        <w:t xml:space="preserve">Visão de Implantação </w:t>
      </w:r>
    </w:p>
    <w:p w:rsidR="00000000" w:rsidDel="00000000" w:rsidP="00000000" w:rsidRDefault="00000000" w:rsidRPr="00000000" w14:paraId="00000170">
      <w:pPr>
        <w:spacing w:after="240" w:befor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implantação do software Omega (Ω) será feita em uma infraestrutura moderna, simples e relativamente escalável, que atende às necessidades do sistema e ao perfil dos usuários finais, garantindo desempenho, segurança e disponibilidade.</w:t>
      </w:r>
    </w:p>
    <w:p w:rsidR="00000000" w:rsidDel="00000000" w:rsidP="00000000" w:rsidRDefault="00000000" w:rsidRPr="00000000" w14:paraId="00000171">
      <w:pPr>
        <w:spacing w:after="240" w:befor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Infraestrutura de Hardware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O sistema será hospedado preferencialmente em servidores na nuvem, utilizando provedores como AWS, Azure ou Google Cloud. Essa escolha permite escalabilidade conforme o crescimento da base de usuários, alta disponibilidade, facilidade de manutenção e suporte a múltiplos acessos simultâneos, essenciais para um aplicativo mobile educativo com amplo alcance.</w:t>
      </w:r>
    </w:p>
    <w:p w:rsidR="00000000" w:rsidDel="00000000" w:rsidP="00000000" w:rsidRDefault="00000000" w:rsidRPr="00000000" w14:paraId="00000172">
      <w:pPr>
        <w:spacing w:after="240" w:befor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Os usuários finais acessarão o aplicativo em seus dispositivos móveis (smartphones Android), plataforma prioritária pela acessibilidade e popularidade na faixa etária entre 15 e 21 anos. O processamento local no dispositivo será leve, com a maior parte das operações críticas e armazenamento centralizados no backend na nuvem.</w:t>
      </w:r>
    </w:p>
    <w:p w:rsidR="00000000" w:rsidDel="00000000" w:rsidP="00000000" w:rsidRDefault="00000000" w:rsidRPr="00000000" w14:paraId="00000173">
      <w:pPr>
        <w:spacing w:after="240" w:befor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40" w:befor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Tecnologias Utilizadas</w:t>
      </w:r>
    </w:p>
    <w:p w:rsidR="00000000" w:rsidDel="00000000" w:rsidP="00000000" w:rsidRDefault="00000000" w:rsidRPr="00000000" w14:paraId="00000176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Frontend: React Native com Typescript, para desenvolvimento multiplataforma rápido, criando uma interface interativa e responsiva, adaptada ao público com diferentes níveis de letramento.</w:t>
        <w:br w:type="textWrapping"/>
      </w:r>
    </w:p>
    <w:p w:rsidR="00000000" w:rsidDel="00000000" w:rsidP="00000000" w:rsidRDefault="00000000" w:rsidRPr="00000000" w14:paraId="0000017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Backend: Typescript, que facilita manutenção, integração com APIs e manipulação eficiente dos dados do usuário e do conteúdo educacional.</w:t>
        <w:br w:type="textWrapping"/>
      </w:r>
    </w:p>
    <w:p w:rsidR="00000000" w:rsidDel="00000000" w:rsidP="00000000" w:rsidRDefault="00000000" w:rsidRPr="00000000" w14:paraId="00000178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Ambiente de Desenvolvimento: VSCode e GitHub para versionamento e colaboração, e Docker para ambientes padronizados entre desenvolvimento, testes e produção.</w:t>
        <w:br w:type="textWrapping"/>
      </w:r>
    </w:p>
    <w:p w:rsidR="00000000" w:rsidDel="00000000" w:rsidP="00000000" w:rsidRDefault="00000000" w:rsidRPr="00000000" w14:paraId="00000179">
      <w:pPr>
        <w:spacing w:after="240" w:befor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Essa combinação assegura rapidez no desenvolvimento, facilidade de manutenção, segurança, escalabilidade e bom desempenho.</w:t>
      </w:r>
    </w:p>
    <w:p w:rsidR="00000000" w:rsidDel="00000000" w:rsidP="00000000" w:rsidRDefault="00000000" w:rsidRPr="00000000" w14:paraId="0000017A">
      <w:pPr>
        <w:spacing w:after="240" w:befor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Banco de Dados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O PostgreSQL foi escolhido por ser um banco relacional robusto e escalável, com ampla comunidade e suporte. Ele permite armazenar dados estruturados importantes como perfis de usuários, progresso, avaliações e histórico. Além disso, oferece recursos avançados para garantir integridade, suporte a transações e consultas complexas, essenciais para relatórios e análises pedagógicas que otimizam a experiência do usuário e as decisões do produto.</w:t>
      </w:r>
    </w:p>
    <w:p w:rsidR="00000000" w:rsidDel="00000000" w:rsidP="00000000" w:rsidRDefault="00000000" w:rsidRPr="00000000" w14:paraId="0000017B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numPr>
          <w:ilvl w:val="1"/>
          <w:numId w:val="5"/>
        </w:numPr>
        <w:ind w:left="576" w:hanging="576"/>
        <w:rPr/>
      </w:pPr>
      <w:bookmarkStart w:colFirst="0" w:colLast="0" w:name="_dnwf9dfgsjnp" w:id="16"/>
      <w:bookmarkEnd w:id="16"/>
      <w:r w:rsidDel="00000000" w:rsidR="00000000" w:rsidRPr="00000000">
        <w:rPr>
          <w:rtl w:val="0"/>
        </w:rPr>
        <w:t xml:space="preserve">Restrições adicionais</w:t>
      </w:r>
    </w:p>
    <w:p w:rsidR="00000000" w:rsidDel="00000000" w:rsidP="00000000" w:rsidRDefault="00000000" w:rsidRPr="00000000" w14:paraId="0000017E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Restrições Negociais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software é acessível diretamente pela Internet e exige login do usuário ;</w:t>
      </w:r>
    </w:p>
    <w:p w:rsidR="00000000" w:rsidDel="00000000" w:rsidP="00000000" w:rsidRDefault="00000000" w:rsidRPr="00000000" w14:paraId="0000018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é permitido ao usuário pular níveis;</w:t>
      </w:r>
    </w:p>
    <w:p w:rsidR="00000000" w:rsidDel="00000000" w:rsidP="00000000" w:rsidRDefault="00000000" w:rsidRPr="00000000" w14:paraId="0000018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Progressão só ocorre mediante conclusão dos exercícios anteriores;</w:t>
      </w:r>
    </w:p>
    <w:p w:rsidR="00000000" w:rsidDel="00000000" w:rsidP="00000000" w:rsidRDefault="00000000" w:rsidRPr="00000000" w14:paraId="00000182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Público alvo específico - O conteúdo deve ser acessível para </w:t>
      </w:r>
      <w:r w:rsidDel="00000000" w:rsidR="00000000" w:rsidRPr="00000000">
        <w:rPr>
          <w:rtl w:val="0"/>
        </w:rPr>
        <w:t xml:space="preserve">adultos em processo de alfabetização</w:t>
      </w:r>
      <w:r w:rsidDel="00000000" w:rsidR="00000000" w:rsidRPr="00000000">
        <w:rPr>
          <w:rtl w:val="0"/>
        </w:rPr>
        <w:t xml:space="preserve">.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Arquitetura Monolítica:</w:t>
      </w:r>
    </w:p>
    <w:p w:rsidR="00000000" w:rsidDel="00000000" w:rsidP="00000000" w:rsidRDefault="00000000" w:rsidRPr="00000000" w14:paraId="0000018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sistema será implementado como </w:t>
      </w:r>
      <w:r w:rsidDel="00000000" w:rsidR="00000000" w:rsidRPr="00000000">
        <w:rPr>
          <w:rtl w:val="0"/>
        </w:rPr>
        <w:t xml:space="preserve">uma única aplicação backend</w:t>
      </w:r>
      <w:r w:rsidDel="00000000" w:rsidR="00000000" w:rsidRPr="00000000">
        <w:rPr>
          <w:rtl w:val="0"/>
        </w:rPr>
        <w:t xml:space="preserve">, com todos os módulos integrados.Vamos fazer tudo em um único backend para deixar mais fácil de programar, testar e colocar no ar. Isso reduz o número de partes que temos que cuidar, diminui custos e agiliza o desenvolvimento.</w:t>
      </w:r>
    </w:p>
    <w:p w:rsidR="00000000" w:rsidDel="00000000" w:rsidP="00000000" w:rsidRDefault="00000000" w:rsidRPr="00000000" w14:paraId="0000018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Sem separação em microserviços ou serviços desacoplados.Separar o sistema em vários serviços deixaria tudo mais complicado: mais códigos para manter, mais comunicação entre partes, e mais chances de erro. Como o app é pequeno e está começando agora, é melhor manter tudo junto e simples.</w:t>
      </w:r>
    </w:p>
    <w:p w:rsidR="00000000" w:rsidDel="00000000" w:rsidP="00000000" w:rsidRDefault="00000000" w:rsidRPr="00000000" w14:paraId="0000018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Todos os dados (usuários, progresso, exercícios, respostas, etc.) devem ser armazenados no</w:t>
      </w:r>
      <w:r w:rsidDel="00000000" w:rsidR="00000000" w:rsidRPr="00000000">
        <w:rPr>
          <w:rtl w:val="0"/>
        </w:rPr>
        <w:t xml:space="preserve"> PostgreSQL pois PostgreSQL é robusto e confiável: Ideal para dados estruturados como progresso, questões, respostas, etc.</w:t>
        <w:br w:type="textWrapping"/>
        <w:t xml:space="preserve">Modelagem relacional facilita integridade de dados: Regras como chaves estrangeiras, constraints e joins garantem dados consistentes. Fácil manutenção: Uma base relacional bem estruturada é mais fácil de escalar verticalmente em um sistema monolítico.</w:t>
      </w:r>
    </w:p>
    <w:p w:rsidR="00000000" w:rsidDel="00000000" w:rsidP="00000000" w:rsidRDefault="00000000" w:rsidRPr="00000000" w14:paraId="0000018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Escalabilidade Limitada- O sistema foi planejado para uso monolítico, portanto escalabilidade horizontal é restrita.Monólitos não escalam por serviço: Não é possível escalar só o backend ou só o banco, tudo vem junto.</w:t>
        <w:br w:type="textWrapping"/>
        <w:t xml:space="preserve">Desempenho limitado por servidor único: Todo o app roda no mesmo processo (ou container).</w:t>
      </w:r>
    </w:p>
    <w:p w:rsidR="00000000" w:rsidDel="00000000" w:rsidP="00000000" w:rsidRDefault="00000000" w:rsidRPr="00000000" w14:paraId="0000018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Ambiente único de deploy- O sistema será hospedado em um único servidor ou container. Simplicidade de deploy, um único processo, mais fácil de monitorar, fazer backup, e escalar verticalmente. Menor custo pois não precisa de orquestradores (ex: Kubernetes), nem múltiplos ambientes (API, auth, frontend separado).</w:t>
      </w:r>
    </w:p>
    <w:p w:rsidR="00000000" w:rsidDel="00000000" w:rsidP="00000000" w:rsidRDefault="00000000" w:rsidRPr="00000000" w14:paraId="00000188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Controle de versão básico- Uso de Git, mas sem necessidade de pipelines automatizados complexos.</w:t>
      </w:r>
    </w:p>
    <w:p w:rsidR="00000000" w:rsidDel="00000000" w:rsidP="00000000" w:rsidRDefault="00000000" w:rsidRPr="00000000" w14:paraId="0000018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1"/>
        <w:numPr>
          <w:ilvl w:val="0"/>
          <w:numId w:val="5"/>
        </w:numPr>
        <w:ind w:left="432" w:hanging="432"/>
        <w:rPr/>
      </w:pPr>
      <w:bookmarkStart w:colFirst="0" w:colLast="0" w:name="_6ji90wuabw15" w:id="17"/>
      <w:bookmarkEnd w:id="17"/>
      <w:r w:rsidDel="00000000" w:rsidR="00000000" w:rsidRPr="00000000">
        <w:rPr>
          <w:rtl w:val="0"/>
        </w:rPr>
        <w:t xml:space="preserve">Bibliografia</w:t>
      </w:r>
    </w:p>
    <w:p w:rsidR="00000000" w:rsidDel="00000000" w:rsidP="00000000" w:rsidRDefault="00000000" w:rsidRPr="00000000" w14:paraId="0000018B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432" w:firstLine="0"/>
        <w:rPr/>
      </w:pPr>
      <w:r w:rsidDel="00000000" w:rsidR="00000000" w:rsidRPr="00000000">
        <w:rPr>
          <w:rtl w:val="0"/>
        </w:rPr>
        <w:t xml:space="preserve">VFUNCTION. </w:t>
      </w:r>
      <w:r w:rsidDel="00000000" w:rsidR="00000000" w:rsidRPr="00000000">
        <w:rPr>
          <w:i w:val="1"/>
          <w:rtl w:val="0"/>
        </w:rPr>
        <w:t xml:space="preserve">What is a Monolithic Application?</w:t>
      </w:r>
      <w:r w:rsidDel="00000000" w:rsidR="00000000" w:rsidRPr="00000000">
        <w:rPr>
          <w:rtl w:val="0"/>
        </w:rPr>
        <w:t xml:space="preserve"> Disponível em:</w:t>
      </w:r>
      <w:hyperlink r:id="rId38">
        <w:r w:rsidDel="00000000" w:rsidR="00000000" w:rsidRPr="00000000">
          <w:rPr>
            <w:rtl w:val="0"/>
          </w:rPr>
          <w:t xml:space="preserve"> </w:t>
        </w:r>
      </w:hyperlink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https://vfunction.com/blog/what-is-monolithic-application/</w:t>
        </w:r>
      </w:hyperlink>
      <w:r w:rsidDel="00000000" w:rsidR="00000000" w:rsidRPr="00000000">
        <w:rPr>
          <w:rtl w:val="0"/>
        </w:rPr>
        <w:t xml:space="preserve">. Acesso em: 26 maio 2025.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i w:val="1"/>
          <w:color w:val="0432ff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40" w:type="default"/>
      <w:headerReference r:id="rId41" w:type="first"/>
      <w:headerReference r:id="rId42" w:type="even"/>
      <w:footerReference r:id="rId43" w:type="default"/>
      <w:footerReference r:id="rId44" w:type="first"/>
      <w:footerReference r:id="rId45" w:type="even"/>
      <w:type w:val="nextPage"/>
      <w:pgSz w:h="16837" w:w="11905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Tahoma">
    <w:embedRegular w:fontKey="{00000000-0000-0000-0000-000000000000}" r:id="rId4" w:subsetted="0"/>
    <w:embedBold w:fontKey="{00000000-0000-0000-0000-000000000000}" r:id="rId5" w:subsetted="0"/>
  </w:font>
  <w:font w:name="Noto Sans Symbols">
    <w:embedRegular w:fontKey="{00000000-0000-0000-0000-000000000000}" r:id="rId6" w:subsetted="0"/>
    <w:embedBold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3">
    <w:pPr>
      <w:rPr/>
    </w:pPr>
    <w:r w:rsidDel="00000000" w:rsidR="00000000" w:rsidRPr="00000000">
      <w:rPr>
        <w:rtl w:val="0"/>
      </w:rPr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4">
    <w:pPr>
      <w:rPr/>
    </w:pPr>
    <w:r w:rsidDel="00000000" w:rsidR="00000000" w:rsidRPr="00000000">
      <w:rPr>
        <w:rtl w:val="0"/>
      </w:rPr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5">
    <w:pPr>
      <w:rPr/>
    </w:pPr>
    <w:r w:rsidDel="00000000" w:rsidR="00000000" w:rsidRPr="00000000">
      <w:rPr>
        <w:rtl w:val="0"/>
      </w:rPr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4"/>
      <w:tblW w:w="9025.0" w:type="dxa"/>
      <w:jc w:val="left"/>
      <w:tblLayout w:type="fixed"/>
      <w:tblLook w:val="0000"/>
    </w:tblPr>
    <w:tblGrid>
      <w:gridCol w:w="5224"/>
      <w:gridCol w:w="834"/>
      <w:gridCol w:w="2967"/>
      <w:tblGridChange w:id="0">
        <w:tblGrid>
          <w:gridCol w:w="5224"/>
          <w:gridCol w:w="834"/>
          <w:gridCol w:w="2967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B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B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B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B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025.0" w:type="dxa"/>
      <w:jc w:val="left"/>
      <w:tblLayout w:type="fixed"/>
      <w:tblLook w:val="0000"/>
    </w:tblPr>
    <w:tblGrid>
      <w:gridCol w:w="5226"/>
      <w:gridCol w:w="834"/>
      <w:gridCol w:w="2965"/>
      <w:tblGridChange w:id="0">
        <w:tblGrid>
          <w:gridCol w:w="5226"/>
          <w:gridCol w:w="834"/>
          <w:gridCol w:w="2965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A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  <w:rtl w:val="0"/>
            </w:rPr>
            <w:t xml:space="preserve">Visão de Produto e Projeto</w:t>
          </w:r>
        </w:p>
        <w:p w:rsidR="00000000" w:rsidDel="00000000" w:rsidP="00000000" w:rsidRDefault="00000000" w:rsidRPr="00000000" w14:paraId="000001A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A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A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A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E">
    <w:pPr>
      <w:rPr/>
    </w:pPr>
    <w:r w:rsidDel="00000000" w:rsidR="00000000" w:rsidRPr="00000000">
      <w:rPr>
        <w:rtl w:val="0"/>
      </w:rPr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F">
    <w:pPr>
      <w:rPr/>
    </w:pPr>
    <w:r w:rsidDel="00000000" w:rsidR="00000000" w:rsidRPr="00000000">
      <w:rPr>
        <w:rtl w:val="0"/>
      </w:rPr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0">
    <w:pPr>
      <w:rPr/>
    </w:pPr>
    <w:r w:rsidDel="00000000" w:rsidR="00000000" w:rsidRPr="00000000">
      <w:rPr>
        <w:rtl w:val="0"/>
      </w:rPr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1">
    <w:pPr>
      <w:rPr/>
    </w:pPr>
    <w:r w:rsidDel="00000000" w:rsidR="00000000" w:rsidRPr="00000000">
      <w:rPr>
        <w:rtl w:val="0"/>
      </w:rPr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2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(*) – para cada integrante da equipe, considere sua participação tanto no Documento de Arquitetura, quando nos demais documentos já entregues pela equipe (</w:t>
      </w:r>
      <w:r w:rsidDel="00000000" w:rsidR="00000000" w:rsidRPr="00000000">
        <w:rPr>
          <w:sz w:val="20"/>
          <w:szCs w:val="20"/>
          <w:rtl w:val="0"/>
        </w:rPr>
        <w:t xml:space="preserve">Visão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do produto e do projeto; Declaração de escopo) e atribua um, percentual. A soma dos percentuais de todos os integrantes deve fechar em 100%)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D">
    <w:pPr>
      <w:rPr/>
    </w:pP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E">
    <w:pPr>
      <w:rPr/>
    </w:pPr>
    <w:r w:rsidDel="00000000" w:rsidR="00000000" w:rsidRPr="00000000">
      <w:rPr>
        <w:rtl w:val="0"/>
      </w:rPr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F">
    <w:pPr>
      <w:rPr/>
    </w:pPr>
    <w:r w:rsidDel="00000000" w:rsidR="00000000" w:rsidRPr="00000000">
      <w:rPr>
        <w:rtl w:val="0"/>
      </w:rPr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0">
    <w:pPr>
      <w:rPr/>
    </w:pPr>
    <w:r w:rsidDel="00000000" w:rsidR="00000000" w:rsidRPr="00000000">
      <w:rPr>
        <w:rtl w:val="0"/>
      </w:rPr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pict>
        <v:shape id="PowerPlusWaterMarkObject1" style="position:absolute;width:608.6723529465963pt;height:29.52770757881187pt;rotation:315;z-index:-503316481;mso-position-horizontal-relative:margin;mso-position-horizontal:center;mso-position-vertical-relative:margin;mso-position-vertical:center;" fillcolor="#c0c0c0" stroked="f" type="#_x0000_t136">
          <v:fill angle="0" opacity="32768f"/>
          <v:textpath fitshape="t" string="O CONTEÚDO DESTE DOCUMENTO DEVE ESTAR NO GIT PAGES" style="font-family:&amp;quot;Calibri&amp;quot;;font-size:1pt;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9">
    <w:pPr>
      <w:rPr/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A">
    <w:pPr>
      <w:rPr/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B">
    <w:pPr>
      <w:rPr/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"/>
      <w:lvlJc w:val="left"/>
      <w:pPr>
        <w:ind w:left="432" w:hanging="432"/>
      </w:pPr>
      <w:rPr>
        <w:b w:val="1"/>
        <w:i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432" w:hanging="432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576" w:hanging="576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720" w:hanging="720"/>
    </w:pPr>
    <w:rPr>
      <w:rFonts w:ascii="Tahoma" w:cs="Tahoma" w:eastAsia="Tahoma" w:hAnsi="Tahoma"/>
      <w:b w:val="1"/>
      <w:sz w:val="12"/>
      <w:szCs w:val="12"/>
    </w:rPr>
  </w:style>
  <w:style w:type="paragraph" w:styleId="Heading4">
    <w:name w:val="heading 4"/>
    <w:basedOn w:val="Normal"/>
    <w:next w:val="Normal"/>
    <w:pPr>
      <w:keepNext w:val="1"/>
      <w:ind w:left="864" w:hanging="864"/>
    </w:pPr>
    <w:rPr>
      <w:rFonts w:ascii="Tahoma" w:cs="Tahoma" w:eastAsia="Tahoma" w:hAnsi="Tahoma"/>
      <w:b w:val="1"/>
      <w:sz w:val="16"/>
      <w:szCs w:val="16"/>
    </w:rPr>
  </w:style>
  <w:style w:type="paragraph" w:styleId="Heading5">
    <w:name w:val="heading 5"/>
    <w:basedOn w:val="Normal"/>
    <w:next w:val="Normal"/>
    <w:pPr>
      <w:keepNext w:val="1"/>
      <w:tabs>
        <w:tab w:val="center" w:leader="none" w:pos="914"/>
      </w:tabs>
      <w:ind w:left="1008" w:hanging="1008"/>
      <w:jc w:val="center"/>
    </w:pPr>
    <w:rPr>
      <w:rFonts w:ascii="Tahoma" w:cs="Tahoma" w:eastAsia="Tahoma" w:hAnsi="Tahoma"/>
      <w:b w:val="1"/>
      <w:sz w:val="16"/>
      <w:szCs w:val="16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</w:pPr>
    <w:rPr>
      <w:sz w:val="28"/>
      <w:szCs w:val="28"/>
    </w:rPr>
  </w:style>
  <w:style w:type="paragraph" w:styleId="Subtitle">
    <w:name w:val="Subtitle"/>
    <w:basedOn w:val="Normal"/>
    <w:next w:val="Normal"/>
    <w:pPr>
      <w:jc w:val="center"/>
    </w:pPr>
    <w:rPr>
      <w:b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4.xml"/><Relationship Id="rId20" Type="http://schemas.openxmlformats.org/officeDocument/2006/relationships/header" Target="header7.xml"/><Relationship Id="rId42" Type="http://schemas.openxmlformats.org/officeDocument/2006/relationships/header" Target="header13.xml"/><Relationship Id="rId41" Type="http://schemas.openxmlformats.org/officeDocument/2006/relationships/header" Target="header15.xml"/><Relationship Id="rId22" Type="http://schemas.openxmlformats.org/officeDocument/2006/relationships/footer" Target="footer8.xml"/><Relationship Id="rId44" Type="http://schemas.openxmlformats.org/officeDocument/2006/relationships/footer" Target="footer14.xml"/><Relationship Id="rId21" Type="http://schemas.openxmlformats.org/officeDocument/2006/relationships/footer" Target="footer7.xml"/><Relationship Id="rId43" Type="http://schemas.openxmlformats.org/officeDocument/2006/relationships/footer" Target="footer13.xml"/><Relationship Id="rId24" Type="http://schemas.openxmlformats.org/officeDocument/2006/relationships/header" Target="header11.xml"/><Relationship Id="rId23" Type="http://schemas.openxmlformats.org/officeDocument/2006/relationships/footer" Target="footer6.xml"/><Relationship Id="rId45" Type="http://schemas.openxmlformats.org/officeDocument/2006/relationships/footer" Target="footer1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26" Type="http://schemas.openxmlformats.org/officeDocument/2006/relationships/header" Target="header10.xml"/><Relationship Id="rId25" Type="http://schemas.openxmlformats.org/officeDocument/2006/relationships/header" Target="header12.xml"/><Relationship Id="rId28" Type="http://schemas.openxmlformats.org/officeDocument/2006/relationships/footer" Target="footer11.xml"/><Relationship Id="rId27" Type="http://schemas.openxmlformats.org/officeDocument/2006/relationships/footer" Target="footer10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footer" Target="footer9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31" Type="http://schemas.openxmlformats.org/officeDocument/2006/relationships/image" Target="media/image6.jpg"/><Relationship Id="rId30" Type="http://schemas.openxmlformats.org/officeDocument/2006/relationships/image" Target="media/image1.png"/><Relationship Id="rId11" Type="http://schemas.openxmlformats.org/officeDocument/2006/relationships/footer" Target="footer3.xml"/><Relationship Id="rId33" Type="http://schemas.openxmlformats.org/officeDocument/2006/relationships/image" Target="media/image3.png"/><Relationship Id="rId10" Type="http://schemas.openxmlformats.org/officeDocument/2006/relationships/footer" Target="footer2.xml"/><Relationship Id="rId32" Type="http://schemas.openxmlformats.org/officeDocument/2006/relationships/image" Target="media/image8.jpg"/><Relationship Id="rId13" Type="http://schemas.openxmlformats.org/officeDocument/2006/relationships/header" Target="header5.xml"/><Relationship Id="rId35" Type="http://schemas.openxmlformats.org/officeDocument/2006/relationships/image" Target="media/image5.png"/><Relationship Id="rId12" Type="http://schemas.openxmlformats.org/officeDocument/2006/relationships/footer" Target="footer1.xml"/><Relationship Id="rId34" Type="http://schemas.openxmlformats.org/officeDocument/2006/relationships/image" Target="media/image2.png"/><Relationship Id="rId15" Type="http://schemas.openxmlformats.org/officeDocument/2006/relationships/header" Target="header4.xml"/><Relationship Id="rId37" Type="http://schemas.openxmlformats.org/officeDocument/2006/relationships/image" Target="media/image4.png"/><Relationship Id="rId14" Type="http://schemas.openxmlformats.org/officeDocument/2006/relationships/header" Target="header6.xml"/><Relationship Id="rId36" Type="http://schemas.openxmlformats.org/officeDocument/2006/relationships/image" Target="media/image7.png"/><Relationship Id="rId17" Type="http://schemas.openxmlformats.org/officeDocument/2006/relationships/footer" Target="footer5.xml"/><Relationship Id="rId39" Type="http://schemas.openxmlformats.org/officeDocument/2006/relationships/hyperlink" Target="https://vfunction.com/blog/what-is-monolithic-application/" TargetMode="External"/><Relationship Id="rId16" Type="http://schemas.openxmlformats.org/officeDocument/2006/relationships/footer" Target="footer4.xml"/><Relationship Id="rId38" Type="http://schemas.openxmlformats.org/officeDocument/2006/relationships/hyperlink" Target="https://vfunction.com/blog/what-is-monolithic-application/" TargetMode="External"/><Relationship Id="rId19" Type="http://schemas.openxmlformats.org/officeDocument/2006/relationships/header" Target="header9.xml"/><Relationship Id="rId18" Type="http://schemas.openxmlformats.org/officeDocument/2006/relationships/header" Target="header8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Tahoma-regular.ttf"/><Relationship Id="rId5" Type="http://schemas.openxmlformats.org/officeDocument/2006/relationships/font" Target="fonts/Tahoma-bold.ttf"/><Relationship Id="rId6" Type="http://schemas.openxmlformats.org/officeDocument/2006/relationships/font" Target="fonts/NotoSansSymbols-regular.ttf"/><Relationship Id="rId7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