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0C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7150C2" w:rsidRDefault="007150C2" w:rsidP="007150C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991375" w:rsidRDefault="00991375" w:rsidP="0099137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C712AB" w:rsidP="00C712AB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ללא הגבלת כלליות יש</w:t>
      </w:r>
      <w:r w:rsidR="00991375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</w:t>
      </w:r>
      <w:r w:rsidR="00991375">
        <w:rPr>
          <w:rFonts w:eastAsiaTheme="minorEastAsia" w:hint="cs"/>
          <w:i/>
          <w:rtl/>
        </w:rPr>
        <w:t xml:space="preserve"> </w:t>
      </w:r>
      <w:r w:rsidR="00991375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991375"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 w:rsidR="00991375">
        <w:rPr>
          <w:rFonts w:eastAsiaTheme="minorEastAsia" w:hint="cs"/>
          <w:i/>
          <w:rtl/>
        </w:rPr>
        <w:t>.</w:t>
      </w:r>
    </w:p>
    <w:p w:rsidR="00991375" w:rsidRDefault="00991375" w:rsidP="00C712AB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 w:rsidR="00C712AB"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00368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סדרה של קבוצות סגורות המקיימות את תכונת החיתוך הסופי.</w:t>
      </w:r>
    </w:p>
    <w:p w:rsidR="00003684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3.4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572AC" w:rsidRDefault="005572AC" w:rsidP="00B11B5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הסדרה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</w:t>
      </w:r>
      <w:proofErr w:type="spellStart"/>
      <w:r w:rsidR="00CC064C">
        <w:rPr>
          <w:rFonts w:eastAsiaTheme="minorEastAsia" w:hint="cs"/>
          <w:rtl/>
        </w:rPr>
        <w:t>את</w:t>
      </w:r>
      <w:proofErr w:type="spellEnd"/>
      <w:r w:rsidR="00CC064C">
        <w:rPr>
          <w:rFonts w:eastAsiaTheme="minorEastAsia" w:hint="cs"/>
          <w:rtl/>
        </w:rPr>
        <w:t xml:space="preserve">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Default="001E0D4D" w:rsidP="00064F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 w:rsidR="00DC1C08">
        <w:rPr>
          <w:rFonts w:eastAsiaTheme="minorEastAsia" w:hint="cs"/>
          <w:rtl/>
        </w:rPr>
        <w:t>:</w:t>
      </w:r>
    </w:p>
    <w:p w:rsidR="00DC1C08" w:rsidRDefault="00A81171" w:rsidP="00486D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כל שהיא, כאשר </w:t>
      </w:r>
      <w:r w:rsidR="00486D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86DA2">
        <w:rPr>
          <w:rFonts w:eastAsiaTheme="minorEastAsia" w:hint="cs"/>
          <w:rtl/>
        </w:rPr>
        <w:t xml:space="preserve"> מרחב קומפקטי </w:t>
      </w:r>
      <w:proofErr w:type="spellStart"/>
      <w:r w:rsidR="00486DA2">
        <w:rPr>
          <w:rFonts w:eastAsiaTheme="minorEastAsia" w:hint="cs"/>
          <w:rtl/>
        </w:rPr>
        <w:t>האוסדורף</w:t>
      </w:r>
      <w:proofErr w:type="spellEnd"/>
      <w:r w:rsidR="00486DA2">
        <w:rPr>
          <w:rFonts w:eastAsiaTheme="minorEastAsia" w:hint="cs"/>
          <w:rtl/>
        </w:rPr>
        <w:t>.</w:t>
      </w:r>
    </w:p>
    <w:p w:rsidR="00486DA2" w:rsidRDefault="00486DA2" w:rsidP="00D10B5A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דיסקרטית ולכן</w:t>
      </w:r>
      <w:r w:rsidR="00D10B5A">
        <w:rPr>
          <w:rFonts w:eastAsiaTheme="minorEastAsia" w:hint="cs"/>
          <w:rtl/>
        </w:rPr>
        <w:t xml:space="preserve"> כל</w:t>
      </w:r>
      <w:r>
        <w:rPr>
          <w:rFonts w:eastAsiaTheme="minorEastAsia" w:hint="cs"/>
          <w:rtl/>
        </w:rPr>
        <w:t xml:space="preserve">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</w:t>
      </w:r>
      <w:r w:rsidR="00D10B5A">
        <w:rPr>
          <w:rFonts w:eastAsiaTheme="minorEastAsia" w:hint="cs"/>
          <w:rtl/>
        </w:rPr>
        <w:t>.</w:t>
      </w:r>
    </w:p>
    <w:p w:rsidR="00D10B5A" w:rsidRDefault="00D10B5A" w:rsidP="00D10B5A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2A37C4">
        <w:rPr>
          <w:rFonts w:eastAsiaTheme="minorEastAsia" w:hint="cs"/>
          <w:rtl/>
        </w:rPr>
        <w:t xml:space="preserve">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2A37C4">
        <w:rPr>
          <w:rFonts w:eastAsiaTheme="minorEastAsia" w:hint="cs"/>
          <w:rtl/>
        </w:rPr>
        <w:t>.</w:t>
      </w:r>
    </w:p>
    <w:p w:rsidR="002A37C4" w:rsidRDefault="002A37C4" w:rsidP="006C6F2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</w:t>
      </w:r>
      <w:r w:rsidR="006C6F2D">
        <w:rPr>
          <w:rFonts w:eastAsiaTheme="minorEastAsia" w:hint="cs"/>
          <w:rtl/>
        </w:rPr>
        <w:t>. אזי היות ו</w:t>
      </w:r>
      <m:oMath>
        <m:r>
          <w:rPr>
            <w:rFonts w:ascii="Cambria Math" w:eastAsiaTheme="minorEastAsia" w:hAnsi="Cambria Math"/>
          </w:rPr>
          <m:t>f</m:t>
        </m:r>
      </m:oMath>
      <w:r w:rsidR="006C6F2D">
        <w:rPr>
          <w:rFonts w:eastAsiaTheme="minorEastAsia" w:hint="cs"/>
          <w:rtl/>
        </w:rPr>
        <w:t xml:space="preserve"> רציפה ולפי 2.11 נקבל כי  מתכנס לאיזה שהוא נקודה</w:t>
      </w:r>
      <w:r w:rsidR="006C6F2D">
        <w:rPr>
          <w:rFonts w:eastAsiaTheme="minorEastAsia"/>
        </w:rPr>
        <w:t xml:space="preserve">y </w:t>
      </w:r>
      <w:r w:rsidR="006C6F2D"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 w:rsidR="006C6F2D">
        <w:rPr>
          <w:rFonts w:eastAsiaTheme="minorEastAsia" w:hint="cs"/>
          <w:rtl/>
        </w:rPr>
        <w:t>.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864599" w:rsidRDefault="00864599" w:rsidP="00864599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{x}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864599" w:rsidRDefault="00864599" w:rsidP="00864599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864599" w:rsidRPr="00864599" w:rsidRDefault="00864599" w:rsidP="00864599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864599" w:rsidRDefault="00D727C5" w:rsidP="00864599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864599" w:rsidRDefault="000477C1" w:rsidP="00864599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C241CE" w:rsidRDefault="000477C1" w:rsidP="00C241C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8830B4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 w:rsidR="008830B4"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8830B4">
        <w:rPr>
          <w:rFonts w:eastAsiaTheme="minorEastAsia" w:hint="cs"/>
          <w:rtl/>
        </w:rPr>
        <w:t xml:space="preserve"> </w:t>
      </w:r>
      <w:r w:rsidR="00C241CE">
        <w:rPr>
          <w:rFonts w:eastAsiaTheme="minorEastAsia" w:hint="cs"/>
          <w:rtl/>
        </w:rPr>
        <w:t xml:space="preserve">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C241CE"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C241CE">
        <w:rPr>
          <w:rFonts w:eastAsiaTheme="minorEastAsia" w:hint="cs"/>
          <w:rtl/>
        </w:rPr>
        <w:t>.</w:t>
      </w:r>
    </w:p>
    <w:p w:rsidR="00C241CE" w:rsidRDefault="00C241CE" w:rsidP="00D9078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</w:t>
      </w:r>
      <w:r w:rsidRPr="00D90781">
        <w:rPr>
          <w:rFonts w:eastAsiaTheme="minorEastAsia" w:hint="cs"/>
          <w:highlight w:val="yellow"/>
          <w:rtl/>
        </w:rPr>
        <w:t>()</w:t>
      </w:r>
      <w:r w:rsidR="00D90781">
        <w:rPr>
          <w:rFonts w:eastAsiaTheme="minorEastAsia" w:hint="cs"/>
          <w:rtl/>
        </w:rPr>
        <w:t xml:space="preserve">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0781"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D90781">
        <w:rPr>
          <w:rFonts w:eastAsiaTheme="minorEastAsia" w:hint="cs"/>
          <w:rtl/>
        </w:rPr>
        <w:t xml:space="preserve"> כך שמתקיים </w:t>
      </w:r>
    </w:p>
    <w:p w:rsidR="00D90781" w:rsidRDefault="00D727C5" w:rsidP="00D90781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D90781" w:rsidRDefault="00D90781" w:rsidP="00D90781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D90781" w:rsidRDefault="00D727C5" w:rsidP="00B962C5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962C5" w:rsidRDefault="00B962C5" w:rsidP="00B962C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B962C5" w:rsidRDefault="00B962C5" w:rsidP="00287C8E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 w:rsidR="00287C8E"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 w:rsidR="00287C8E"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>.</w:t>
      </w:r>
    </w:p>
    <w:p w:rsidR="00287C8E" w:rsidRDefault="00287C8E" w:rsidP="00287C8E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287C8E" w:rsidRDefault="00287C8E" w:rsidP="00287C8E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0F55F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55FF">
        <w:rPr>
          <w:rFonts w:hint="cs"/>
          <w:rtl/>
        </w:rPr>
        <w:t xml:space="preserve"> ניתנות להפרדה נקבל כי:</w:t>
      </w:r>
    </w:p>
    <w:p w:rsidR="000F55FF" w:rsidRPr="000F55FF" w:rsidRDefault="000F55FF" w:rsidP="000F55FF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287C8E" w:rsidRDefault="000F55FF" w:rsidP="00287C8E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0F55FF" w:rsidRDefault="000F55FF" w:rsidP="00287C8E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0F55FF" w:rsidRDefault="000F55FF" w:rsidP="000F55FF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0F55FF" w:rsidRDefault="000F55FF" w:rsidP="000F55FF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היות ו- </w:t>
      </w:r>
      <m:oMath>
        <m:r>
          <w:rPr>
            <w:rFonts w:ascii="Cambria Math" w:hAnsi="Cambria Math"/>
          </w:rPr>
          <m:t>i(X)⊆</m:t>
        </m:r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צפוף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eastAsiaTheme="minorEastAsia" w:hint="cs"/>
          <w:i/>
          <w:rtl/>
        </w:rPr>
        <w:t>. ובגלל ש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היחידות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>נובעת מ-</w:t>
      </w:r>
      <w:r w:rsidRPr="000F55FF">
        <w:rPr>
          <w:rFonts w:hint="cs"/>
          <w:i/>
          <w:highlight w:val="yellow"/>
          <w:rtl/>
        </w:rPr>
        <w:t>()</w:t>
      </w:r>
      <w:r>
        <w:rPr>
          <w:rFonts w:hint="cs"/>
          <w:i/>
          <w:rtl/>
        </w:rPr>
        <w:t>.</w:t>
      </w:r>
    </w:p>
    <w:p w:rsidR="000F55FF" w:rsidRPr="000F55FF" w:rsidRDefault="000F55FF" w:rsidP="000F55FF">
      <w:pPr>
        <w:ind w:left="720"/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קומפקטיפיקציית</w:t>
      </w:r>
      <w:proofErr w:type="spellEnd"/>
      <w:r>
        <w:rPr>
          <w:rFonts w:hint="cs"/>
          <w:i/>
          <w:rtl/>
        </w:rPr>
        <w:t xml:space="preserve"> סטון </w:t>
      </w:r>
      <w:proofErr w:type="spellStart"/>
      <w:r>
        <w:rPr>
          <w:rFonts w:hint="cs"/>
          <w:i/>
          <w:rtl/>
        </w:rPr>
        <w:t>צ'ך</w:t>
      </w:r>
      <w:proofErr w:type="spellEnd"/>
      <w:r>
        <w:rPr>
          <w:rFonts w:hint="cs"/>
          <w:i/>
          <w:rtl/>
        </w:rPr>
        <w:t xml:space="preserve">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</w:t>
      </w:r>
      <w:r w:rsidR="00E3698B">
        <w:rPr>
          <w:rFonts w:hint="cs"/>
          <w:i/>
          <w:rtl/>
        </w:rPr>
        <w:t>.</w:t>
      </w:r>
    </w:p>
    <w:sectPr w:rsidR="000F55FF" w:rsidRPr="000F55FF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03684"/>
    <w:rsid w:val="000101E4"/>
    <w:rsid w:val="00020597"/>
    <w:rsid w:val="000477C1"/>
    <w:rsid w:val="00064F67"/>
    <w:rsid w:val="000677C5"/>
    <w:rsid w:val="000F55FF"/>
    <w:rsid w:val="0011494F"/>
    <w:rsid w:val="00117440"/>
    <w:rsid w:val="00166081"/>
    <w:rsid w:val="001B21A6"/>
    <w:rsid w:val="001E0D4D"/>
    <w:rsid w:val="00244141"/>
    <w:rsid w:val="0027256D"/>
    <w:rsid w:val="00287C8E"/>
    <w:rsid w:val="002A37C4"/>
    <w:rsid w:val="002E4303"/>
    <w:rsid w:val="004106BC"/>
    <w:rsid w:val="00457877"/>
    <w:rsid w:val="00486DA2"/>
    <w:rsid w:val="004F1B33"/>
    <w:rsid w:val="00552598"/>
    <w:rsid w:val="005572AC"/>
    <w:rsid w:val="00594ED8"/>
    <w:rsid w:val="005C15B0"/>
    <w:rsid w:val="006662FA"/>
    <w:rsid w:val="006B01C9"/>
    <w:rsid w:val="006C6F2D"/>
    <w:rsid w:val="00703BAB"/>
    <w:rsid w:val="007150C2"/>
    <w:rsid w:val="0075788B"/>
    <w:rsid w:val="007852CE"/>
    <w:rsid w:val="00823D5E"/>
    <w:rsid w:val="00864599"/>
    <w:rsid w:val="008830B4"/>
    <w:rsid w:val="008A133C"/>
    <w:rsid w:val="008F0CD2"/>
    <w:rsid w:val="009534C0"/>
    <w:rsid w:val="00956AFD"/>
    <w:rsid w:val="00991375"/>
    <w:rsid w:val="00A27B1B"/>
    <w:rsid w:val="00A81171"/>
    <w:rsid w:val="00AA4FCD"/>
    <w:rsid w:val="00AA7B67"/>
    <w:rsid w:val="00B11B5E"/>
    <w:rsid w:val="00B11B77"/>
    <w:rsid w:val="00B34014"/>
    <w:rsid w:val="00B962C5"/>
    <w:rsid w:val="00C241CE"/>
    <w:rsid w:val="00C712AB"/>
    <w:rsid w:val="00C81A13"/>
    <w:rsid w:val="00CA5328"/>
    <w:rsid w:val="00CC064C"/>
    <w:rsid w:val="00D10B5A"/>
    <w:rsid w:val="00D35721"/>
    <w:rsid w:val="00D727C5"/>
    <w:rsid w:val="00D90781"/>
    <w:rsid w:val="00DC1C08"/>
    <w:rsid w:val="00E3698B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</TotalTime>
  <Pages>2</Pages>
  <Words>443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2017-10-09T05:55:00Z</dcterms:created>
  <dcterms:modified xsi:type="dcterms:W3CDTF">2018-03-05T20:02:00Z</dcterms:modified>
</cp:coreProperties>
</file>