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D10" w:rsidRDefault="001C1C3C" w:rsidP="00480E14">
      <w:pPr>
        <w:jc w:val="center"/>
      </w:pPr>
      <w:r>
        <w:t>The Hut group</w:t>
      </w:r>
      <w:r>
        <w:tab/>
        <w:t>- Internal Use Only</w:t>
      </w:r>
    </w:p>
    <w:p w:rsidR="001C1C3C" w:rsidRDefault="001C1C3C"/>
    <w:p w:rsidR="001C1C3C" w:rsidRDefault="001C1C3C">
      <w:r>
        <w:t>List of site to analyze:</w:t>
      </w:r>
    </w:p>
    <w:p w:rsidR="001C1C3C" w:rsidRDefault="001C1C3C" w:rsidP="001C1C3C"/>
    <w:p w:rsidR="001C1C3C" w:rsidRDefault="001C1C3C" w:rsidP="001C1C3C">
      <w:r>
        <w:t>Fr.Myprotein.com – worldwide traffic to this domain</w:t>
      </w:r>
    </w:p>
    <w:p w:rsidR="001C1C3C" w:rsidRDefault="001C1C3C" w:rsidP="001C1C3C">
      <w:r>
        <w:t>De.Myprotein.com – worldwide traffic to this domain</w:t>
      </w:r>
    </w:p>
    <w:p w:rsidR="001C1C3C" w:rsidRDefault="001C1C3C" w:rsidP="001C1C3C">
      <w:r>
        <w:t>Lookfantastic.fr – worldwide traffic to this domain</w:t>
      </w:r>
    </w:p>
    <w:p w:rsidR="001C1C3C" w:rsidRDefault="001C1C3C" w:rsidP="001C1C3C">
      <w:r>
        <w:t>Lookfantastic.com – UK traffic only</w:t>
      </w:r>
    </w:p>
    <w:p w:rsidR="001C1C3C" w:rsidRDefault="001C1C3C" w:rsidP="001C1C3C">
      <w:r>
        <w:t>Idealfit.com – worldwide traffic</w:t>
      </w:r>
    </w:p>
    <w:p w:rsidR="001C1C3C" w:rsidRDefault="001C1C3C" w:rsidP="001C1C3C">
      <w:r>
        <w:t>Zavvi.com – UK traffic only</w:t>
      </w:r>
    </w:p>
    <w:p w:rsidR="00480E14" w:rsidRDefault="00480E14" w:rsidP="001C1C3C"/>
    <w:p w:rsidR="00480E14" w:rsidRDefault="00480E14" w:rsidP="001C1C3C">
      <w:r>
        <w:t>General notes:</w:t>
      </w:r>
    </w:p>
    <w:p w:rsidR="00480E14" w:rsidRDefault="00480E14" w:rsidP="00480E14">
      <w:pPr>
        <w:pStyle w:val="ListParagraph"/>
        <w:numPr>
          <w:ilvl w:val="0"/>
          <w:numId w:val="5"/>
        </w:numPr>
      </w:pPr>
      <w:r>
        <w:t>Orange line is SW, Blue is google analytics.</w:t>
      </w:r>
    </w:p>
    <w:p w:rsidR="00480E14" w:rsidRDefault="00480E14" w:rsidP="00480E14">
      <w:pPr>
        <w:pStyle w:val="ListParagraph"/>
        <w:numPr>
          <w:ilvl w:val="0"/>
          <w:numId w:val="5"/>
        </w:numPr>
      </w:pPr>
      <w:r>
        <w:t>When data was aggregated by month, on the client’s side, since we didn’t have the data by days we combined 4 weeks together. Some deviation comes directly from this kind of practice.</w:t>
      </w:r>
    </w:p>
    <w:p w:rsidR="00480E14" w:rsidRDefault="00480E14" w:rsidP="001C1C3C"/>
    <w:p w:rsidR="001C1C3C" w:rsidRDefault="001C1C3C" w:rsidP="00480E14">
      <w:pPr>
        <w:jc w:val="center"/>
      </w:pPr>
      <w:r>
        <w:t>Lookfantastic.fr – Desktop.</w:t>
      </w:r>
    </w:p>
    <w:p w:rsidR="001C1C3C" w:rsidRDefault="001C1C3C" w:rsidP="001C1C3C">
      <w:r>
        <w:t xml:space="preserve">Traffic is relatively small when analyzed by weeks (~30k per week). </w:t>
      </w:r>
      <w:proofErr w:type="spellStart"/>
      <w:r>
        <w:t>Analysing</w:t>
      </w:r>
      <w:proofErr w:type="spellEnd"/>
      <w:r>
        <w:t xml:space="preserve"> it for months when traffic is around 150k visits per month (which is our golden standard for good enough traffic) shows nice trends and exact numbers.</w:t>
      </w:r>
    </w:p>
    <w:p w:rsidR="001C1C3C" w:rsidRDefault="001C1C3C" w:rsidP="001C1C3C">
      <w:r>
        <w:rPr>
          <w:noProof/>
        </w:rPr>
        <w:drawing>
          <wp:inline distT="0" distB="0" distL="0" distR="0" wp14:anchorId="42A4FA86" wp14:editId="009693B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1C3C" w:rsidRDefault="001C1C3C" w:rsidP="001C1C3C">
      <w:r>
        <w:lastRenderedPageBreak/>
        <w:t>Among these month two weeks the first week which started on the</w:t>
      </w:r>
      <w:r w:rsidRPr="001C1C3C">
        <w:t xml:space="preserve"> 01.01.17</w:t>
      </w:r>
      <w:r>
        <w:t xml:space="preserve"> generate the majority of the discrepancy. </w:t>
      </w:r>
    </w:p>
    <w:p w:rsidR="001C1C3C" w:rsidRDefault="001C1C3C" w:rsidP="001C1C3C">
      <w:r>
        <w:t>Data for further analysis of the first month: Traffic sources (desktop + mobile).</w:t>
      </w:r>
    </w:p>
    <w:p w:rsidR="00515C50" w:rsidRDefault="00515C50" w:rsidP="001C1C3C"/>
    <w:p w:rsidR="00515C50" w:rsidRDefault="00515C50" w:rsidP="00480E14">
      <w:pPr>
        <w:jc w:val="center"/>
      </w:pPr>
      <w:r>
        <w:t>Lookfantastic.fr – Mobile</w:t>
      </w:r>
    </w:p>
    <w:p w:rsidR="00515C50" w:rsidRDefault="00515C50" w:rsidP="001C1C3C">
      <w:r>
        <w:t xml:space="preserve">Mobile part of the site </w:t>
      </w:r>
      <w:r w:rsidR="00480E14">
        <w:t>echoes</w:t>
      </w:r>
      <w:r>
        <w:t xml:space="preserve"> the same problems of the desktop part.</w:t>
      </w:r>
    </w:p>
    <w:p w:rsidR="00515C50" w:rsidRDefault="00515C50" w:rsidP="001C1C3C">
      <w:r>
        <w:t>Site was analyzed by weeks even though traffic was small.</w:t>
      </w:r>
    </w:p>
    <w:p w:rsidR="00515C50" w:rsidRDefault="00515C50" w:rsidP="001C1C3C">
      <w:r>
        <w:t xml:space="preserve">Despite the good results for desktop when aggregated by months, here as you can see below, on </w:t>
      </w:r>
    </w:p>
    <w:p w:rsidR="00515C50" w:rsidRDefault="00515C50" w:rsidP="001C1C3C">
      <w:r>
        <w:t>March and April we see an overestimation of SW.</w:t>
      </w:r>
    </w:p>
    <w:p w:rsidR="00515C50" w:rsidRDefault="00515C50" w:rsidP="001C1C3C">
      <w:r>
        <w:rPr>
          <w:noProof/>
        </w:rPr>
        <w:drawing>
          <wp:inline distT="0" distB="0" distL="0" distR="0" wp14:anchorId="4EF8C066" wp14:editId="07CA452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5C50" w:rsidRDefault="00515C50" w:rsidP="001C1C3C">
      <w:r>
        <w:t>This over estimation was not:</w:t>
      </w:r>
    </w:p>
    <w:p w:rsidR="00515C50" w:rsidRDefault="00515C50" w:rsidP="00515C50">
      <w:pPr>
        <w:pStyle w:val="ListParagraph"/>
        <w:numPr>
          <w:ilvl w:val="0"/>
          <w:numId w:val="2"/>
        </w:numPr>
      </w:pPr>
      <w:r>
        <w:t>Caused by bots</w:t>
      </w:r>
    </w:p>
    <w:p w:rsidR="00515C50" w:rsidRDefault="00515C50" w:rsidP="00515C50">
      <w:pPr>
        <w:pStyle w:val="ListParagraph"/>
        <w:numPr>
          <w:ilvl w:val="0"/>
          <w:numId w:val="2"/>
        </w:numPr>
      </w:pPr>
      <w:r>
        <w:t>A results of a specific page</w:t>
      </w:r>
    </w:p>
    <w:p w:rsidR="00515C50" w:rsidRDefault="00515C50" w:rsidP="00515C50">
      <w:pPr>
        <w:pStyle w:val="ListParagraph"/>
        <w:numPr>
          <w:ilvl w:val="0"/>
          <w:numId w:val="2"/>
        </w:numPr>
      </w:pPr>
      <w:r>
        <w:t>A result of a few power users who changed the entire site traffic as it can be seen on the Unique Visitors, and endless amount of unique pages.</w:t>
      </w:r>
    </w:p>
    <w:p w:rsidR="00515C50" w:rsidRDefault="00515C50" w:rsidP="00515C50">
      <w:r>
        <w:t>Since this data is based on many consistent data point, further investigation is needed.</w:t>
      </w:r>
    </w:p>
    <w:p w:rsidR="00515C50" w:rsidRDefault="00515C50" w:rsidP="00515C50">
      <w:r>
        <w:t xml:space="preserve">Data for further analysis of the first month: Traffic sources </w:t>
      </w:r>
      <w:proofErr w:type="spellStart"/>
      <w:r>
        <w:t>mobile+tablet</w:t>
      </w:r>
      <w:proofErr w:type="spellEnd"/>
      <w:r>
        <w:t xml:space="preserve"> for </w:t>
      </w:r>
      <w:r w:rsidR="00480E14">
        <w:t>March</w:t>
      </w:r>
      <w:r>
        <w:t xml:space="preserve"> &amp; April. Aggregated by month.</w:t>
      </w:r>
    </w:p>
    <w:p w:rsidR="00515C50" w:rsidRDefault="00515C50" w:rsidP="00515C50">
      <w:r>
        <w:t>Traffic for “</w:t>
      </w:r>
      <w:r w:rsidRPr="00515C50">
        <w:t>checkout.lookfantastic.fr</w:t>
      </w:r>
      <w:r>
        <w:t>” since this page does generate traffic but was unable to be checked by our side, traffic for main site only and for “m” subdomain only.</w:t>
      </w:r>
    </w:p>
    <w:p w:rsidR="00515C50" w:rsidRDefault="00515C50" w:rsidP="00515C50"/>
    <w:p w:rsidR="00515C50" w:rsidRDefault="00515C50">
      <w:pPr>
        <w:rPr>
          <w:rFonts w:ascii="Calibri" w:eastAsia="Times New Roman" w:hAnsi="Calibri" w:cs="Calibri"/>
          <w:color w:val="000000"/>
        </w:rPr>
      </w:pPr>
      <w:r>
        <w:rPr>
          <w:rFonts w:ascii="Calibri" w:eastAsia="Times New Roman" w:hAnsi="Calibri" w:cs="Calibri"/>
          <w:color w:val="000000"/>
        </w:rPr>
        <w:br w:type="page"/>
      </w:r>
    </w:p>
    <w:p w:rsidR="00515C50" w:rsidRDefault="00515C50" w:rsidP="00515C50">
      <w:pPr>
        <w:spacing w:after="0" w:line="240" w:lineRule="auto"/>
        <w:jc w:val="center"/>
        <w:rPr>
          <w:rFonts w:ascii="Calibri" w:eastAsia="Times New Roman" w:hAnsi="Calibri" w:cs="Calibri"/>
          <w:color w:val="000000"/>
        </w:rPr>
      </w:pPr>
      <w:r w:rsidRPr="00515C50">
        <w:rPr>
          <w:rFonts w:ascii="Calibri" w:eastAsia="Times New Roman" w:hAnsi="Calibri" w:cs="Calibri"/>
          <w:color w:val="000000"/>
        </w:rPr>
        <w:lastRenderedPageBreak/>
        <w:t>lookfantastic.com</w:t>
      </w:r>
      <w:r>
        <w:rPr>
          <w:rFonts w:ascii="Calibri" w:eastAsia="Times New Roman" w:hAnsi="Calibri" w:cs="Calibri"/>
          <w:color w:val="000000"/>
        </w:rPr>
        <w:t xml:space="preserve"> – Desktop &amp; Mobile</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rFonts w:ascii="Calibri" w:eastAsia="Times New Roman" w:hAnsi="Calibri" w:cs="Calibri"/>
          <w:color w:val="000000"/>
        </w:rPr>
        <w:t>I used the WW filter instead of the UK. Without the last week, data is reasonable for both Desktop and Mobile.</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noProof/>
        </w:rPr>
        <w:drawing>
          <wp:inline distT="0" distB="0" distL="0" distR="0" wp14:anchorId="1F16CE8D" wp14:editId="6EB35201">
            <wp:extent cx="3935896" cy="2274073"/>
            <wp:effectExtent l="0" t="0" r="762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noProof/>
        </w:rPr>
        <w:drawing>
          <wp:inline distT="0" distB="0" distL="0" distR="0" wp14:anchorId="65BAA65B" wp14:editId="6B9DC534">
            <wp:extent cx="3935730" cy="2464904"/>
            <wp:effectExtent l="0" t="0" r="762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p>
    <w:p w:rsidR="00480E14" w:rsidRDefault="00480E14">
      <w:pPr>
        <w:rPr>
          <w:rFonts w:ascii="Calibri" w:eastAsia="Times New Roman" w:hAnsi="Calibri" w:cs="Calibri"/>
          <w:color w:val="000000"/>
        </w:rPr>
      </w:pPr>
      <w:r>
        <w:rPr>
          <w:rFonts w:ascii="Calibri" w:eastAsia="Times New Roman" w:hAnsi="Calibri" w:cs="Calibri"/>
          <w:color w:val="000000"/>
        </w:rPr>
        <w:br w:type="page"/>
      </w:r>
    </w:p>
    <w:p w:rsidR="00515C50" w:rsidRDefault="00515C50" w:rsidP="00480E14">
      <w:pPr>
        <w:spacing w:after="0" w:line="240" w:lineRule="auto"/>
        <w:jc w:val="center"/>
        <w:rPr>
          <w:rFonts w:ascii="Calibri" w:eastAsia="Times New Roman" w:hAnsi="Calibri" w:cs="Calibri"/>
          <w:color w:val="000000"/>
        </w:rPr>
      </w:pPr>
      <w:r w:rsidRPr="00515C50">
        <w:rPr>
          <w:rFonts w:ascii="Calibri" w:eastAsia="Times New Roman" w:hAnsi="Calibri" w:cs="Calibri"/>
          <w:color w:val="000000"/>
        </w:rPr>
        <w:lastRenderedPageBreak/>
        <w:t>Idealfit.com</w:t>
      </w:r>
      <w:r>
        <w:rPr>
          <w:rFonts w:ascii="Calibri" w:eastAsia="Times New Roman" w:hAnsi="Calibri" w:cs="Calibri"/>
          <w:color w:val="000000"/>
        </w:rPr>
        <w:t xml:space="preserve"> – WW</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rFonts w:ascii="Calibri" w:eastAsia="Times New Roman" w:hAnsi="Calibri" w:cs="Calibri"/>
          <w:color w:val="000000"/>
        </w:rPr>
        <w:t>Site is small on Desktop, nevertheless trends are great!</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noProof/>
        </w:rPr>
        <w:drawing>
          <wp:inline distT="0" distB="0" distL="0" distR="0" wp14:anchorId="64F60FBE" wp14:editId="3F9AE7A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rFonts w:ascii="Calibri" w:eastAsia="Times New Roman" w:hAnsi="Calibri" w:cs="Calibri"/>
          <w:color w:val="000000"/>
        </w:rPr>
        <w:t>On Mobile if we take away the last two weeks, data is “jumpy” but shows the highs and lows.</w:t>
      </w:r>
    </w:p>
    <w:p w:rsidR="00515C50" w:rsidRDefault="00515C50" w:rsidP="00515C50">
      <w:pPr>
        <w:spacing w:after="0" w:line="240" w:lineRule="auto"/>
        <w:rPr>
          <w:rFonts w:ascii="Calibri" w:eastAsia="Times New Roman" w:hAnsi="Calibri" w:cs="Calibri"/>
          <w:color w:val="000000"/>
        </w:rPr>
      </w:pPr>
      <w:r>
        <w:rPr>
          <w:noProof/>
        </w:rPr>
        <w:drawing>
          <wp:inline distT="0" distB="0" distL="0" distR="0" wp14:anchorId="5EEDD878" wp14:editId="5342003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rFonts w:ascii="Calibri" w:eastAsia="Times New Roman" w:hAnsi="Calibri" w:cs="Calibri"/>
          <w:color w:val="000000"/>
        </w:rPr>
        <w:t>Further investigation on the two weeks is possible with the following data:</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rFonts w:ascii="Calibri" w:eastAsia="Times New Roman" w:hAnsi="Calibri" w:cs="Calibri"/>
          <w:color w:val="000000"/>
        </w:rPr>
        <w:t xml:space="preserve">Traffic sources for mobile on that two weeks, iOS vs Android, </w:t>
      </w:r>
      <w:r w:rsidR="00480E14">
        <w:rPr>
          <w:rFonts w:ascii="Calibri" w:eastAsia="Times New Roman" w:hAnsi="Calibri" w:cs="Calibri"/>
          <w:color w:val="000000"/>
        </w:rPr>
        <w:t>in</w:t>
      </w:r>
      <w:r>
        <w:rPr>
          <w:rFonts w:ascii="Calibri" w:eastAsia="Times New Roman" w:hAnsi="Calibri" w:cs="Calibri"/>
          <w:color w:val="000000"/>
        </w:rPr>
        <w:t xml:space="preserve"> app traffic assessment.</w:t>
      </w:r>
    </w:p>
    <w:p w:rsidR="00515C50" w:rsidRDefault="00515C50" w:rsidP="00515C50">
      <w:pPr>
        <w:spacing w:after="0" w:line="240" w:lineRule="auto"/>
        <w:rPr>
          <w:rFonts w:ascii="Calibri" w:eastAsia="Times New Roman" w:hAnsi="Calibri" w:cs="Calibri"/>
          <w:color w:val="000000"/>
        </w:rPr>
      </w:pPr>
    </w:p>
    <w:p w:rsidR="00515C50" w:rsidRDefault="00515C50" w:rsidP="00515C50">
      <w:pPr>
        <w:spacing w:after="0" w:line="240" w:lineRule="auto"/>
        <w:jc w:val="center"/>
        <w:rPr>
          <w:rFonts w:ascii="Calibri" w:eastAsia="Times New Roman" w:hAnsi="Calibri" w:cs="Calibri"/>
          <w:color w:val="000000"/>
        </w:rPr>
      </w:pPr>
    </w:p>
    <w:p w:rsidR="006F013E" w:rsidRDefault="006F013E" w:rsidP="00515C50">
      <w:pPr>
        <w:spacing w:after="0" w:line="240" w:lineRule="auto"/>
        <w:jc w:val="center"/>
        <w:rPr>
          <w:rFonts w:ascii="Calibri" w:eastAsia="Times New Roman" w:hAnsi="Calibri" w:cs="Calibri"/>
          <w:color w:val="000000"/>
        </w:rPr>
      </w:pPr>
    </w:p>
    <w:p w:rsidR="006F013E" w:rsidRDefault="006F013E" w:rsidP="00515C50">
      <w:pPr>
        <w:spacing w:after="0" w:line="240" w:lineRule="auto"/>
        <w:jc w:val="center"/>
        <w:rPr>
          <w:rFonts w:ascii="Calibri" w:eastAsia="Times New Roman" w:hAnsi="Calibri" w:cs="Calibri"/>
          <w:color w:val="000000"/>
        </w:rPr>
      </w:pPr>
    </w:p>
    <w:p w:rsidR="006F013E" w:rsidRDefault="006F013E" w:rsidP="00515C50">
      <w:pPr>
        <w:spacing w:after="0" w:line="240" w:lineRule="auto"/>
        <w:jc w:val="center"/>
        <w:rPr>
          <w:rFonts w:ascii="Calibri" w:eastAsia="Times New Roman" w:hAnsi="Calibri" w:cs="Calibri"/>
          <w:color w:val="000000"/>
        </w:rPr>
      </w:pPr>
    </w:p>
    <w:p w:rsidR="006F013E" w:rsidRDefault="006F013E" w:rsidP="00515C50">
      <w:pPr>
        <w:spacing w:after="0" w:line="240" w:lineRule="auto"/>
        <w:jc w:val="center"/>
        <w:rPr>
          <w:rFonts w:ascii="Calibri" w:eastAsia="Times New Roman" w:hAnsi="Calibri" w:cs="Calibri"/>
          <w:color w:val="000000"/>
        </w:rPr>
      </w:pPr>
    </w:p>
    <w:p w:rsidR="006F013E" w:rsidRDefault="006F013E" w:rsidP="00515C50">
      <w:pPr>
        <w:spacing w:after="0" w:line="240" w:lineRule="auto"/>
        <w:jc w:val="center"/>
        <w:rPr>
          <w:rFonts w:ascii="Calibri" w:eastAsia="Times New Roman" w:hAnsi="Calibri" w:cs="Calibri"/>
          <w:color w:val="000000"/>
        </w:rPr>
      </w:pPr>
    </w:p>
    <w:p w:rsidR="00515C50" w:rsidRDefault="00515C50" w:rsidP="00515C50">
      <w:pPr>
        <w:spacing w:after="0" w:line="240" w:lineRule="auto"/>
        <w:jc w:val="center"/>
        <w:rPr>
          <w:rFonts w:ascii="Calibri" w:eastAsia="Times New Roman" w:hAnsi="Calibri" w:cs="Calibri"/>
          <w:color w:val="000000"/>
        </w:rPr>
      </w:pPr>
      <w:r>
        <w:rPr>
          <w:rFonts w:ascii="Calibri" w:eastAsia="Times New Roman" w:hAnsi="Calibri" w:cs="Calibri"/>
          <w:color w:val="000000"/>
        </w:rPr>
        <w:t>Zavvi.com – Desktop</w:t>
      </w:r>
    </w:p>
    <w:p w:rsidR="006F013E" w:rsidRDefault="006F013E" w:rsidP="00515C50">
      <w:pPr>
        <w:spacing w:after="0" w:line="240" w:lineRule="auto"/>
        <w:rPr>
          <w:rFonts w:ascii="Calibri" w:eastAsia="Times New Roman" w:hAnsi="Calibri" w:cs="Calibri"/>
          <w:color w:val="000000"/>
        </w:rPr>
      </w:pPr>
    </w:p>
    <w:p w:rsidR="00515C50" w:rsidRDefault="006F013E" w:rsidP="006F013E">
      <w:pPr>
        <w:spacing w:after="0" w:line="240" w:lineRule="auto"/>
        <w:rPr>
          <w:rFonts w:ascii="Calibri" w:eastAsia="Times New Roman" w:hAnsi="Calibri" w:cs="Calibri"/>
          <w:color w:val="000000"/>
        </w:rPr>
      </w:pPr>
      <w:r>
        <w:rPr>
          <w:rFonts w:ascii="Calibri" w:eastAsia="Times New Roman" w:hAnsi="Calibri" w:cs="Calibri"/>
          <w:color w:val="000000"/>
        </w:rPr>
        <w:t>Even though the site is just the right size for weekly analysis data is very good. The last two weeks shows some underestimation but still within the reasonable margin of error.</w:t>
      </w:r>
    </w:p>
    <w:p w:rsidR="006F013E" w:rsidRDefault="006F013E" w:rsidP="00515C50">
      <w:pPr>
        <w:spacing w:after="0" w:line="240" w:lineRule="auto"/>
        <w:rPr>
          <w:rFonts w:ascii="Calibri" w:eastAsia="Times New Roman" w:hAnsi="Calibri" w:cs="Calibri"/>
          <w:color w:val="000000"/>
        </w:rPr>
      </w:pPr>
    </w:p>
    <w:p w:rsidR="006F013E" w:rsidRDefault="006F013E" w:rsidP="00515C50">
      <w:pPr>
        <w:spacing w:after="0" w:line="240" w:lineRule="auto"/>
        <w:rPr>
          <w:rFonts w:ascii="Calibri" w:eastAsia="Times New Roman" w:hAnsi="Calibri" w:cs="Calibri"/>
          <w:color w:val="000000"/>
        </w:rPr>
      </w:pPr>
    </w:p>
    <w:p w:rsidR="00515C50" w:rsidRDefault="00515C50" w:rsidP="00515C50">
      <w:pPr>
        <w:spacing w:after="0" w:line="240" w:lineRule="auto"/>
        <w:rPr>
          <w:rFonts w:ascii="Calibri" w:eastAsia="Times New Roman" w:hAnsi="Calibri" w:cs="Calibri"/>
          <w:color w:val="000000"/>
        </w:rPr>
      </w:pPr>
      <w:r>
        <w:rPr>
          <w:noProof/>
        </w:rPr>
        <w:drawing>
          <wp:inline distT="0" distB="0" distL="0" distR="0" wp14:anchorId="16B9A7E7" wp14:editId="0283FED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5C50" w:rsidRDefault="00515C50" w:rsidP="00515C50">
      <w:pPr>
        <w:spacing w:after="0" w:line="240" w:lineRule="auto"/>
        <w:rPr>
          <w:rFonts w:ascii="Calibri" w:eastAsia="Times New Roman" w:hAnsi="Calibri" w:cs="Calibri"/>
          <w:color w:val="000000"/>
        </w:rPr>
      </w:pPr>
    </w:p>
    <w:p w:rsidR="006F013E" w:rsidRDefault="006F013E" w:rsidP="00515C50">
      <w:pPr>
        <w:spacing w:after="0" w:line="240" w:lineRule="auto"/>
        <w:rPr>
          <w:rFonts w:ascii="Calibri" w:eastAsia="Times New Roman" w:hAnsi="Calibri" w:cs="Calibri"/>
          <w:color w:val="000000"/>
        </w:rPr>
      </w:pPr>
    </w:p>
    <w:p w:rsidR="006F013E" w:rsidRDefault="006F013E" w:rsidP="00515C50">
      <w:pPr>
        <w:spacing w:after="0" w:line="240" w:lineRule="auto"/>
        <w:rPr>
          <w:rFonts w:ascii="Calibri" w:eastAsia="Times New Roman" w:hAnsi="Calibri" w:cs="Calibri"/>
          <w:color w:val="000000"/>
        </w:rPr>
      </w:pPr>
      <w:r>
        <w:rPr>
          <w:rFonts w:ascii="Calibri" w:eastAsia="Times New Roman" w:hAnsi="Calibri" w:cs="Calibri"/>
          <w:color w:val="000000"/>
        </w:rPr>
        <w:t>Mobile data looked weird when analyzed by weeks, but changing weeks to months caused:</w:t>
      </w:r>
    </w:p>
    <w:p w:rsidR="006F013E" w:rsidRDefault="006F013E" w:rsidP="00515C50">
      <w:pPr>
        <w:spacing w:after="0" w:line="240" w:lineRule="auto"/>
        <w:rPr>
          <w:rFonts w:ascii="Calibri" w:eastAsia="Times New Roman" w:hAnsi="Calibri" w:cs="Calibri"/>
          <w:color w:val="000000"/>
        </w:rPr>
      </w:pPr>
      <w:r>
        <w:rPr>
          <w:noProof/>
        </w:rPr>
        <w:drawing>
          <wp:inline distT="0" distB="0" distL="0" distR="0" wp14:anchorId="21A33420" wp14:editId="3DAAD8A6">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013E" w:rsidRDefault="006F013E" w:rsidP="00515C50">
      <w:pPr>
        <w:spacing w:after="0" w:line="240" w:lineRule="auto"/>
        <w:rPr>
          <w:rFonts w:ascii="Calibri" w:eastAsia="Times New Roman" w:hAnsi="Calibri" w:cs="Calibri"/>
          <w:color w:val="000000"/>
        </w:rPr>
      </w:pPr>
    </w:p>
    <w:p w:rsidR="006F013E" w:rsidRDefault="006F013E" w:rsidP="00515C50">
      <w:pPr>
        <w:spacing w:after="0" w:line="240" w:lineRule="auto"/>
        <w:rPr>
          <w:rFonts w:ascii="Calibri" w:eastAsia="Times New Roman" w:hAnsi="Calibri" w:cs="Calibri"/>
          <w:color w:val="000000"/>
        </w:rPr>
      </w:pPr>
      <w:r>
        <w:rPr>
          <w:rFonts w:ascii="Calibri" w:eastAsia="Times New Roman" w:hAnsi="Calibri" w:cs="Calibri"/>
          <w:color w:val="000000"/>
        </w:rPr>
        <w:t>Which consider good to us.</w:t>
      </w:r>
    </w:p>
    <w:p w:rsidR="006F013E" w:rsidRDefault="006F013E" w:rsidP="00515C50">
      <w:pPr>
        <w:spacing w:after="0" w:line="240" w:lineRule="auto"/>
        <w:rPr>
          <w:rFonts w:ascii="Calibri" w:eastAsia="Times New Roman" w:hAnsi="Calibri" w:cs="Calibri"/>
          <w:color w:val="000000"/>
        </w:rPr>
      </w:pPr>
      <w:r>
        <w:rPr>
          <w:rFonts w:ascii="Calibri" w:eastAsia="Times New Roman" w:hAnsi="Calibri" w:cs="Calibri"/>
          <w:color w:val="000000"/>
        </w:rPr>
        <w:t>The data has much less delta when analyzed on WW filter, but showed less accurate trends.</w:t>
      </w:r>
    </w:p>
    <w:p w:rsidR="006F013E" w:rsidRDefault="006F013E" w:rsidP="00515C50">
      <w:pPr>
        <w:spacing w:after="0" w:line="240" w:lineRule="auto"/>
        <w:rPr>
          <w:rFonts w:ascii="Calibri" w:eastAsia="Times New Roman" w:hAnsi="Calibri" w:cs="Calibri"/>
          <w:color w:val="000000"/>
        </w:rPr>
      </w:pPr>
    </w:p>
    <w:p w:rsidR="006F013E" w:rsidRDefault="006F013E" w:rsidP="00515C50">
      <w:pPr>
        <w:spacing w:after="0" w:line="240" w:lineRule="auto"/>
        <w:rPr>
          <w:rFonts w:ascii="Calibri" w:eastAsia="Times New Roman" w:hAnsi="Calibri" w:cs="Calibri"/>
          <w:color w:val="000000"/>
        </w:rPr>
      </w:pPr>
    </w:p>
    <w:p w:rsidR="00480E14" w:rsidRDefault="00480E14">
      <w:pPr>
        <w:rPr>
          <w:rFonts w:ascii="Calibri" w:eastAsia="Times New Roman" w:hAnsi="Calibri" w:cs="Calibri"/>
          <w:color w:val="000000"/>
        </w:rPr>
      </w:pPr>
      <w:r>
        <w:rPr>
          <w:rFonts w:ascii="Calibri" w:eastAsia="Times New Roman" w:hAnsi="Calibri" w:cs="Calibri"/>
          <w:color w:val="000000"/>
        </w:rPr>
        <w:br w:type="page"/>
      </w:r>
    </w:p>
    <w:p w:rsidR="006F013E" w:rsidRDefault="006F013E" w:rsidP="00480E1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Further analysis was conducted on</w:t>
      </w:r>
      <w:bookmarkStart w:id="0" w:name="_GoBack"/>
      <w:bookmarkEnd w:id="0"/>
      <w:r>
        <w:rPr>
          <w:rFonts w:ascii="Calibri" w:eastAsia="Times New Roman" w:hAnsi="Calibri" w:cs="Calibri"/>
          <w:color w:val="000000"/>
        </w:rPr>
        <w:t xml:space="preserve"> m</w:t>
      </w:r>
      <w:r w:rsidRPr="006F013E">
        <w:rPr>
          <w:rFonts w:ascii="Calibri" w:eastAsia="Times New Roman" w:hAnsi="Calibri" w:cs="Calibri"/>
          <w:color w:val="000000"/>
        </w:rPr>
        <w:t>yprotein.com</w:t>
      </w:r>
      <w:r>
        <w:rPr>
          <w:rFonts w:ascii="Calibri" w:eastAsia="Times New Roman" w:hAnsi="Calibri" w:cs="Calibri"/>
          <w:color w:val="000000"/>
        </w:rPr>
        <w:t xml:space="preserve"> (Both </w:t>
      </w:r>
      <w:proofErr w:type="spellStart"/>
      <w:proofErr w:type="gramStart"/>
      <w:r>
        <w:rPr>
          <w:rFonts w:ascii="Calibri" w:eastAsia="Times New Roman" w:hAnsi="Calibri" w:cs="Calibri"/>
          <w:color w:val="000000"/>
        </w:rPr>
        <w:t>fr</w:t>
      </w:r>
      <w:proofErr w:type="spellEnd"/>
      <w:proofErr w:type="gramEnd"/>
      <w:r>
        <w:rPr>
          <w:rFonts w:ascii="Calibri" w:eastAsia="Times New Roman" w:hAnsi="Calibri" w:cs="Calibri"/>
          <w:color w:val="000000"/>
        </w:rPr>
        <w:t xml:space="preserve"> and de subdomains)</w:t>
      </w:r>
    </w:p>
    <w:p w:rsidR="00480E14" w:rsidRDefault="00480E14" w:rsidP="006F013E">
      <w:pPr>
        <w:spacing w:after="0" w:line="240" w:lineRule="auto"/>
        <w:rPr>
          <w:rFonts w:ascii="Calibri" w:eastAsia="Times New Roman" w:hAnsi="Calibri" w:cs="Calibri"/>
          <w:color w:val="000000"/>
        </w:rPr>
      </w:pPr>
    </w:p>
    <w:p w:rsidR="006F013E" w:rsidRDefault="006F013E" w:rsidP="006F013E">
      <w:pPr>
        <w:spacing w:after="0" w:line="240" w:lineRule="auto"/>
        <w:rPr>
          <w:rFonts w:ascii="Calibri" w:eastAsia="Times New Roman" w:hAnsi="Calibri" w:cs="Calibri"/>
          <w:color w:val="000000"/>
        </w:rPr>
      </w:pPr>
      <w:r>
        <w:rPr>
          <w:rFonts w:ascii="Calibri" w:eastAsia="Times New Roman" w:hAnsi="Calibri" w:cs="Calibri"/>
          <w:color w:val="000000"/>
        </w:rPr>
        <w:t>SW data wasn’t able to replicate nicely the GA data but was reliable and consistent on our end.</w:t>
      </w:r>
    </w:p>
    <w:p w:rsidR="006F013E" w:rsidRDefault="006F013E" w:rsidP="006F013E">
      <w:pPr>
        <w:spacing w:after="0" w:line="240" w:lineRule="auto"/>
        <w:rPr>
          <w:rFonts w:ascii="Calibri" w:eastAsia="Times New Roman" w:hAnsi="Calibri" w:cs="Calibri"/>
          <w:color w:val="000000"/>
        </w:rPr>
      </w:pPr>
      <w:r>
        <w:rPr>
          <w:rFonts w:ascii="Calibri" w:eastAsia="Times New Roman" w:hAnsi="Calibri" w:cs="Calibri"/>
          <w:color w:val="000000"/>
        </w:rPr>
        <w:t xml:space="preserve">When this happens we tend to suspect that we are facing an Apples to Fears situation. </w:t>
      </w:r>
    </w:p>
    <w:p w:rsidR="006F013E" w:rsidRDefault="006F013E" w:rsidP="006F013E">
      <w:pPr>
        <w:spacing w:after="0" w:line="240" w:lineRule="auto"/>
        <w:rPr>
          <w:rFonts w:ascii="Calibri" w:eastAsia="Times New Roman" w:hAnsi="Calibri" w:cs="Calibri"/>
          <w:color w:val="000000"/>
        </w:rPr>
      </w:pPr>
      <w:r>
        <w:rPr>
          <w:rFonts w:ascii="Calibri" w:eastAsia="Times New Roman" w:hAnsi="Calibri" w:cs="Calibri"/>
          <w:color w:val="000000"/>
        </w:rPr>
        <w:t>The fact that this site was redefined by the client few times and the fact that we are talking about a fragment of the site (two subdomains by themselves) reinforces out hypothesis.</w:t>
      </w:r>
    </w:p>
    <w:p w:rsidR="006F013E" w:rsidRDefault="006F013E" w:rsidP="006F013E">
      <w:pPr>
        <w:spacing w:after="0" w:line="240" w:lineRule="auto"/>
        <w:rPr>
          <w:rFonts w:ascii="Calibri" w:eastAsia="Times New Roman" w:hAnsi="Calibri" w:cs="Calibri"/>
          <w:color w:val="000000"/>
        </w:rPr>
      </w:pPr>
    </w:p>
    <w:p w:rsidR="00921D10" w:rsidRDefault="006F013E" w:rsidP="00921D10">
      <w:pPr>
        <w:spacing w:after="0" w:line="240" w:lineRule="auto"/>
        <w:rPr>
          <w:rFonts w:ascii="Calibri" w:eastAsia="Times New Roman" w:hAnsi="Calibri" w:cs="Calibri"/>
          <w:color w:val="000000"/>
        </w:rPr>
      </w:pPr>
      <w:r>
        <w:rPr>
          <w:rFonts w:ascii="Calibri" w:eastAsia="Times New Roman" w:hAnsi="Calibri" w:cs="Calibri"/>
          <w:color w:val="000000"/>
        </w:rPr>
        <w:t xml:space="preserve">If the customer is interested in us investigating these site, </w:t>
      </w:r>
      <w:r w:rsidR="00921D10">
        <w:rPr>
          <w:rFonts w:ascii="Calibri" w:eastAsia="Times New Roman" w:hAnsi="Calibri" w:cs="Calibri"/>
          <w:color w:val="000000"/>
        </w:rPr>
        <w:t>I would recommends them to send us</w:t>
      </w:r>
    </w:p>
    <w:p w:rsidR="00921D10" w:rsidRDefault="00921D10" w:rsidP="00921D10">
      <w:pPr>
        <w:spacing w:after="0" w:line="240" w:lineRule="auto"/>
        <w:rPr>
          <w:rFonts w:ascii="Calibri" w:eastAsia="Times New Roman" w:hAnsi="Calibri" w:cs="Calibri"/>
          <w:color w:val="000000"/>
        </w:rPr>
      </w:pPr>
    </w:p>
    <w:p w:rsidR="00921D10" w:rsidRDefault="00921D10" w:rsidP="00921D10">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Traffic for the entire site</w:t>
      </w:r>
      <w:r w:rsidR="00480E14">
        <w:rPr>
          <w:rFonts w:ascii="Calibri" w:eastAsia="Times New Roman" w:hAnsi="Calibri" w:cs="Calibri"/>
          <w:color w:val="000000"/>
        </w:rPr>
        <w:t xml:space="preserve"> + entire sub domain lists</w:t>
      </w:r>
    </w:p>
    <w:p w:rsidR="00921D10" w:rsidRDefault="00921D10" w:rsidP="00921D10">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Traffic sources for desktop</w:t>
      </w:r>
      <w:r w:rsidR="00480E14">
        <w:rPr>
          <w:rFonts w:ascii="Calibri" w:eastAsia="Times New Roman" w:hAnsi="Calibri" w:cs="Calibri"/>
          <w:color w:val="000000"/>
        </w:rPr>
        <w:t xml:space="preserve"> </w:t>
      </w:r>
      <w:r>
        <w:rPr>
          <w:rFonts w:ascii="Calibri" w:eastAsia="Times New Roman" w:hAnsi="Calibri" w:cs="Calibri"/>
          <w:color w:val="000000"/>
        </w:rPr>
        <w:t>+</w:t>
      </w:r>
      <w:r w:rsidR="00480E14">
        <w:rPr>
          <w:rFonts w:ascii="Calibri" w:eastAsia="Times New Roman" w:hAnsi="Calibri" w:cs="Calibri"/>
          <w:color w:val="000000"/>
        </w:rPr>
        <w:t xml:space="preserve"> </w:t>
      </w:r>
      <w:r>
        <w:rPr>
          <w:rFonts w:ascii="Calibri" w:eastAsia="Times New Roman" w:hAnsi="Calibri" w:cs="Calibri"/>
          <w:color w:val="000000"/>
        </w:rPr>
        <w:t>mobile</w:t>
      </w:r>
    </w:p>
    <w:p w:rsidR="00921D10" w:rsidRDefault="00921D10" w:rsidP="00480E14">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Geolocation or user location definition on their GA</w:t>
      </w:r>
      <w:r w:rsidR="00480E14">
        <w:rPr>
          <w:rFonts w:ascii="Calibri" w:eastAsia="Times New Roman" w:hAnsi="Calibri" w:cs="Calibri"/>
          <w:color w:val="000000"/>
        </w:rPr>
        <w:t>?</w:t>
      </w:r>
    </w:p>
    <w:p w:rsidR="00480E14" w:rsidRDefault="00480E14" w:rsidP="00480E14">
      <w:pPr>
        <w:spacing w:after="0" w:line="240" w:lineRule="auto"/>
        <w:rPr>
          <w:rFonts w:ascii="Calibri" w:eastAsia="Times New Roman" w:hAnsi="Calibri" w:cs="Calibri"/>
          <w:color w:val="000000"/>
        </w:rPr>
      </w:pPr>
    </w:p>
    <w:p w:rsidR="00480E14" w:rsidRDefault="00480E14" w:rsidP="00480E14">
      <w:pPr>
        <w:spacing w:after="0" w:line="240" w:lineRule="auto"/>
        <w:rPr>
          <w:rFonts w:ascii="Calibri" w:eastAsia="Times New Roman" w:hAnsi="Calibri" w:cs="Calibri"/>
          <w:color w:val="000000"/>
        </w:rPr>
      </w:pPr>
    </w:p>
    <w:p w:rsidR="00480E14" w:rsidRPr="00480E14" w:rsidRDefault="00480E14" w:rsidP="00480E14">
      <w:pPr>
        <w:spacing w:after="0" w:line="240" w:lineRule="auto"/>
        <w:rPr>
          <w:rFonts w:ascii="Calibri" w:eastAsia="Times New Roman" w:hAnsi="Calibri" w:cs="Calibri"/>
          <w:color w:val="000000"/>
        </w:rPr>
      </w:pPr>
    </w:p>
    <w:p w:rsidR="006F013E" w:rsidRDefault="006F013E" w:rsidP="006F013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p w:rsidR="006F013E" w:rsidRDefault="006F013E" w:rsidP="00515C50"/>
    <w:sectPr w:rsidR="006F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5653D"/>
    <w:multiLevelType w:val="hybridMultilevel"/>
    <w:tmpl w:val="F59024BE"/>
    <w:lvl w:ilvl="0" w:tplc="49C455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34B45"/>
    <w:multiLevelType w:val="hybridMultilevel"/>
    <w:tmpl w:val="F2C63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A17D6"/>
    <w:multiLevelType w:val="hybridMultilevel"/>
    <w:tmpl w:val="CAA0131C"/>
    <w:lvl w:ilvl="0" w:tplc="5CB604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37FB0"/>
    <w:multiLevelType w:val="hybridMultilevel"/>
    <w:tmpl w:val="1DC20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A12FC"/>
    <w:multiLevelType w:val="hybridMultilevel"/>
    <w:tmpl w:val="B72C90B8"/>
    <w:lvl w:ilvl="0" w:tplc="86B8D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3C"/>
    <w:rsid w:val="001C1C3C"/>
    <w:rsid w:val="00480E14"/>
    <w:rsid w:val="00515C50"/>
    <w:rsid w:val="00647E7E"/>
    <w:rsid w:val="006F013E"/>
    <w:rsid w:val="00921D10"/>
    <w:rsid w:val="00A348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CEE74-1BE6-46C1-A99D-1DE25887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068149">
      <w:bodyDiv w:val="1"/>
      <w:marLeft w:val="0"/>
      <w:marRight w:val="0"/>
      <w:marTop w:val="0"/>
      <w:marBottom w:val="0"/>
      <w:divBdr>
        <w:top w:val="none" w:sz="0" w:space="0" w:color="auto"/>
        <w:left w:val="none" w:sz="0" w:space="0" w:color="auto"/>
        <w:bottom w:val="none" w:sz="0" w:space="0" w:color="auto"/>
        <w:right w:val="none" w:sz="0" w:space="0" w:color="auto"/>
      </w:divBdr>
    </w:div>
    <w:div w:id="753017371">
      <w:bodyDiv w:val="1"/>
      <w:marLeft w:val="0"/>
      <w:marRight w:val="0"/>
      <w:marTop w:val="0"/>
      <w:marBottom w:val="0"/>
      <w:divBdr>
        <w:top w:val="none" w:sz="0" w:space="0" w:color="auto"/>
        <w:left w:val="none" w:sz="0" w:space="0" w:color="auto"/>
        <w:bottom w:val="none" w:sz="0" w:space="0" w:color="auto"/>
        <w:right w:val="none" w:sz="0" w:space="0" w:color="auto"/>
      </w:divBdr>
    </w:div>
    <w:div w:id="127972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akov.tayeb\Documents\GitHub\similar\similar\Clients\Hut%20Data.xlsm"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Sheet2!$L$1</c:f>
              <c:strCache>
                <c:ptCount val="1"/>
                <c:pt idx="0">
                  <c:v>sw.desktop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Sheet2!$L$2:$L$6</c:f>
              <c:numCache>
                <c:formatCode>#,##0.00</c:formatCode>
                <c:ptCount val="5"/>
                <c:pt idx="0">
                  <c:v>161022.07174416957</c:v>
                </c:pt>
                <c:pt idx="1">
                  <c:v>157918.67288052471</c:v>
                </c:pt>
                <c:pt idx="2">
                  <c:v>158422.70390449604</c:v>
                </c:pt>
                <c:pt idx="3">
                  <c:v>177398.68512255209</c:v>
                </c:pt>
                <c:pt idx="4">
                  <c:v>108446.81375576078</c:v>
                </c:pt>
              </c:numCache>
            </c:numRef>
          </c:val>
          <c:smooth val="0"/>
        </c:ser>
        <c:ser>
          <c:idx val="1"/>
          <c:order val="1"/>
          <c:tx>
            <c:strRef>
              <c:f>Sheet2!$O$1:$O$6</c:f>
              <c:strCache>
                <c:ptCount val="6"/>
                <c:pt idx="0">
                  <c:v>ga.desktop</c:v>
                </c:pt>
                <c:pt idx="1">
                  <c:v>189,515.00</c:v>
                </c:pt>
                <c:pt idx="2">
                  <c:v>142,342.00</c:v>
                </c:pt>
                <c:pt idx="3">
                  <c:v>127,083.00</c:v>
                </c:pt>
                <c:pt idx="4">
                  <c:v>137,299.00</c:v>
                </c:pt>
                <c:pt idx="5">
                  <c:v>92,107.00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Sheet2!$O$2:$O$6</c:f>
              <c:numCache>
                <c:formatCode>#,##0.00</c:formatCode>
                <c:ptCount val="5"/>
                <c:pt idx="0">
                  <c:v>189515</c:v>
                </c:pt>
                <c:pt idx="1">
                  <c:v>142342</c:v>
                </c:pt>
                <c:pt idx="2">
                  <c:v>127083</c:v>
                </c:pt>
                <c:pt idx="3">
                  <c:v>137299</c:v>
                </c:pt>
                <c:pt idx="4">
                  <c:v>92107</c:v>
                </c:pt>
              </c:numCache>
            </c:numRef>
          </c:val>
          <c:smooth val="0"/>
        </c:ser>
        <c:dLbls>
          <c:showLegendKey val="0"/>
          <c:showVal val="0"/>
          <c:showCatName val="0"/>
          <c:showSerName val="0"/>
          <c:showPercent val="0"/>
          <c:showBubbleSize val="0"/>
        </c:dLbls>
        <c:marker val="1"/>
        <c:smooth val="0"/>
        <c:axId val="370687536"/>
        <c:axId val="370685576"/>
      </c:lineChart>
      <c:catAx>
        <c:axId val="370687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5576"/>
        <c:crosses val="autoZero"/>
        <c:auto val="1"/>
        <c:lblAlgn val="ctr"/>
        <c:lblOffset val="100"/>
        <c:noMultiLvlLbl val="0"/>
      </c:catAx>
      <c:valAx>
        <c:axId val="370685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7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Sheet2!$M$1</c:f>
              <c:strCache>
                <c:ptCount val="1"/>
                <c:pt idx="0">
                  <c:v>sw.mobile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Sheet2!$M$2:$M$6</c:f>
              <c:numCache>
                <c:formatCode>#,##0.00</c:formatCode>
                <c:ptCount val="5"/>
                <c:pt idx="0">
                  <c:v>371872.10273491003</c:v>
                </c:pt>
                <c:pt idx="1">
                  <c:v>220230.96479991</c:v>
                </c:pt>
                <c:pt idx="2">
                  <c:v>470792.08962680993</c:v>
                </c:pt>
                <c:pt idx="3">
                  <c:v>438847.67239593994</c:v>
                </c:pt>
                <c:pt idx="4">
                  <c:v>192175.60758249002</c:v>
                </c:pt>
              </c:numCache>
            </c:numRef>
          </c:val>
          <c:smooth val="0"/>
        </c:ser>
        <c:ser>
          <c:idx val="1"/>
          <c:order val="1"/>
          <c:tx>
            <c:strRef>
              <c:f>Sheet2!$P$1</c:f>
              <c:strCache>
                <c:ptCount val="1"/>
                <c:pt idx="0">
                  <c:v>ga.mobile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Sheet2!$P$2:$P$6</c:f>
              <c:numCache>
                <c:formatCode>#,##0.00</c:formatCode>
                <c:ptCount val="5"/>
                <c:pt idx="0">
                  <c:v>328113</c:v>
                </c:pt>
                <c:pt idx="1">
                  <c:v>271067</c:v>
                </c:pt>
                <c:pt idx="2">
                  <c:v>231289</c:v>
                </c:pt>
                <c:pt idx="3">
                  <c:v>255813</c:v>
                </c:pt>
                <c:pt idx="4">
                  <c:v>168947</c:v>
                </c:pt>
              </c:numCache>
            </c:numRef>
          </c:val>
          <c:smooth val="0"/>
        </c:ser>
        <c:dLbls>
          <c:showLegendKey val="0"/>
          <c:showVal val="0"/>
          <c:showCatName val="0"/>
          <c:showSerName val="0"/>
          <c:showPercent val="0"/>
          <c:showBubbleSize val="0"/>
        </c:dLbls>
        <c:marker val="1"/>
        <c:smooth val="0"/>
        <c:axId val="370686752"/>
        <c:axId val="370688320"/>
      </c:lineChart>
      <c:catAx>
        <c:axId val="370686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8320"/>
        <c:crosses val="autoZero"/>
        <c:auto val="1"/>
        <c:lblAlgn val="ctr"/>
        <c:lblOffset val="100"/>
        <c:noMultiLvlLbl val="0"/>
      </c:catAx>
      <c:valAx>
        <c:axId val="3706883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r>
              <a:rPr lang="en-US" baseline="0"/>
              <a:t> - ww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Sheet2!$B$52</c:f>
              <c:strCache>
                <c:ptCount val="1"/>
                <c:pt idx="0">
                  <c:v>sw.desktop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Sheet2!$B$53:$B$74</c:f>
              <c:numCache>
                <c:formatCode>#,##0.00</c:formatCode>
                <c:ptCount val="22"/>
                <c:pt idx="0">
                  <c:v>278854.88649852743</c:v>
                </c:pt>
                <c:pt idx="1">
                  <c:v>271614.68336888542</c:v>
                </c:pt>
                <c:pt idx="2">
                  <c:v>290101.05416149343</c:v>
                </c:pt>
                <c:pt idx="3">
                  <c:v>288734.28131809295</c:v>
                </c:pt>
                <c:pt idx="4">
                  <c:v>314263.71146016067</c:v>
                </c:pt>
                <c:pt idx="5">
                  <c:v>326567.96841133299</c:v>
                </c:pt>
                <c:pt idx="6">
                  <c:v>328249.59140086902</c:v>
                </c:pt>
                <c:pt idx="7">
                  <c:v>293017.91361022886</c:v>
                </c:pt>
                <c:pt idx="8">
                  <c:v>294820.16573126358</c:v>
                </c:pt>
                <c:pt idx="9">
                  <c:v>265315.01643814973</c:v>
                </c:pt>
                <c:pt idx="10">
                  <c:v>265683.75782704627</c:v>
                </c:pt>
                <c:pt idx="11">
                  <c:v>314607.78149197571</c:v>
                </c:pt>
                <c:pt idx="12">
                  <c:v>312840.19813924935</c:v>
                </c:pt>
                <c:pt idx="13">
                  <c:v>328858.05515785806</c:v>
                </c:pt>
                <c:pt idx="14">
                  <c:v>336370.37875616614</c:v>
                </c:pt>
                <c:pt idx="15">
                  <c:v>341236.03180593456</c:v>
                </c:pt>
                <c:pt idx="16">
                  <c:v>314136.96526352462</c:v>
                </c:pt>
                <c:pt idx="17">
                  <c:v>355368.51148725767</c:v>
                </c:pt>
                <c:pt idx="18">
                  <c:v>305088.53527981753</c:v>
                </c:pt>
                <c:pt idx="19">
                  <c:v>287725.2810501986</c:v>
                </c:pt>
                <c:pt idx="20">
                  <c:v>273824.3057168377</c:v>
                </c:pt>
                <c:pt idx="21">
                  <c:v>171372.8937099725</c:v>
                </c:pt>
              </c:numCache>
            </c:numRef>
          </c:val>
          <c:smooth val="0"/>
        </c:ser>
        <c:ser>
          <c:idx val="1"/>
          <c:order val="1"/>
          <c:tx>
            <c:strRef>
              <c:f>Sheet2!$E$52</c:f>
              <c:strCache>
                <c:ptCount val="1"/>
                <c:pt idx="0">
                  <c:v>ga.desktop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Sheet2!$E$53:$E$74</c:f>
              <c:numCache>
                <c:formatCode>General</c:formatCode>
                <c:ptCount val="22"/>
                <c:pt idx="0">
                  <c:v>312633</c:v>
                </c:pt>
                <c:pt idx="1">
                  <c:v>337077</c:v>
                </c:pt>
                <c:pt idx="2">
                  <c:v>328701</c:v>
                </c:pt>
                <c:pt idx="3">
                  <c:v>324091</c:v>
                </c:pt>
                <c:pt idx="4">
                  <c:v>336880</c:v>
                </c:pt>
                <c:pt idx="5">
                  <c:v>351823</c:v>
                </c:pt>
                <c:pt idx="6">
                  <c:v>350990</c:v>
                </c:pt>
                <c:pt idx="7">
                  <c:v>342758</c:v>
                </c:pt>
                <c:pt idx="8">
                  <c:v>332187</c:v>
                </c:pt>
                <c:pt idx="9">
                  <c:v>316922</c:v>
                </c:pt>
                <c:pt idx="10">
                  <c:v>306700</c:v>
                </c:pt>
                <c:pt idx="11">
                  <c:v>308862</c:v>
                </c:pt>
                <c:pt idx="12">
                  <c:v>309182</c:v>
                </c:pt>
                <c:pt idx="13">
                  <c:v>287804</c:v>
                </c:pt>
                <c:pt idx="14">
                  <c:v>284452</c:v>
                </c:pt>
                <c:pt idx="15">
                  <c:v>294092</c:v>
                </c:pt>
                <c:pt idx="16">
                  <c:v>293895</c:v>
                </c:pt>
                <c:pt idx="17">
                  <c:v>285726</c:v>
                </c:pt>
                <c:pt idx="18">
                  <c:v>278372</c:v>
                </c:pt>
                <c:pt idx="19">
                  <c:v>256796</c:v>
                </c:pt>
                <c:pt idx="20">
                  <c:v>252485</c:v>
                </c:pt>
                <c:pt idx="21">
                  <c:v>256873.99999999997</c:v>
                </c:pt>
              </c:numCache>
            </c:numRef>
          </c:val>
          <c:smooth val="0"/>
        </c:ser>
        <c:dLbls>
          <c:showLegendKey val="0"/>
          <c:showVal val="0"/>
          <c:showCatName val="0"/>
          <c:showSerName val="0"/>
          <c:showPercent val="0"/>
          <c:showBubbleSize val="0"/>
        </c:dLbls>
        <c:marker val="1"/>
        <c:smooth val="0"/>
        <c:axId val="370689104"/>
        <c:axId val="370689496"/>
      </c:lineChart>
      <c:catAx>
        <c:axId val="370689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9496"/>
        <c:crosses val="autoZero"/>
        <c:auto val="1"/>
        <c:lblAlgn val="ctr"/>
        <c:lblOffset val="100"/>
        <c:noMultiLvlLbl val="0"/>
      </c:catAx>
      <c:valAx>
        <c:axId val="370689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Mobile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Sheet2!$C$52</c:f>
              <c:strCache>
                <c:ptCount val="1"/>
                <c:pt idx="0">
                  <c:v>sw.mobile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Sheet2!$C$53:$C$74</c:f>
              <c:numCache>
                <c:formatCode>#,##0.00</c:formatCode>
                <c:ptCount val="22"/>
                <c:pt idx="0">
                  <c:v>588922.81544669997</c:v>
                </c:pt>
                <c:pt idx="1">
                  <c:v>599174.07935329992</c:v>
                </c:pt>
                <c:pt idx="2">
                  <c:v>562888.0487705</c:v>
                </c:pt>
                <c:pt idx="3">
                  <c:v>492207.06215000001</c:v>
                </c:pt>
                <c:pt idx="4">
                  <c:v>632212.27275809995</c:v>
                </c:pt>
                <c:pt idx="5">
                  <c:v>585471.13397670002</c:v>
                </c:pt>
                <c:pt idx="6">
                  <c:v>670206.77295169991</c:v>
                </c:pt>
                <c:pt idx="7">
                  <c:v>649799.45263890014</c:v>
                </c:pt>
                <c:pt idx="8">
                  <c:v>616232.90392730001</c:v>
                </c:pt>
                <c:pt idx="9">
                  <c:v>544452.12843769998</c:v>
                </c:pt>
                <c:pt idx="10">
                  <c:v>560880.95919540001</c:v>
                </c:pt>
                <c:pt idx="11">
                  <c:v>549804.75939170003</c:v>
                </c:pt>
                <c:pt idx="12">
                  <c:v>542201.54626750003</c:v>
                </c:pt>
                <c:pt idx="13">
                  <c:v>518962.83209089999</c:v>
                </c:pt>
                <c:pt idx="14">
                  <c:v>556039.97372630006</c:v>
                </c:pt>
                <c:pt idx="15">
                  <c:v>548634.50090059999</c:v>
                </c:pt>
                <c:pt idx="16">
                  <c:v>593628.28825590003</c:v>
                </c:pt>
                <c:pt idx="17">
                  <c:v>598847.09257400001</c:v>
                </c:pt>
                <c:pt idx="18">
                  <c:v>612349.29974080005</c:v>
                </c:pt>
                <c:pt idx="19">
                  <c:v>485855.37697779998</c:v>
                </c:pt>
                <c:pt idx="20">
                  <c:v>497739.18973089999</c:v>
                </c:pt>
                <c:pt idx="21">
                  <c:v>332933.93242769997</c:v>
                </c:pt>
              </c:numCache>
            </c:numRef>
          </c:val>
          <c:smooth val="0"/>
        </c:ser>
        <c:ser>
          <c:idx val="1"/>
          <c:order val="1"/>
          <c:tx>
            <c:strRef>
              <c:f>Sheet2!$F$52</c:f>
              <c:strCache>
                <c:ptCount val="1"/>
                <c:pt idx="0">
                  <c:v>ga.mobile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Sheet2!$F$53:$F$74</c:f>
              <c:numCache>
                <c:formatCode>General</c:formatCode>
                <c:ptCount val="22"/>
                <c:pt idx="0">
                  <c:v>615279</c:v>
                </c:pt>
                <c:pt idx="1">
                  <c:v>670646</c:v>
                </c:pt>
                <c:pt idx="2">
                  <c:v>649235</c:v>
                </c:pt>
                <c:pt idx="3">
                  <c:v>617796</c:v>
                </c:pt>
                <c:pt idx="4">
                  <c:v>696009</c:v>
                </c:pt>
                <c:pt idx="5">
                  <c:v>636920</c:v>
                </c:pt>
                <c:pt idx="6">
                  <c:v>662603</c:v>
                </c:pt>
                <c:pt idx="7">
                  <c:v>678186</c:v>
                </c:pt>
                <c:pt idx="8">
                  <c:v>643703</c:v>
                </c:pt>
                <c:pt idx="9">
                  <c:v>604334</c:v>
                </c:pt>
                <c:pt idx="10">
                  <c:v>604516</c:v>
                </c:pt>
                <c:pt idx="11">
                  <c:v>584119</c:v>
                </c:pt>
                <c:pt idx="12">
                  <c:v>594876</c:v>
                </c:pt>
                <c:pt idx="13">
                  <c:v>572092</c:v>
                </c:pt>
                <c:pt idx="14">
                  <c:v>556941</c:v>
                </c:pt>
                <c:pt idx="15">
                  <c:v>580664</c:v>
                </c:pt>
                <c:pt idx="16">
                  <c:v>564954</c:v>
                </c:pt>
                <c:pt idx="17">
                  <c:v>571179</c:v>
                </c:pt>
                <c:pt idx="18">
                  <c:v>529078</c:v>
                </c:pt>
                <c:pt idx="19">
                  <c:v>521203</c:v>
                </c:pt>
                <c:pt idx="20">
                  <c:v>489422</c:v>
                </c:pt>
                <c:pt idx="21">
                  <c:v>554517</c:v>
                </c:pt>
              </c:numCache>
            </c:numRef>
          </c:val>
          <c:smooth val="0"/>
        </c:ser>
        <c:dLbls>
          <c:showLegendKey val="0"/>
          <c:showVal val="0"/>
          <c:showCatName val="0"/>
          <c:showSerName val="0"/>
          <c:showPercent val="0"/>
          <c:showBubbleSize val="0"/>
        </c:dLbls>
        <c:marker val="1"/>
        <c:smooth val="0"/>
        <c:axId val="370683616"/>
        <c:axId val="449510784"/>
      </c:lineChart>
      <c:catAx>
        <c:axId val="370683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0784"/>
        <c:crosses val="autoZero"/>
        <c:auto val="1"/>
        <c:lblAlgn val="ctr"/>
        <c:lblOffset val="100"/>
        <c:noMultiLvlLbl val="0"/>
      </c:catAx>
      <c:valAx>
        <c:axId val="4495107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8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Data!$E$1</c:f>
              <c:strCache>
                <c:ptCount val="1"/>
                <c:pt idx="0">
                  <c:v>ga.desktop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Data!$E$2:$E$23</c:f>
              <c:numCache>
                <c:formatCode>General</c:formatCode>
                <c:ptCount val="22"/>
                <c:pt idx="0">
                  <c:v>48463.128000000004</c:v>
                </c:pt>
                <c:pt idx="1">
                  <c:v>50224.575599999996</c:v>
                </c:pt>
                <c:pt idx="2">
                  <c:v>45944.456400000003</c:v>
                </c:pt>
                <c:pt idx="3">
                  <c:v>49860.3105</c:v>
                </c:pt>
                <c:pt idx="4">
                  <c:v>56491.786800000002</c:v>
                </c:pt>
                <c:pt idx="5">
                  <c:v>57268.842400000001</c:v>
                </c:pt>
                <c:pt idx="6">
                  <c:v>40458.892500000002</c:v>
                </c:pt>
                <c:pt idx="7">
                  <c:v>57593.446400000001</c:v>
                </c:pt>
                <c:pt idx="8">
                  <c:v>59572.267499999994</c:v>
                </c:pt>
                <c:pt idx="9">
                  <c:v>58099.917600000001</c:v>
                </c:pt>
                <c:pt idx="10">
                  <c:v>53508.951999999997</c:v>
                </c:pt>
                <c:pt idx="11">
                  <c:v>64899.379399999998</c:v>
                </c:pt>
                <c:pt idx="12">
                  <c:v>59243.189100000003</c:v>
                </c:pt>
                <c:pt idx="13">
                  <c:v>56636.361500000006</c:v>
                </c:pt>
                <c:pt idx="14">
                  <c:v>51809.866900000001</c:v>
                </c:pt>
                <c:pt idx="15">
                  <c:v>53590.874400000001</c:v>
                </c:pt>
                <c:pt idx="16">
                  <c:v>58551.908800000005</c:v>
                </c:pt>
                <c:pt idx="17">
                  <c:v>53972.195</c:v>
                </c:pt>
                <c:pt idx="18">
                  <c:v>49603.820000000007</c:v>
                </c:pt>
                <c:pt idx="19">
                  <c:v>51509.414400000001</c:v>
                </c:pt>
                <c:pt idx="20">
                  <c:v>50390.1132</c:v>
                </c:pt>
                <c:pt idx="21">
                  <c:v>45269.145300000004</c:v>
                </c:pt>
              </c:numCache>
            </c:numRef>
          </c:val>
          <c:smooth val="0"/>
        </c:ser>
        <c:ser>
          <c:idx val="1"/>
          <c:order val="1"/>
          <c:tx>
            <c:strRef>
              <c:f>Data!$B$1</c:f>
              <c:strCache>
                <c:ptCount val="1"/>
                <c:pt idx="0">
                  <c:v>sw.desktop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Data!$B$2:$B$23</c:f>
              <c:numCache>
                <c:formatCode>#,##0.00</c:formatCode>
                <c:ptCount val="22"/>
                <c:pt idx="0">
                  <c:v>24002.661961967471</c:v>
                </c:pt>
                <c:pt idx="1">
                  <c:v>30086.825105030486</c:v>
                </c:pt>
                <c:pt idx="2">
                  <c:v>29764.654346245352</c:v>
                </c:pt>
                <c:pt idx="3">
                  <c:v>29788.945912506482</c:v>
                </c:pt>
                <c:pt idx="4">
                  <c:v>37849.24556381334</c:v>
                </c:pt>
                <c:pt idx="5">
                  <c:v>32489.969929949162</c:v>
                </c:pt>
                <c:pt idx="6">
                  <c:v>26006.552401234385</c:v>
                </c:pt>
                <c:pt idx="7">
                  <c:v>26521.51327265189</c:v>
                </c:pt>
                <c:pt idx="8">
                  <c:v>30523.79080634379</c:v>
                </c:pt>
                <c:pt idx="9">
                  <c:v>30484.711803289792</c:v>
                </c:pt>
                <c:pt idx="10">
                  <c:v>28800.579265779961</c:v>
                </c:pt>
                <c:pt idx="11">
                  <c:v>30910.523612885321</c:v>
                </c:pt>
                <c:pt idx="12">
                  <c:v>32697.850626667168</c:v>
                </c:pt>
                <c:pt idx="13">
                  <c:v>30490.637788996508</c:v>
                </c:pt>
                <c:pt idx="14">
                  <c:v>29387.287548401604</c:v>
                </c:pt>
                <c:pt idx="15">
                  <c:v>35956.279058361397</c:v>
                </c:pt>
                <c:pt idx="16">
                  <c:v>35812.023751860754</c:v>
                </c:pt>
                <c:pt idx="17">
                  <c:v>30471.082173509665</c:v>
                </c:pt>
                <c:pt idx="18">
                  <c:v>29980.179604482644</c:v>
                </c:pt>
                <c:pt idx="19">
                  <c:v>31590.295385356381</c:v>
                </c:pt>
                <c:pt idx="20">
                  <c:v>33052.291422585324</c:v>
                </c:pt>
                <c:pt idx="21">
                  <c:v>19919.670906634383</c:v>
                </c:pt>
              </c:numCache>
            </c:numRef>
          </c:val>
          <c:smooth val="0"/>
        </c:ser>
        <c:dLbls>
          <c:showLegendKey val="0"/>
          <c:showVal val="0"/>
          <c:showCatName val="0"/>
          <c:showSerName val="0"/>
          <c:showPercent val="0"/>
          <c:showBubbleSize val="0"/>
        </c:dLbls>
        <c:marker val="1"/>
        <c:smooth val="0"/>
        <c:axId val="449513920"/>
        <c:axId val="449514312"/>
      </c:lineChart>
      <c:catAx>
        <c:axId val="449513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4312"/>
        <c:crosses val="autoZero"/>
        <c:auto val="1"/>
        <c:lblAlgn val="ctr"/>
        <c:lblOffset val="100"/>
        <c:noMultiLvlLbl val="0"/>
      </c:catAx>
      <c:valAx>
        <c:axId val="449514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3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Mobile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Data!$F$1</c:f>
              <c:strCache>
                <c:ptCount val="1"/>
                <c:pt idx="0">
                  <c:v>ga.mobile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Data!$F$2:$F$23</c:f>
              <c:numCache>
                <c:formatCode>General</c:formatCode>
                <c:ptCount val="22"/>
                <c:pt idx="0">
                  <c:v>528478.87199999997</c:v>
                </c:pt>
                <c:pt idx="1">
                  <c:v>426289.42440000002</c:v>
                </c:pt>
                <c:pt idx="2">
                  <c:v>386677.54359999998</c:v>
                </c:pt>
                <c:pt idx="3">
                  <c:v>448244.68949999998</c:v>
                </c:pt>
                <c:pt idx="4">
                  <c:v>493039.2132</c:v>
                </c:pt>
                <c:pt idx="5">
                  <c:v>432627.15759999998</c:v>
                </c:pt>
                <c:pt idx="6">
                  <c:v>278366.10749999998</c:v>
                </c:pt>
                <c:pt idx="7">
                  <c:v>330502.55359999998</c:v>
                </c:pt>
                <c:pt idx="8">
                  <c:v>358478.73249999998</c:v>
                </c:pt>
                <c:pt idx="9">
                  <c:v>344254.08240000001</c:v>
                </c:pt>
                <c:pt idx="10">
                  <c:v>338211.04800000001</c:v>
                </c:pt>
                <c:pt idx="11">
                  <c:v>354889.62060000002</c:v>
                </c:pt>
                <c:pt idx="12">
                  <c:v>333355.81089999998</c:v>
                </c:pt>
                <c:pt idx="13">
                  <c:v>302048.6385</c:v>
                </c:pt>
                <c:pt idx="14">
                  <c:v>293359.13309999998</c:v>
                </c:pt>
                <c:pt idx="15">
                  <c:v>320125.12560000003</c:v>
                </c:pt>
                <c:pt idx="16">
                  <c:v>348624.09120000002</c:v>
                </c:pt>
                <c:pt idx="17">
                  <c:v>333202.80499999999</c:v>
                </c:pt>
                <c:pt idx="18">
                  <c:v>304709.18</c:v>
                </c:pt>
                <c:pt idx="19">
                  <c:v>304218.58559999999</c:v>
                </c:pt>
                <c:pt idx="20">
                  <c:v>299055.88679999998</c:v>
                </c:pt>
                <c:pt idx="21">
                  <c:v>295869.85470000003</c:v>
                </c:pt>
              </c:numCache>
            </c:numRef>
          </c:val>
          <c:smooth val="0"/>
        </c:ser>
        <c:ser>
          <c:idx val="1"/>
          <c:order val="1"/>
          <c:tx>
            <c:strRef>
              <c:f>Data!$C$1</c:f>
              <c:strCache>
                <c:ptCount val="1"/>
                <c:pt idx="0">
                  <c:v>sw.mobile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Data!$C$2:$C$23</c:f>
              <c:numCache>
                <c:formatCode>#,##0.00</c:formatCode>
                <c:ptCount val="22"/>
                <c:pt idx="0">
                  <c:v>295284.36286290002</c:v>
                </c:pt>
                <c:pt idx="1">
                  <c:v>197055.23447681998</c:v>
                </c:pt>
                <c:pt idx="2">
                  <c:v>260505.99876265001</c:v>
                </c:pt>
                <c:pt idx="3">
                  <c:v>279826.19406980003</c:v>
                </c:pt>
                <c:pt idx="4">
                  <c:v>251678.95238229999</c:v>
                </c:pt>
                <c:pt idx="5">
                  <c:v>371593.80218659999</c:v>
                </c:pt>
                <c:pt idx="6">
                  <c:v>286095.96782410005</c:v>
                </c:pt>
                <c:pt idx="7">
                  <c:v>257063.76982290001</c:v>
                </c:pt>
                <c:pt idx="8">
                  <c:v>274513.71659740002</c:v>
                </c:pt>
                <c:pt idx="9">
                  <c:v>254127.92570989998</c:v>
                </c:pt>
                <c:pt idx="10">
                  <c:v>327022.6801311</c:v>
                </c:pt>
                <c:pt idx="11">
                  <c:v>331366.11935869994</c:v>
                </c:pt>
                <c:pt idx="12">
                  <c:v>268941.59641499998</c:v>
                </c:pt>
                <c:pt idx="13">
                  <c:v>175841.41088238999</c:v>
                </c:pt>
                <c:pt idx="14">
                  <c:v>130795.87988495</c:v>
                </c:pt>
                <c:pt idx="15">
                  <c:v>260599.01670560002</c:v>
                </c:pt>
                <c:pt idx="16">
                  <c:v>352365.08524430002</c:v>
                </c:pt>
                <c:pt idx="17">
                  <c:v>169646.54900129998</c:v>
                </c:pt>
                <c:pt idx="18">
                  <c:v>177949.1586655</c:v>
                </c:pt>
                <c:pt idx="19">
                  <c:v>214245.30438400002</c:v>
                </c:pt>
                <c:pt idx="20">
                  <c:v>110057.10758761001</c:v>
                </c:pt>
                <c:pt idx="21">
                  <c:v>62666.554976120002</c:v>
                </c:pt>
              </c:numCache>
            </c:numRef>
          </c:val>
          <c:smooth val="0"/>
        </c:ser>
        <c:dLbls>
          <c:showLegendKey val="0"/>
          <c:showVal val="0"/>
          <c:showCatName val="0"/>
          <c:showSerName val="0"/>
          <c:showPercent val="0"/>
          <c:showBubbleSize val="0"/>
        </c:dLbls>
        <c:marker val="1"/>
        <c:smooth val="0"/>
        <c:axId val="449509608"/>
        <c:axId val="449515488"/>
      </c:lineChart>
      <c:catAx>
        <c:axId val="449509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5488"/>
        <c:crosses val="autoZero"/>
        <c:auto val="1"/>
        <c:lblAlgn val="ctr"/>
        <c:lblOffset val="100"/>
        <c:noMultiLvlLbl val="0"/>
      </c:catAx>
      <c:valAx>
        <c:axId val="44951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09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Desktop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Data!$E$24:$E$45</c:f>
              <c:numCache>
                <c:formatCode>General</c:formatCode>
                <c:ptCount val="22"/>
                <c:pt idx="0">
                  <c:v>153486.0324</c:v>
                </c:pt>
                <c:pt idx="1">
                  <c:v>147819.12160000001</c:v>
                </c:pt>
                <c:pt idx="2">
                  <c:v>143211.09719999999</c:v>
                </c:pt>
                <c:pt idx="3">
                  <c:v>138783.47760000001</c:v>
                </c:pt>
                <c:pt idx="4">
                  <c:v>131967.78750000001</c:v>
                </c:pt>
                <c:pt idx="5">
                  <c:v>138397.42979999998</c:v>
                </c:pt>
                <c:pt idx="6">
                  <c:v>136703.4736</c:v>
                </c:pt>
                <c:pt idx="7">
                  <c:v>133057.92500000002</c:v>
                </c:pt>
                <c:pt idx="8">
                  <c:v>138668.45689999999</c:v>
                </c:pt>
                <c:pt idx="9">
                  <c:v>138901.66750000001</c:v>
                </c:pt>
                <c:pt idx="10">
                  <c:v>120374.39580000001</c:v>
                </c:pt>
                <c:pt idx="11">
                  <c:v>123862.9</c:v>
                </c:pt>
                <c:pt idx="12">
                  <c:v>118623.70109999999</c:v>
                </c:pt>
                <c:pt idx="13">
                  <c:v>127032.84</c:v>
                </c:pt>
                <c:pt idx="14">
                  <c:v>125530.69130000001</c:v>
                </c:pt>
                <c:pt idx="15">
                  <c:v>123482.7748</c:v>
                </c:pt>
                <c:pt idx="16">
                  <c:v>129088.39840000001</c:v>
                </c:pt>
                <c:pt idx="17">
                  <c:v>124071.6646</c:v>
                </c:pt>
                <c:pt idx="18">
                  <c:v>129502.1345</c:v>
                </c:pt>
                <c:pt idx="19">
                  <c:v>117441.26479999999</c:v>
                </c:pt>
                <c:pt idx="20">
                  <c:v>148038.15330000001</c:v>
                </c:pt>
                <c:pt idx="21">
                  <c:v>109666.03319999999</c:v>
                </c:pt>
              </c:numCache>
            </c:numRef>
          </c:val>
          <c:smooth val="0"/>
        </c:ser>
        <c:ser>
          <c:idx val="1"/>
          <c:order val="1"/>
          <c:tx>
            <c:v>sw</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Data!$B$24:$B$45</c:f>
              <c:numCache>
                <c:formatCode>#,##0.00</c:formatCode>
                <c:ptCount val="22"/>
                <c:pt idx="0">
                  <c:v>171977.06177101904</c:v>
                </c:pt>
                <c:pt idx="1">
                  <c:v>129816.03816151773</c:v>
                </c:pt>
                <c:pt idx="2">
                  <c:v>134041.31549436302</c:v>
                </c:pt>
                <c:pt idx="3">
                  <c:v>136883.98097611725</c:v>
                </c:pt>
                <c:pt idx="4">
                  <c:v>126115.89431950852</c:v>
                </c:pt>
                <c:pt idx="5">
                  <c:v>128351.55763767281</c:v>
                </c:pt>
                <c:pt idx="6">
                  <c:v>118207.88868526743</c:v>
                </c:pt>
                <c:pt idx="7">
                  <c:v>109516.12417144504</c:v>
                </c:pt>
                <c:pt idx="8">
                  <c:v>136013.87098770347</c:v>
                </c:pt>
                <c:pt idx="9">
                  <c:v>125021.44840781917</c:v>
                </c:pt>
                <c:pt idx="10">
                  <c:v>100504.13955645935</c:v>
                </c:pt>
                <c:pt idx="11">
                  <c:v>112128.36471099923</c:v>
                </c:pt>
                <c:pt idx="12">
                  <c:v>109904.51796678413</c:v>
                </c:pt>
                <c:pt idx="13">
                  <c:v>120758.80790440275</c:v>
                </c:pt>
                <c:pt idx="14">
                  <c:v>144429.24707203236</c:v>
                </c:pt>
                <c:pt idx="15">
                  <c:v>133640.22657782293</c:v>
                </c:pt>
                <c:pt idx="16">
                  <c:v>132802.25274238619</c:v>
                </c:pt>
                <c:pt idx="17">
                  <c:v>135271.88076069983</c:v>
                </c:pt>
                <c:pt idx="18">
                  <c:v>148426.78304800566</c:v>
                </c:pt>
                <c:pt idx="19">
                  <c:v>117435.50617533945</c:v>
                </c:pt>
                <c:pt idx="20">
                  <c:v>127510.83204966979</c:v>
                </c:pt>
                <c:pt idx="21">
                  <c:v>76146.893348483078</c:v>
                </c:pt>
              </c:numCache>
            </c:numRef>
          </c:val>
          <c:smooth val="0"/>
        </c:ser>
        <c:dLbls>
          <c:showLegendKey val="0"/>
          <c:showVal val="0"/>
          <c:showCatName val="0"/>
          <c:showSerName val="0"/>
          <c:showPercent val="0"/>
          <c:showBubbleSize val="0"/>
        </c:dLbls>
        <c:marker val="1"/>
        <c:smooth val="0"/>
        <c:axId val="449510000"/>
        <c:axId val="449516272"/>
      </c:lineChart>
      <c:catAx>
        <c:axId val="449510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6272"/>
        <c:crosses val="autoZero"/>
        <c:auto val="1"/>
        <c:lblAlgn val="ctr"/>
        <c:lblOffset val="100"/>
        <c:noMultiLvlLbl val="0"/>
      </c:catAx>
      <c:valAx>
        <c:axId val="44951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1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Zavvi.com</a:t>
            </a:r>
            <a:r>
              <a:rPr lang="en-US" baseline="0"/>
              <a:t> - Mobile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Sheet2!$M$76</c:f>
              <c:strCache>
                <c:ptCount val="1"/>
                <c:pt idx="0">
                  <c:v>ga.mobile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Sheet2!$M$77:$M$81</c:f>
              <c:numCache>
                <c:formatCode>#,##0.00</c:formatCode>
                <c:ptCount val="5"/>
                <c:pt idx="0" formatCode="General">
                  <c:v>1024805.2712</c:v>
                </c:pt>
                <c:pt idx="1">
                  <c:v>1084259.9271999998</c:v>
                </c:pt>
                <c:pt idx="2">
                  <c:v>812266.33559999987</c:v>
                </c:pt>
                <c:pt idx="3">
                  <c:v>901666.29550000001</c:v>
                </c:pt>
                <c:pt idx="4">
                  <c:v>1322476</c:v>
                </c:pt>
              </c:numCache>
            </c:numRef>
          </c:val>
          <c:smooth val="0"/>
        </c:ser>
        <c:ser>
          <c:idx val="1"/>
          <c:order val="1"/>
          <c:tx>
            <c:strRef>
              <c:f>Sheet2!$N$76</c:f>
              <c:strCache>
                <c:ptCount val="1"/>
                <c:pt idx="0">
                  <c:v>sw.mobile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Sheet2!$N$77:$N$81</c:f>
              <c:numCache>
                <c:formatCode>#,##0.00</c:formatCode>
                <c:ptCount val="5"/>
                <c:pt idx="0">
                  <c:v>421946.31706324912</c:v>
                </c:pt>
                <c:pt idx="1">
                  <c:v>801138.73633300164</c:v>
                </c:pt>
                <c:pt idx="2">
                  <c:v>510378.14248828613</c:v>
                </c:pt>
                <c:pt idx="3">
                  <c:v>338737.17448732338</c:v>
                </c:pt>
                <c:pt idx="4">
                  <c:v>509504.43870804401</c:v>
                </c:pt>
              </c:numCache>
            </c:numRef>
          </c:val>
          <c:smooth val="0"/>
        </c:ser>
        <c:ser>
          <c:idx val="2"/>
          <c:order val="2"/>
          <c:tx>
            <c:strRef>
              <c:f>Sheet2!$O$76</c:f>
              <c:strCache>
                <c:ptCount val="1"/>
                <c:pt idx="0">
                  <c:v>sw.ww</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Sheet2!$O$77:$O$81</c:f>
              <c:numCache>
                <c:formatCode>General</c:formatCode>
                <c:ptCount val="5"/>
                <c:pt idx="0">
                  <c:v>1393000</c:v>
                </c:pt>
                <c:pt idx="1">
                  <c:v>1279000</c:v>
                </c:pt>
                <c:pt idx="2">
                  <c:v>1204000</c:v>
                </c:pt>
                <c:pt idx="3">
                  <c:v>1111000</c:v>
                </c:pt>
                <c:pt idx="4">
                  <c:v>1618000</c:v>
                </c:pt>
              </c:numCache>
            </c:numRef>
          </c:val>
          <c:smooth val="0"/>
        </c:ser>
        <c:dLbls>
          <c:showLegendKey val="0"/>
          <c:showVal val="0"/>
          <c:showCatName val="0"/>
          <c:showSerName val="0"/>
          <c:showPercent val="0"/>
          <c:showBubbleSize val="0"/>
        </c:dLbls>
        <c:marker val="1"/>
        <c:smooth val="0"/>
        <c:axId val="363812496"/>
        <c:axId val="363814456"/>
      </c:lineChart>
      <c:catAx>
        <c:axId val="363812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814456"/>
        <c:crosses val="autoZero"/>
        <c:auto val="1"/>
        <c:lblAlgn val="ctr"/>
        <c:lblOffset val="100"/>
        <c:noMultiLvlLbl val="0"/>
      </c:catAx>
      <c:valAx>
        <c:axId val="363814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812496"/>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Tayeb</dc:creator>
  <cp:keywords/>
  <dc:description/>
  <cp:lastModifiedBy>Yaakov Tayeb</cp:lastModifiedBy>
  <cp:revision>1</cp:revision>
  <dcterms:created xsi:type="dcterms:W3CDTF">2017-07-18T14:52:00Z</dcterms:created>
  <dcterms:modified xsi:type="dcterms:W3CDTF">2017-07-18T17:43:00Z</dcterms:modified>
</cp:coreProperties>
</file>