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90" w:rsidRDefault="008C0890" w:rsidP="008C0890">
      <w:pPr>
        <w:pBdr>
          <w:top w:val="single" w:sz="4" w:space="1" w:color="auto"/>
          <w:bottom w:val="single" w:sz="4" w:space="1" w:color="auto"/>
        </w:pBdr>
        <w:jc w:val="center"/>
      </w:pPr>
      <w:proofErr w:type="spellStart"/>
      <w:r>
        <w:t>Viocom</w:t>
      </w:r>
      <w:proofErr w:type="spellEnd"/>
      <w:r>
        <w:t xml:space="preserve"> Case</w:t>
      </w:r>
    </w:p>
    <w:p w:rsidR="008C0890" w:rsidRDefault="008C0890" w:rsidP="00345E65">
      <w:pPr>
        <w:rPr>
          <w:u w:val="single"/>
        </w:rPr>
      </w:pPr>
    </w:p>
    <w:p w:rsidR="008C0890" w:rsidRPr="008C0890" w:rsidRDefault="008C0890" w:rsidP="00345E65">
      <w:pPr>
        <w:rPr>
          <w:u w:val="single"/>
        </w:rPr>
      </w:pPr>
      <w:r w:rsidRPr="008C0890">
        <w:rPr>
          <w:u w:val="single"/>
        </w:rPr>
        <w:t>Few general highlights</w:t>
      </w:r>
    </w:p>
    <w:p w:rsidR="008C0890" w:rsidRDefault="008C0890" w:rsidP="008C0890">
      <w:pPr>
        <w:pStyle w:val="ListParagraph"/>
        <w:numPr>
          <w:ilvl w:val="0"/>
          <w:numId w:val="2"/>
        </w:numPr>
      </w:pPr>
      <w:r>
        <w:t>Correlation most often is great</w:t>
      </w:r>
    </w:p>
    <w:p w:rsidR="008C0890" w:rsidRDefault="008C0890" w:rsidP="008C0890">
      <w:pPr>
        <w:pStyle w:val="ListParagraph"/>
        <w:numPr>
          <w:ilvl w:val="0"/>
          <w:numId w:val="2"/>
        </w:numPr>
      </w:pPr>
      <w:r>
        <w:t>Some notes were mention for each site – device</w:t>
      </w:r>
    </w:p>
    <w:p w:rsidR="008C0890" w:rsidRDefault="008C0890" w:rsidP="008C0890">
      <w:pPr>
        <w:pStyle w:val="ListParagraph"/>
        <w:numPr>
          <w:ilvl w:val="0"/>
          <w:numId w:val="2"/>
        </w:numPr>
      </w:pPr>
      <w:r>
        <w:t>Since traffic sources and instances are different, we advise out clients to create a report with “Channel per entries” which is the same as SW traffic sources.</w:t>
      </w:r>
    </w:p>
    <w:p w:rsidR="008C0890" w:rsidRDefault="008C0890" w:rsidP="008C0890"/>
    <w:p w:rsidR="008C0890" w:rsidRPr="008C0890" w:rsidRDefault="008C0890" w:rsidP="008C0890">
      <w:pPr>
        <w:rPr>
          <w:u w:val="single"/>
        </w:rPr>
      </w:pPr>
      <w:r w:rsidRPr="008C0890">
        <w:rPr>
          <w:u w:val="single"/>
        </w:rPr>
        <w:t>In- App traffic:</w:t>
      </w:r>
    </w:p>
    <w:p w:rsidR="008C0890" w:rsidRDefault="008C0890" w:rsidP="008C0890">
      <w:r>
        <w:t xml:space="preserve">Some sites (News websites for examples) rely heavily on traffic that comes from social networks such as Facebook and Twitter. While this traffic on Desktop devices is no different than any other traffic. Using the Facebook App on mobile leaves the user within the application disabling </w:t>
      </w:r>
      <w:proofErr w:type="spellStart"/>
      <w:r>
        <w:t>SimilarWeb</w:t>
      </w:r>
      <w:proofErr w:type="spellEnd"/>
      <w:r>
        <w:t xml:space="preserve"> to count these visits.</w:t>
      </w:r>
    </w:p>
    <w:p w:rsidR="008C0890" w:rsidRDefault="008C0890" w:rsidP="008C0890">
      <w:r>
        <w:t>Currently we advise our customers to create a report with nothing but in App traffic, making them and us understand better the sources for the discrepancies.</w:t>
      </w:r>
    </w:p>
    <w:p w:rsidR="008C0890" w:rsidRDefault="008C0890" w:rsidP="008C0890">
      <w:r>
        <w:t xml:space="preserve">Measuring In-App traffic in Adobe or </w:t>
      </w:r>
      <w:proofErr w:type="spellStart"/>
      <w:r>
        <w:t>GoogleAnalytics</w:t>
      </w:r>
      <w:proofErr w:type="spellEnd"/>
      <w:r>
        <w:t xml:space="preserve"> is not trivial but it is not a difficult task either.</w:t>
      </w:r>
    </w:p>
    <w:p w:rsidR="008C0890" w:rsidRDefault="008C0890" w:rsidP="008C0890">
      <w:r>
        <w:t>Guideline for measuring In App traffic in</w:t>
      </w:r>
    </w:p>
    <w:p w:rsidR="008C0890" w:rsidRDefault="008C0890" w:rsidP="008C0890">
      <w:proofErr w:type="spellStart"/>
      <w:r>
        <w:t>GoogleAnalytics</w:t>
      </w:r>
      <w:proofErr w:type="spellEnd"/>
      <w:r>
        <w:t>: http://oko.uk/blog/tracking-inapp-browsers</w:t>
      </w:r>
    </w:p>
    <w:p w:rsidR="008C0890" w:rsidRDefault="008C0890" w:rsidP="008C0890">
      <w:r>
        <w:t>Adobe Omniture: https://blogs.adobe.com/digitalmarketing/analytics/shedding-light-dark-social-adobe-analytics/</w:t>
      </w:r>
    </w:p>
    <w:p w:rsidR="008C0890" w:rsidRDefault="008C0890" w:rsidP="008C0890"/>
    <w:p w:rsidR="008C0890" w:rsidRDefault="008C0890">
      <w:r>
        <w:br w:type="page"/>
      </w:r>
    </w:p>
    <w:p w:rsidR="00187AE5" w:rsidRDefault="00345E65" w:rsidP="00345E65">
      <w:r>
        <w:lastRenderedPageBreak/>
        <w:t>MTV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5770"/>
      </w:tblGrid>
      <w:tr w:rsidR="00345E65" w:rsidTr="008C0890">
        <w:tc>
          <w:tcPr>
            <w:tcW w:w="3580" w:type="dxa"/>
          </w:tcPr>
          <w:p w:rsidR="00345E65" w:rsidRDefault="00345E65" w:rsidP="00345E65">
            <w:r>
              <w:t>Mobile:</w:t>
            </w:r>
          </w:p>
        </w:tc>
        <w:tc>
          <w:tcPr>
            <w:tcW w:w="5770" w:type="dxa"/>
          </w:tcPr>
          <w:p w:rsidR="00345E65" w:rsidRDefault="00345E65">
            <w:pPr>
              <w:rPr>
                <w:noProof/>
              </w:rPr>
            </w:pPr>
          </w:p>
        </w:tc>
      </w:tr>
      <w:tr w:rsidR="00345E65" w:rsidTr="008C0890">
        <w:tc>
          <w:tcPr>
            <w:tcW w:w="3580" w:type="dxa"/>
          </w:tcPr>
          <w:p w:rsidR="00345E65" w:rsidRDefault="00345E65" w:rsidP="00345E65"/>
        </w:tc>
        <w:tc>
          <w:tcPr>
            <w:tcW w:w="5770" w:type="dxa"/>
          </w:tcPr>
          <w:p w:rsidR="00345E65" w:rsidRDefault="00345E65">
            <w:pPr>
              <w:rPr>
                <w:noProof/>
              </w:rPr>
            </w:pPr>
          </w:p>
        </w:tc>
      </w:tr>
      <w:tr w:rsidR="00187AE5" w:rsidTr="008C0890">
        <w:tc>
          <w:tcPr>
            <w:tcW w:w="3580" w:type="dxa"/>
          </w:tcPr>
          <w:p w:rsidR="00187AE5" w:rsidRDefault="00187AE5" w:rsidP="00187AE5">
            <w:pPr>
              <w:pStyle w:val="ListParagraph"/>
              <w:numPr>
                <w:ilvl w:val="0"/>
                <w:numId w:val="1"/>
              </w:numPr>
            </w:pPr>
            <w:r>
              <w:t>Good correlation</w:t>
            </w:r>
          </w:p>
          <w:p w:rsidR="00187AE5" w:rsidRDefault="00187AE5" w:rsidP="00187AE5">
            <w:pPr>
              <w:pStyle w:val="ListParagraph"/>
              <w:numPr>
                <w:ilvl w:val="0"/>
                <w:numId w:val="1"/>
              </w:numPr>
            </w:pPr>
            <w:r>
              <w:t>Big delta</w:t>
            </w:r>
          </w:p>
          <w:p w:rsidR="00187AE5" w:rsidRDefault="00187AE5" w:rsidP="00187AE5">
            <w:pPr>
              <w:pStyle w:val="ListParagraph"/>
              <w:numPr>
                <w:ilvl w:val="0"/>
                <w:numId w:val="1"/>
              </w:numPr>
            </w:pPr>
            <w:r>
              <w:t xml:space="preserve">News makes in-app traffic a possible candidate </w:t>
            </w:r>
          </w:p>
          <w:p w:rsidR="00187AE5" w:rsidRDefault="00187AE5" w:rsidP="00187AE5">
            <w:pPr>
              <w:pStyle w:val="ListParagraph"/>
              <w:numPr>
                <w:ilvl w:val="0"/>
                <w:numId w:val="1"/>
              </w:numPr>
            </w:pPr>
            <w:r>
              <w:t>It might also explain the differences in PP</w:t>
            </w:r>
          </w:p>
          <w:p w:rsidR="00345E65" w:rsidRDefault="00187AE5" w:rsidP="00345E65">
            <w:pPr>
              <w:pStyle w:val="ListParagraph"/>
              <w:numPr>
                <w:ilvl w:val="0"/>
                <w:numId w:val="1"/>
              </w:numPr>
            </w:pPr>
            <w:r>
              <w:t>Discuss here but it’s also relevant for all traffic sources, how to create variants of “one-instance per visit”</w:t>
            </w:r>
          </w:p>
          <w:p w:rsidR="00345E65" w:rsidRDefault="00345E65" w:rsidP="00345E65">
            <w:pPr>
              <w:pStyle w:val="ListParagraph"/>
              <w:numPr>
                <w:ilvl w:val="0"/>
                <w:numId w:val="1"/>
              </w:numPr>
            </w:pPr>
            <w:r w:rsidRPr="00345E65">
              <w:t xml:space="preserve">In general, Channels should be defined as channel per Entries in Omniture to match for </w:t>
            </w:r>
            <w:proofErr w:type="spellStart"/>
            <w:r w:rsidRPr="00345E65">
              <w:t>SimilarWeb</w:t>
            </w:r>
            <w:proofErr w:type="spellEnd"/>
            <w:r w:rsidRPr="00345E65">
              <w:t xml:space="preserve"> Traffic Sources.</w:t>
            </w:r>
          </w:p>
        </w:tc>
        <w:tc>
          <w:tcPr>
            <w:tcW w:w="5770" w:type="dxa"/>
          </w:tcPr>
          <w:p w:rsidR="00187AE5" w:rsidRDefault="00187AE5">
            <w:r>
              <w:rPr>
                <w:noProof/>
              </w:rPr>
              <w:drawing>
                <wp:inline distT="0" distB="0" distL="0" distR="0">
                  <wp:extent cx="3372485" cy="2172970"/>
                  <wp:effectExtent l="0" t="0" r="0" b="0"/>
                  <wp:docPr id="1" name="Picture 1" descr="C:\Users\yaakov.tayeb\AppData\Local\Microsoft\Windows\INetCache\Content.Word\Mtv.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akov.tayeb\AppData\Local\Microsoft\Windows\INetCache\Content.Word\Mtv.mob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2485" cy="2172970"/>
                          </a:xfrm>
                          <a:prstGeom prst="rect">
                            <a:avLst/>
                          </a:prstGeom>
                          <a:noFill/>
                          <a:ln>
                            <a:noFill/>
                          </a:ln>
                        </pic:spPr>
                      </pic:pic>
                    </a:graphicData>
                  </a:graphic>
                </wp:inline>
              </w:drawing>
            </w:r>
          </w:p>
        </w:tc>
      </w:tr>
      <w:tr w:rsidR="00345E65" w:rsidTr="008C0890">
        <w:tc>
          <w:tcPr>
            <w:tcW w:w="3580" w:type="dxa"/>
          </w:tcPr>
          <w:p w:rsidR="00345E65" w:rsidRDefault="00345E65" w:rsidP="00345E65"/>
        </w:tc>
        <w:tc>
          <w:tcPr>
            <w:tcW w:w="5770" w:type="dxa"/>
          </w:tcPr>
          <w:p w:rsidR="00345E65" w:rsidRDefault="00345E65">
            <w:pPr>
              <w:rPr>
                <w:noProof/>
              </w:rPr>
            </w:pPr>
          </w:p>
        </w:tc>
      </w:tr>
      <w:tr w:rsidR="00345E65" w:rsidTr="008C0890">
        <w:tc>
          <w:tcPr>
            <w:tcW w:w="3580" w:type="dxa"/>
          </w:tcPr>
          <w:p w:rsidR="00345E65" w:rsidRDefault="00345E65" w:rsidP="00345E65">
            <w:r>
              <w:t>Desktop</w:t>
            </w:r>
          </w:p>
        </w:tc>
        <w:tc>
          <w:tcPr>
            <w:tcW w:w="5770" w:type="dxa"/>
          </w:tcPr>
          <w:p w:rsidR="00345E65" w:rsidRDefault="00345E65">
            <w:pPr>
              <w:rPr>
                <w:noProof/>
              </w:rPr>
            </w:pPr>
          </w:p>
        </w:tc>
      </w:tr>
      <w:tr w:rsidR="00187AE5" w:rsidTr="008C0890">
        <w:tc>
          <w:tcPr>
            <w:tcW w:w="3580" w:type="dxa"/>
          </w:tcPr>
          <w:p w:rsidR="00187AE5" w:rsidRDefault="00345E65" w:rsidP="00345E65">
            <w:pPr>
              <w:pStyle w:val="ListParagraph"/>
              <w:numPr>
                <w:ilvl w:val="0"/>
                <w:numId w:val="1"/>
              </w:numPr>
            </w:pPr>
            <w:r>
              <w:t>R: .95 (Perfect!)</w:t>
            </w:r>
          </w:p>
          <w:p w:rsidR="00345E65" w:rsidRDefault="00345E65" w:rsidP="00345E65">
            <w:pPr>
              <w:pStyle w:val="ListParagraph"/>
              <w:numPr>
                <w:ilvl w:val="0"/>
                <w:numId w:val="1"/>
              </w:numPr>
            </w:pPr>
            <w:r>
              <w:t>Delta: 10% (Amazing)</w:t>
            </w:r>
          </w:p>
          <w:p w:rsidR="00345E65" w:rsidRDefault="00345E65" w:rsidP="00345E65">
            <w:pPr>
              <w:pStyle w:val="ListParagraph"/>
              <w:numPr>
                <w:ilvl w:val="0"/>
                <w:numId w:val="1"/>
              </w:numPr>
            </w:pPr>
          </w:p>
        </w:tc>
        <w:tc>
          <w:tcPr>
            <w:tcW w:w="5770" w:type="dxa"/>
          </w:tcPr>
          <w:p w:rsidR="00187AE5" w:rsidRDefault="00345E65">
            <w:r>
              <w:rPr>
                <w:noProof/>
              </w:rPr>
              <w:drawing>
                <wp:inline distT="0" distB="0" distL="0" distR="0">
                  <wp:extent cx="3526971" cy="2275358"/>
                  <wp:effectExtent l="0" t="0" r="0" b="0"/>
                  <wp:docPr id="2" name="Picture 2" descr="C:\Users\yaakov.tayeb\AppData\Local\Microsoft\Windows\INetCache\Content.Word\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akov.tayeb\AppData\Local\Microsoft\Windows\INetCache\Content.Word\newplo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404" cy="2280153"/>
                          </a:xfrm>
                          <a:prstGeom prst="rect">
                            <a:avLst/>
                          </a:prstGeom>
                          <a:noFill/>
                          <a:ln>
                            <a:noFill/>
                          </a:ln>
                        </pic:spPr>
                      </pic:pic>
                    </a:graphicData>
                  </a:graphic>
                </wp:inline>
              </w:drawing>
            </w:r>
          </w:p>
        </w:tc>
      </w:tr>
    </w:tbl>
    <w:p w:rsidR="00345E65" w:rsidRDefault="00345E65"/>
    <w:p w:rsidR="008C0890" w:rsidRDefault="008C0890"/>
    <w:p w:rsidR="008C0890" w:rsidRDefault="008C0890"/>
    <w:p w:rsidR="00187AE5" w:rsidRDefault="00187AE5"/>
    <w:p w:rsidR="00345E65" w:rsidRDefault="00345E65">
      <w:r>
        <w:br w:type="page"/>
      </w:r>
    </w:p>
    <w:p w:rsidR="00345E65" w:rsidRDefault="00345E65" w:rsidP="00345E65">
      <w:proofErr w:type="spellStart"/>
      <w:r>
        <w:lastRenderedPageBreak/>
        <w:t>TVLand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5771"/>
      </w:tblGrid>
      <w:tr w:rsidR="00345E65" w:rsidTr="008C0890">
        <w:tc>
          <w:tcPr>
            <w:tcW w:w="3580" w:type="dxa"/>
          </w:tcPr>
          <w:p w:rsidR="00345E65" w:rsidRDefault="00345E65" w:rsidP="001C06A5">
            <w:r>
              <w:t>Mobile:</w:t>
            </w:r>
          </w:p>
        </w:tc>
        <w:tc>
          <w:tcPr>
            <w:tcW w:w="5770" w:type="dxa"/>
          </w:tcPr>
          <w:p w:rsidR="00345E65" w:rsidRDefault="00345E65" w:rsidP="001C06A5">
            <w:pPr>
              <w:rPr>
                <w:noProof/>
              </w:rPr>
            </w:pPr>
          </w:p>
        </w:tc>
      </w:tr>
      <w:tr w:rsidR="00345E65" w:rsidTr="008C0890">
        <w:tc>
          <w:tcPr>
            <w:tcW w:w="3580" w:type="dxa"/>
          </w:tcPr>
          <w:p w:rsidR="00345E65" w:rsidRDefault="00345E65" w:rsidP="001C06A5"/>
        </w:tc>
        <w:tc>
          <w:tcPr>
            <w:tcW w:w="5770" w:type="dxa"/>
          </w:tcPr>
          <w:p w:rsidR="00345E65" w:rsidRDefault="00345E65" w:rsidP="001C06A5">
            <w:pPr>
              <w:rPr>
                <w:noProof/>
              </w:rPr>
            </w:pPr>
          </w:p>
        </w:tc>
      </w:tr>
      <w:tr w:rsidR="00071247" w:rsidTr="008C0890">
        <w:tc>
          <w:tcPr>
            <w:tcW w:w="3580" w:type="dxa"/>
          </w:tcPr>
          <w:p w:rsidR="00345E65" w:rsidRDefault="00AD50B4" w:rsidP="001C06A5">
            <w:pPr>
              <w:pStyle w:val="ListParagraph"/>
              <w:numPr>
                <w:ilvl w:val="0"/>
                <w:numId w:val="1"/>
              </w:numPr>
            </w:pPr>
            <w:r>
              <w:t xml:space="preserve">Traffic on </w:t>
            </w:r>
            <w:proofErr w:type="spellStart"/>
            <w:r>
              <w:t>TVLand</w:t>
            </w:r>
            <w:proofErr w:type="spellEnd"/>
            <w:r>
              <w:t xml:space="preserve"> according to their Adobe says it went from 30k to 300k in one month</w:t>
            </w:r>
          </w:p>
          <w:p w:rsidR="00AD50B4" w:rsidRDefault="00AD50B4" w:rsidP="001C06A5">
            <w:pPr>
              <w:pStyle w:val="ListParagraph"/>
              <w:numPr>
                <w:ilvl w:val="0"/>
                <w:numId w:val="1"/>
              </w:numPr>
            </w:pPr>
            <w:r>
              <w:t>I would claim that something went wrong there and they got only part of their data.</w:t>
            </w:r>
          </w:p>
          <w:p w:rsidR="00AD50B4" w:rsidRDefault="00071247" w:rsidP="001C06A5">
            <w:pPr>
              <w:pStyle w:val="ListParagraph"/>
              <w:numPr>
                <w:ilvl w:val="0"/>
                <w:numId w:val="1"/>
              </w:numPr>
            </w:pPr>
            <w:r>
              <w:t>R of march to Aug: 0.78</w:t>
            </w:r>
          </w:p>
          <w:p w:rsidR="00071247" w:rsidRDefault="00071247" w:rsidP="001C06A5">
            <w:pPr>
              <w:pStyle w:val="ListParagraph"/>
              <w:numPr>
                <w:ilvl w:val="0"/>
                <w:numId w:val="1"/>
              </w:numPr>
            </w:pPr>
            <w:r>
              <w:t>R of Sep to March17: 0.83</w:t>
            </w:r>
          </w:p>
        </w:tc>
        <w:tc>
          <w:tcPr>
            <w:tcW w:w="5770" w:type="dxa"/>
          </w:tcPr>
          <w:p w:rsidR="00345E65" w:rsidRDefault="00071247" w:rsidP="001C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85pt;height:176.55pt">
                  <v:imagedata r:id="rId7" o:title="newplot (7)"/>
                </v:shape>
              </w:pict>
            </w:r>
          </w:p>
        </w:tc>
      </w:tr>
      <w:tr w:rsidR="00345E65" w:rsidTr="008C0890">
        <w:tc>
          <w:tcPr>
            <w:tcW w:w="3580" w:type="dxa"/>
          </w:tcPr>
          <w:p w:rsidR="00345E65" w:rsidRDefault="00345E65" w:rsidP="001C06A5"/>
        </w:tc>
        <w:tc>
          <w:tcPr>
            <w:tcW w:w="5770" w:type="dxa"/>
          </w:tcPr>
          <w:p w:rsidR="00345E65" w:rsidRDefault="00345E65" w:rsidP="001C06A5">
            <w:pPr>
              <w:rPr>
                <w:noProof/>
              </w:rPr>
            </w:pPr>
          </w:p>
        </w:tc>
      </w:tr>
      <w:tr w:rsidR="00345E65" w:rsidTr="008C0890">
        <w:tc>
          <w:tcPr>
            <w:tcW w:w="3580" w:type="dxa"/>
          </w:tcPr>
          <w:p w:rsidR="00345E65" w:rsidRDefault="00345E65" w:rsidP="001C06A5">
            <w:r>
              <w:t>Desktop</w:t>
            </w:r>
          </w:p>
        </w:tc>
        <w:tc>
          <w:tcPr>
            <w:tcW w:w="5770" w:type="dxa"/>
          </w:tcPr>
          <w:p w:rsidR="00345E65" w:rsidRDefault="00345E65" w:rsidP="001C06A5">
            <w:pPr>
              <w:rPr>
                <w:noProof/>
              </w:rPr>
            </w:pPr>
          </w:p>
        </w:tc>
      </w:tr>
      <w:tr w:rsidR="00071247" w:rsidTr="008C0890">
        <w:tc>
          <w:tcPr>
            <w:tcW w:w="3580" w:type="dxa"/>
          </w:tcPr>
          <w:p w:rsidR="00345E65" w:rsidRDefault="00345E65" w:rsidP="00AD50B4">
            <w:pPr>
              <w:pStyle w:val="ListParagraph"/>
              <w:numPr>
                <w:ilvl w:val="0"/>
                <w:numId w:val="1"/>
              </w:numPr>
            </w:pPr>
            <w:r>
              <w:t>R</w:t>
            </w:r>
            <w:r w:rsidR="00AD50B4">
              <w:t>. 0.76</w:t>
            </w:r>
          </w:p>
          <w:p w:rsidR="00AD50B4" w:rsidRDefault="00AD50B4" w:rsidP="00AD50B4">
            <w:pPr>
              <w:pStyle w:val="ListParagraph"/>
              <w:numPr>
                <w:ilvl w:val="0"/>
                <w:numId w:val="1"/>
              </w:numPr>
            </w:pPr>
            <w:r>
              <w:t>Delta: 25%</w:t>
            </w:r>
          </w:p>
          <w:p w:rsidR="00345E65" w:rsidRDefault="00AD50B4" w:rsidP="001C06A5">
            <w:pPr>
              <w:pStyle w:val="ListParagraph"/>
              <w:numPr>
                <w:ilvl w:val="0"/>
                <w:numId w:val="1"/>
              </w:numPr>
            </w:pPr>
            <w:r>
              <w:t>Huge traffic on October. We also see it in SW but not to the same magnitude.</w:t>
            </w:r>
          </w:p>
          <w:p w:rsidR="00AD50B4" w:rsidRDefault="00AD50B4" w:rsidP="00AD50B4">
            <w:pPr>
              <w:pStyle w:val="ListParagraph"/>
            </w:pPr>
          </w:p>
          <w:p w:rsidR="00AD50B4" w:rsidRDefault="00AD50B4" w:rsidP="00AD50B4">
            <w:r>
              <w:t>Further checkout:</w:t>
            </w:r>
          </w:p>
          <w:p w:rsidR="00AD50B4" w:rsidRDefault="00AD50B4" w:rsidP="00AD50B4">
            <w:pPr>
              <w:pStyle w:val="ListParagraph"/>
              <w:numPr>
                <w:ilvl w:val="0"/>
                <w:numId w:val="1"/>
              </w:numPr>
            </w:pPr>
            <w:r>
              <w:t>Traffic sources for October</w:t>
            </w:r>
          </w:p>
          <w:p w:rsidR="00AD50B4" w:rsidRDefault="00AD50B4" w:rsidP="00AD50B4">
            <w:pPr>
              <w:pStyle w:val="ListParagraph"/>
              <w:numPr>
                <w:ilvl w:val="0"/>
                <w:numId w:val="1"/>
              </w:numPr>
            </w:pPr>
            <w:r>
              <w:t>In app data</w:t>
            </w:r>
          </w:p>
          <w:p w:rsidR="00AD50B4" w:rsidRDefault="00AD50B4" w:rsidP="00AD50B4">
            <w:pPr>
              <w:pStyle w:val="ListParagraph"/>
              <w:numPr>
                <w:ilvl w:val="0"/>
                <w:numId w:val="1"/>
              </w:numPr>
            </w:pPr>
            <w:r>
              <w:t>Google AMP</w:t>
            </w:r>
          </w:p>
          <w:p w:rsidR="00AD50B4" w:rsidRDefault="00AD50B4" w:rsidP="00AD50B4">
            <w:pPr>
              <w:pStyle w:val="ListParagraph"/>
              <w:numPr>
                <w:ilvl w:val="0"/>
                <w:numId w:val="1"/>
              </w:numPr>
            </w:pPr>
            <w:r>
              <w:t>Unique users</w:t>
            </w:r>
          </w:p>
        </w:tc>
        <w:tc>
          <w:tcPr>
            <w:tcW w:w="5770" w:type="dxa"/>
          </w:tcPr>
          <w:p w:rsidR="00345E65" w:rsidRDefault="00AD50B4" w:rsidP="001C06A5">
            <w:r>
              <w:pict>
                <v:shape id="_x0000_i1025" type="#_x0000_t75" style="width:278pt;height:179.05pt">
                  <v:imagedata r:id="rId8" o:title="newplot (4)"/>
                </v:shape>
              </w:pict>
            </w:r>
          </w:p>
        </w:tc>
      </w:tr>
    </w:tbl>
    <w:p w:rsidR="00345E65" w:rsidRDefault="00345E65" w:rsidP="00345E65"/>
    <w:p w:rsidR="00345E65" w:rsidRDefault="00345E65">
      <w:r>
        <w:br w:type="page"/>
      </w:r>
    </w:p>
    <w:p w:rsidR="00345E65" w:rsidRDefault="00345E65" w:rsidP="00345E65">
      <w:r>
        <w:lastRenderedPageBreak/>
        <w:t>Comedy Central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5770"/>
      </w:tblGrid>
      <w:tr w:rsidR="00345E65" w:rsidTr="008C0890">
        <w:tc>
          <w:tcPr>
            <w:tcW w:w="3580" w:type="dxa"/>
          </w:tcPr>
          <w:p w:rsidR="00345E65" w:rsidRDefault="00345E65" w:rsidP="001C06A5">
            <w:r>
              <w:t>Mobile:</w:t>
            </w:r>
          </w:p>
        </w:tc>
        <w:tc>
          <w:tcPr>
            <w:tcW w:w="5770" w:type="dxa"/>
          </w:tcPr>
          <w:p w:rsidR="00345E65" w:rsidRDefault="00345E65" w:rsidP="001C06A5">
            <w:pPr>
              <w:rPr>
                <w:noProof/>
              </w:rPr>
            </w:pPr>
          </w:p>
        </w:tc>
      </w:tr>
      <w:tr w:rsidR="00345E65" w:rsidTr="008C0890">
        <w:tc>
          <w:tcPr>
            <w:tcW w:w="3580" w:type="dxa"/>
          </w:tcPr>
          <w:p w:rsidR="00345E65" w:rsidRDefault="00345E65" w:rsidP="001C06A5"/>
        </w:tc>
        <w:tc>
          <w:tcPr>
            <w:tcW w:w="5770" w:type="dxa"/>
          </w:tcPr>
          <w:p w:rsidR="00345E65" w:rsidRDefault="00345E65" w:rsidP="001C06A5">
            <w:pPr>
              <w:rPr>
                <w:noProof/>
              </w:rPr>
            </w:pPr>
          </w:p>
        </w:tc>
      </w:tr>
      <w:tr w:rsidR="00E61FAC" w:rsidTr="008C0890">
        <w:tc>
          <w:tcPr>
            <w:tcW w:w="3580" w:type="dxa"/>
          </w:tcPr>
          <w:p w:rsidR="00345E65" w:rsidRDefault="00AD50B4" w:rsidP="001C06A5">
            <w:pPr>
              <w:pStyle w:val="ListParagraph"/>
              <w:numPr>
                <w:ilvl w:val="0"/>
                <w:numId w:val="1"/>
              </w:numPr>
            </w:pPr>
            <w:r>
              <w:t>R: 0.6</w:t>
            </w:r>
          </w:p>
          <w:p w:rsidR="00AD50B4" w:rsidRDefault="00AD50B4" w:rsidP="001C06A5">
            <w:pPr>
              <w:pStyle w:val="ListParagraph"/>
              <w:numPr>
                <w:ilvl w:val="0"/>
                <w:numId w:val="1"/>
              </w:numPr>
            </w:pPr>
            <w:r>
              <w:t>Delta: 20%</w:t>
            </w:r>
          </w:p>
          <w:p w:rsidR="00AD50B4" w:rsidRDefault="00AD50B4" w:rsidP="001C06A5">
            <w:pPr>
              <w:pStyle w:val="ListParagraph"/>
              <w:numPr>
                <w:ilvl w:val="0"/>
                <w:numId w:val="1"/>
              </w:numPr>
            </w:pPr>
            <w:r>
              <w:t>Big problems at May16 and Dec16</w:t>
            </w:r>
          </w:p>
          <w:p w:rsidR="00AD50B4" w:rsidRDefault="00AD50B4" w:rsidP="00AD50B4">
            <w:pPr>
              <w:ind w:left="360"/>
            </w:pPr>
          </w:p>
          <w:p w:rsidR="00AD50B4" w:rsidRDefault="00AD50B4" w:rsidP="00AD50B4">
            <w:r>
              <w:t>Further checkout for this time period should include :</w:t>
            </w:r>
          </w:p>
          <w:p w:rsidR="00AD50B4" w:rsidRDefault="00AD50B4" w:rsidP="00AD50B4">
            <w:pPr>
              <w:pStyle w:val="ListParagraph"/>
              <w:numPr>
                <w:ilvl w:val="0"/>
                <w:numId w:val="1"/>
              </w:numPr>
            </w:pPr>
            <w:r>
              <w:t>Social referrals</w:t>
            </w:r>
          </w:p>
          <w:p w:rsidR="00AD50B4" w:rsidRDefault="00AD50B4" w:rsidP="00AD50B4">
            <w:pPr>
              <w:pStyle w:val="ListParagraph"/>
              <w:numPr>
                <w:ilvl w:val="0"/>
                <w:numId w:val="1"/>
              </w:numPr>
            </w:pPr>
            <w:r>
              <w:t>In-app</w:t>
            </w:r>
          </w:p>
          <w:p w:rsidR="00AD50B4" w:rsidRDefault="00AD50B4" w:rsidP="00AD50B4">
            <w:pPr>
              <w:pStyle w:val="ListParagraph"/>
              <w:numPr>
                <w:ilvl w:val="0"/>
                <w:numId w:val="1"/>
              </w:numPr>
            </w:pPr>
            <w:r>
              <w:t>Client answer of what generated traffic on their end</w:t>
            </w:r>
          </w:p>
          <w:p w:rsidR="00AD50B4" w:rsidRDefault="00AD50B4" w:rsidP="00AD50B4">
            <w:pPr>
              <w:pStyle w:val="ListParagraph"/>
              <w:numPr>
                <w:ilvl w:val="0"/>
                <w:numId w:val="1"/>
              </w:numPr>
            </w:pPr>
            <w:r>
              <w:t>Unique users</w:t>
            </w:r>
          </w:p>
          <w:p w:rsidR="00AD50B4" w:rsidRDefault="00AD50B4" w:rsidP="00AD50B4">
            <w:pPr>
              <w:pStyle w:val="ListParagraph"/>
              <w:numPr>
                <w:ilvl w:val="0"/>
                <w:numId w:val="1"/>
              </w:numPr>
            </w:pPr>
          </w:p>
        </w:tc>
        <w:tc>
          <w:tcPr>
            <w:tcW w:w="5770" w:type="dxa"/>
          </w:tcPr>
          <w:p w:rsidR="00345E65" w:rsidRDefault="00AD50B4" w:rsidP="001C06A5">
            <w:r>
              <w:rPr>
                <w:noProof/>
              </w:rPr>
              <w:drawing>
                <wp:inline distT="0" distB="0" distL="0" distR="0">
                  <wp:extent cx="3394443" cy="2185059"/>
                  <wp:effectExtent l="0" t="0" r="0" b="5715"/>
                  <wp:docPr id="7" name="Picture 7" descr="C:\Users\yaakov.tayeb\AppData\Local\Microsoft\Windows\INetCache\Content.Word\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yaakov.tayeb\AppData\Local\Microsoft\Windows\INetCache\Content.Word\newpl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933" cy="2187950"/>
                          </a:xfrm>
                          <a:prstGeom prst="rect">
                            <a:avLst/>
                          </a:prstGeom>
                          <a:noFill/>
                          <a:ln>
                            <a:noFill/>
                          </a:ln>
                        </pic:spPr>
                      </pic:pic>
                    </a:graphicData>
                  </a:graphic>
                </wp:inline>
              </w:drawing>
            </w:r>
          </w:p>
        </w:tc>
      </w:tr>
      <w:tr w:rsidR="00345E65" w:rsidTr="008C0890">
        <w:tc>
          <w:tcPr>
            <w:tcW w:w="3580" w:type="dxa"/>
          </w:tcPr>
          <w:p w:rsidR="00345E65" w:rsidRDefault="00345E65" w:rsidP="001C06A5"/>
        </w:tc>
        <w:tc>
          <w:tcPr>
            <w:tcW w:w="5770" w:type="dxa"/>
          </w:tcPr>
          <w:p w:rsidR="00345E65" w:rsidRDefault="00345E65" w:rsidP="001C06A5">
            <w:pPr>
              <w:rPr>
                <w:noProof/>
              </w:rPr>
            </w:pPr>
          </w:p>
        </w:tc>
      </w:tr>
      <w:tr w:rsidR="00345E65" w:rsidTr="008C0890">
        <w:tc>
          <w:tcPr>
            <w:tcW w:w="3580" w:type="dxa"/>
          </w:tcPr>
          <w:p w:rsidR="00345E65" w:rsidRDefault="00345E65" w:rsidP="001C06A5">
            <w:r>
              <w:t>Desktop</w:t>
            </w:r>
          </w:p>
        </w:tc>
        <w:tc>
          <w:tcPr>
            <w:tcW w:w="5770" w:type="dxa"/>
          </w:tcPr>
          <w:p w:rsidR="00345E65" w:rsidRDefault="00345E65" w:rsidP="001C06A5">
            <w:pPr>
              <w:rPr>
                <w:noProof/>
              </w:rPr>
            </w:pPr>
          </w:p>
        </w:tc>
      </w:tr>
      <w:tr w:rsidR="00E61FAC" w:rsidTr="008C0890">
        <w:tc>
          <w:tcPr>
            <w:tcW w:w="3580" w:type="dxa"/>
          </w:tcPr>
          <w:p w:rsidR="00345E65" w:rsidRDefault="00345E65" w:rsidP="00E61FAC">
            <w:pPr>
              <w:pStyle w:val="ListParagraph"/>
              <w:numPr>
                <w:ilvl w:val="0"/>
                <w:numId w:val="1"/>
              </w:numPr>
            </w:pPr>
            <w:r>
              <w:t xml:space="preserve">R: </w:t>
            </w:r>
            <w:r w:rsidR="00E61FAC">
              <w:t>.92 (Amazing)</w:t>
            </w:r>
          </w:p>
          <w:p w:rsidR="00345E65" w:rsidRDefault="00345E65" w:rsidP="00E61FAC">
            <w:pPr>
              <w:pStyle w:val="ListParagraph"/>
              <w:numPr>
                <w:ilvl w:val="0"/>
                <w:numId w:val="1"/>
              </w:numPr>
            </w:pPr>
            <w:r>
              <w:t xml:space="preserve">Delta: </w:t>
            </w:r>
            <w:r w:rsidR="00E61FAC">
              <w:t>+66%</w:t>
            </w:r>
          </w:p>
          <w:p w:rsidR="00E61FAC" w:rsidRDefault="00E61FAC" w:rsidP="00E61FAC">
            <w:pPr>
              <w:pStyle w:val="ListParagraph"/>
              <w:numPr>
                <w:ilvl w:val="0"/>
                <w:numId w:val="1"/>
              </w:numPr>
            </w:pPr>
            <w:r>
              <w:t>Since the trends align so well, I would like the client to help us here a bit trying to understand if its numbers are for sure accurate.</w:t>
            </w:r>
          </w:p>
          <w:p w:rsidR="00345E65" w:rsidRDefault="00E61FAC" w:rsidP="00E61FAC">
            <w:pPr>
              <w:ind w:left="360"/>
            </w:pPr>
            <w:r>
              <w:t xml:space="preserve">Here we can do visits by states in the USA. </w:t>
            </w:r>
          </w:p>
          <w:p w:rsidR="00E61FAC" w:rsidRDefault="00E61FAC" w:rsidP="00E61FAC">
            <w:pPr>
              <w:ind w:left="360"/>
            </w:pPr>
          </w:p>
          <w:p w:rsidR="00E61FAC" w:rsidRDefault="00E61FAC" w:rsidP="00E61FAC">
            <w:pPr>
              <w:ind w:left="360"/>
            </w:pPr>
            <w:r>
              <w:t xml:space="preserve">In addition, Can they double check that </w:t>
            </w:r>
            <w:proofErr w:type="spellStart"/>
            <w:r>
              <w:t>omniture</w:t>
            </w:r>
            <w:proofErr w:type="spellEnd"/>
            <w:r>
              <w:t xml:space="preserve"> is implemented properly on every part of the site?</w:t>
            </w:r>
          </w:p>
        </w:tc>
        <w:tc>
          <w:tcPr>
            <w:tcW w:w="5770" w:type="dxa"/>
          </w:tcPr>
          <w:p w:rsidR="00345E65" w:rsidRDefault="00E61FAC" w:rsidP="001C06A5">
            <w:r>
              <w:rPr>
                <w:noProof/>
              </w:rPr>
              <w:drawing>
                <wp:inline distT="0" distB="0" distL="0" distR="0">
                  <wp:extent cx="3467832" cy="2232561"/>
                  <wp:effectExtent l="0" t="0" r="0" b="0"/>
                  <wp:docPr id="8" name="Picture 8" descr="C:\Users\yaakov.tayeb\AppData\Local\Microsoft\Windows\INetCache\Content.Word\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yaakov.tayeb\AppData\Local\Microsoft\Windows\INetCache\Content.Word\newpl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6" cy="2236182"/>
                          </a:xfrm>
                          <a:prstGeom prst="rect">
                            <a:avLst/>
                          </a:prstGeom>
                          <a:noFill/>
                          <a:ln>
                            <a:noFill/>
                          </a:ln>
                        </pic:spPr>
                      </pic:pic>
                    </a:graphicData>
                  </a:graphic>
                </wp:inline>
              </w:drawing>
            </w:r>
          </w:p>
        </w:tc>
      </w:tr>
    </w:tbl>
    <w:p w:rsidR="00345E65" w:rsidRDefault="00345E65" w:rsidP="00345E65"/>
    <w:p w:rsidR="00345E65" w:rsidRDefault="00345E65">
      <w:bookmarkStart w:id="0" w:name="_GoBack"/>
      <w:bookmarkEnd w:id="0"/>
    </w:p>
    <w:sectPr w:rsidR="0034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4201"/>
    <w:multiLevelType w:val="hybridMultilevel"/>
    <w:tmpl w:val="501A5382"/>
    <w:lvl w:ilvl="0" w:tplc="FDBCA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20BD"/>
    <w:multiLevelType w:val="hybridMultilevel"/>
    <w:tmpl w:val="C5C6C51A"/>
    <w:lvl w:ilvl="0" w:tplc="87182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E5"/>
    <w:rsid w:val="00071247"/>
    <w:rsid w:val="00187AE5"/>
    <w:rsid w:val="00345E65"/>
    <w:rsid w:val="00647E7E"/>
    <w:rsid w:val="008C0890"/>
    <w:rsid w:val="00A34833"/>
    <w:rsid w:val="00AD50B4"/>
    <w:rsid w:val="00E61F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110AB-167F-4F98-A67E-0441960C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AE5"/>
    <w:pPr>
      <w:ind w:left="720"/>
      <w:contextualSpacing/>
    </w:pPr>
  </w:style>
  <w:style w:type="paragraph" w:styleId="NormalWeb">
    <w:name w:val="Normal (Web)"/>
    <w:basedOn w:val="Normal"/>
    <w:uiPriority w:val="99"/>
    <w:semiHidden/>
    <w:unhideWhenUsed/>
    <w:rsid w:val="00345E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39311">
      <w:bodyDiv w:val="1"/>
      <w:marLeft w:val="0"/>
      <w:marRight w:val="0"/>
      <w:marTop w:val="0"/>
      <w:marBottom w:val="0"/>
      <w:divBdr>
        <w:top w:val="none" w:sz="0" w:space="0" w:color="auto"/>
        <w:left w:val="none" w:sz="0" w:space="0" w:color="auto"/>
        <w:bottom w:val="none" w:sz="0" w:space="0" w:color="auto"/>
        <w:right w:val="none" w:sz="0" w:space="0" w:color="auto"/>
      </w:divBdr>
    </w:div>
    <w:div w:id="508447760">
      <w:bodyDiv w:val="1"/>
      <w:marLeft w:val="0"/>
      <w:marRight w:val="0"/>
      <w:marTop w:val="0"/>
      <w:marBottom w:val="0"/>
      <w:divBdr>
        <w:top w:val="none" w:sz="0" w:space="0" w:color="auto"/>
        <w:left w:val="none" w:sz="0" w:space="0" w:color="auto"/>
        <w:bottom w:val="none" w:sz="0" w:space="0" w:color="auto"/>
        <w:right w:val="none" w:sz="0" w:space="0" w:color="auto"/>
      </w:divBdr>
    </w:div>
    <w:div w:id="145767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Tayeb</dc:creator>
  <cp:keywords/>
  <dc:description/>
  <cp:lastModifiedBy>Yaakov Tayeb</cp:lastModifiedBy>
  <cp:revision>2</cp:revision>
  <dcterms:created xsi:type="dcterms:W3CDTF">2017-07-19T11:12:00Z</dcterms:created>
  <dcterms:modified xsi:type="dcterms:W3CDTF">2017-07-19T12:58:00Z</dcterms:modified>
</cp:coreProperties>
</file>