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Ligas Deportivas Infantil — Tercer Avance</w:t>
      </w:r>
    </w:p>
    <w:p>
      <w:pPr>
        <w:spacing w:before="0" w:after="480"/>
      </w:pPr>
      <w:r>
        <w:rPr>
          <w:i/>
          <w:sz w:val="24"/>
          <w:color w:val="5A5A5A"/>
        </w:rPr>
        <w:t xml:space="preserve">Tercer avance para Dirección y Operaciones · Integra estrategias de marketing y su justificación con el presupuesto, y las solicitudes a todas las áreas para el arranque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Tercer Avance — Estrategia integral y solicitudes por área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Dirigido 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y Operaciones (y áreas Deportiva, Legal, Tecnología, Finanzas)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Marketing /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/ Operaciones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07/09/2026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 (tercer avance)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 y arranque de áreas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Presentación y propósito de este tercer avance</w:t>
      </w:r>
    </w:p>
    <w:p>
      <w:pPr>
        <w:spacing w:after="120"/>
        <w:rPr>
          <w:sz w:val="20"/>
        </w:rPr>
      </w:pPr>
      <w:r>
        <w:rPr>
          <w:sz w:val="20"/>
        </w:rPr>
        <w:t xml:space="preserve">Este </w:t>
      </w:r>
      <w:r>
        <w:rPr>
          <w:sz w:val="20"/>
          <w:b/>
        </w:rPr>
        <w:t xml:space="preserve">tercer avance</w:t>
      </w:r>
      <w:r>
        <w:rPr>
          <w:sz w:val="20"/>
        </w:rPr>
        <w:t xml:space="preserve"> consolida el trabajo de Marketing y Comercial y se entrega a </w:t>
      </w:r>
      <w:r>
        <w:rPr>
          <w:sz w:val="20"/>
          <w:b/>
        </w:rPr>
        <w:t xml:space="preserve">Dirección y Operaciones</w:t>
      </w:r>
      <w:r>
        <w:rPr>
          <w:sz w:val="20"/>
        </w:rPr>
        <w:t xml:space="preserve"> (y a las áreas Deportiva, Legal, Tecnología y Finanzas) para que </w:t>
      </w:r>
      <w:r>
        <w:rPr>
          <w:sz w:val="20"/>
          <w:b/>
        </w:rPr>
        <w:t xml:space="preserve">cada área pueda iniciar sus actividades</w:t>
      </w:r>
      <w:r>
        <w:rPr>
          <w:sz w:val="20"/>
        </w:rPr>
        <w:t xml:space="preserve">. Respecto al segundo avance, se incorporan dos mejoras solicitadas: (1) se </w:t>
      </w:r>
      <w:r>
        <w:rPr>
          <w:sz w:val="20"/>
          <w:b/>
        </w:rPr>
        <w:t xml:space="preserve">explican y desarrollan las estrategias de marketing</w:t>
      </w:r>
      <w:r>
        <w:rPr>
          <w:sz w:val="20"/>
        </w:rPr>
        <w:t xml:space="preserve"> y (2) se </w:t>
      </w:r>
      <w:r>
        <w:rPr>
          <w:sz w:val="20"/>
          <w:b/>
        </w:rPr>
        <w:t xml:space="preserve">justifica cada rubro del presupuesto</w:t>
      </w:r>
      <w:r>
        <w:rPr>
          <w:sz w:val="20"/>
        </w:rPr>
        <w:t xml:space="preserve"> contra la estrategia y el resultado esperado. Además, se </w:t>
      </w:r>
      <w:r>
        <w:rPr>
          <w:sz w:val="20"/>
          <w:b/>
        </w:rPr>
        <w:t xml:space="preserve">añaden las solicitudes de información y entregables para Operación, el área Deportiva, Legal y Tecnología</w:t>
      </w:r>
      <w:r>
        <w:rPr>
          <w:sz w:val="20"/>
        </w:rPr>
        <w:t xml:space="preserve">, del mismo modo en que ya se hizo para Finanzas.</w:t>
      </w:r>
    </w:p>
    <w:p>
      <w:pPr>
        <w:spacing w:after="120"/>
        <w:rPr>
          <w:sz w:val="20"/>
        </w:rPr>
      </w:pPr>
      <w:r>
        <w:rPr>
          <w:sz w:val="20"/>
        </w:rPr>
        <w:t xml:space="preserve">El documento integra dos insumos internos: el «Segundo Avance (revisado)» (estructura y datos base) y el documento «Extra estrategias liga escolar» (vías de captación, campaña de redes y estrategia con padres). Se trabajan </w:t>
      </w:r>
      <w:r>
        <w:rPr>
          <w:sz w:val="20"/>
          <w:b/>
        </w:rPr>
        <w:t xml:space="preserve">como un solo documento</w:t>
      </w:r>
      <w:r>
        <w:rPr>
          <w:sz w:val="20"/>
        </w:rPr>
        <w:t xml:space="preserve">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Convención: </w:t>
      </w:r>
      <w:r>
        <w:rPr>
          <w:sz w:val="20"/>
          <w:b/>
          <w:color w:val="1A1A1A"/>
        </w:rPr>
        <w:t xml:space="preserve">CONFIRMADO</w:t>
      </w:r>
      <w:r>
        <w:rPr>
          <w:sz w:val="20"/>
          <w:color w:val="1A1A1A"/>
        </w:rPr>
        <w:t xml:space="preserve"> (definido), </w:t>
      </w:r>
      <w:r>
        <w:rPr>
          <w:sz w:val="20"/>
          <w:b/>
          <w:color w:val="1A1A1A"/>
        </w:rPr>
        <w:t xml:space="preserve">PROPUESTA</w:t>
      </w:r>
      <w:r>
        <w:rPr>
          <w:sz w:val="20"/>
          <w:color w:val="1A1A1A"/>
        </w:rPr>
        <w:t xml:space="preserve"> (recomendación de Marketing sujeta a aprobación) e </w:t>
      </w:r>
      <w:r>
        <w:rPr>
          <w:sz w:val="20"/>
          <w:b/>
          <w:color w:val="1A1A1A"/>
        </w:rPr>
        <w:t xml:space="preserve">INFORMACIÓN POR VALIDAR</w:t>
      </w:r>
      <w:r>
        <w:rPr>
          <w:sz w:val="20"/>
          <w:color w:val="1A1A1A"/>
        </w:rPr>
        <w:t xml:space="preserve"> (dato que debe entregar otra área, con responsable y fecha). Este avance NO sustituye los entregables técnicos de otras áreas: los solicita formalmente (capítulos 16 a 20).</w:t>
      </w:r>
    </w:p>
    <w:p>
      <w:pPr>
        <w:pStyle w:val="Heading1"/>
      </w:pPr>
      <w:r>
        <w:rPr>
          <w:b/>
          <w:sz w:val="32"/>
          <w:color w:val="0B3D2E"/>
        </w:rPr>
        <w:t xml:space="preserve">2. Resumen ejecutivo</w:t>
      </w:r>
    </w:p>
    <w:p>
      <w:pPr>
        <w:spacing w:after="120"/>
        <w:rPr>
          <w:sz w:val="20"/>
        </w:rPr>
      </w:pPr>
      <w:r>
        <w:rPr>
          <w:sz w:val="20"/>
        </w:rPr>
        <w:t xml:space="preserve">La </w:t>
      </w:r>
      <w:r>
        <w:rPr>
          <w:sz w:val="20"/>
          <w:b/>
        </w:rPr>
        <w:t xml:space="preserve">Liga Infantil Escolar Andrés Chitiva</w:t>
      </w:r>
      <w:r>
        <w:rPr>
          <w:sz w:val="20"/>
        </w:rPr>
        <w:t xml:space="preserve"> es una competencia de fútbol para alumnos de primaria que representan a su colegio, organizada por la Academia de Fútbol / Complejo Deportivo Andrés Chitiva. Se concibe </w:t>
      </w:r>
      <w:r>
        <w:rPr>
          <w:sz w:val="20"/>
          <w:b/>
        </w:rPr>
        <w:t xml:space="preserve">desde el origen como un canal de adquisición de alumnos para la Academia y como un producto rentable</w:t>
      </w:r>
      <w:r>
        <w:rPr>
          <w:sz w:val="20"/>
        </w:rPr>
        <w:t xml:space="preserve">, no solo como un torneo. Primera edición: </w:t>
      </w:r>
      <w:r>
        <w:rPr>
          <w:sz w:val="20"/>
          <w:b/>
        </w:rPr>
        <w:t xml:space="preserve">octubre–diciembre de 2026</w:t>
      </w:r>
      <w:r>
        <w:rPr>
          <w:sz w:val="20"/>
        </w:rPr>
        <w:t xml:space="preserve">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EAF1EE"/>
        <w:spacing w:after="120"/>
      </w:pPr>
      <w:r>
        <w:rPr>
          <w:sz w:val="20"/>
          <w:color w:val="1A1A1A"/>
        </w:rPr>
        <w:t xml:space="preserve">Regla rectora del proyecto:
</w:t>
      </w:r>
      <w:r>
        <w:rPr>
          <w:sz w:val="20"/>
          <w:b/>
          <w:color w:val="1A1A1A"/>
        </w:rPr>
        <w:t xml:space="preserve">Colegios → Equipos → Participantes → Experiencia → Prospectos → Alumnos de Academia → Retención → Rentabilidad.</w:t>
      </w:r>
    </w:p>
    <w:p>
      <w:pPr>
        <w:spacing w:after="120"/>
        <w:rPr>
          <w:sz w:val="20"/>
        </w:rPr>
      </w:pPr>
      <w:r>
        <w:rPr>
          <w:sz w:val="20"/>
        </w:rPr>
        <w:t xml:space="preserve">Para el arranque se requieren decisiones de Dirección/Finanzas (cap. 16) y la definición de entregables de Operación (cap. 17), Deportivo (cap. 18), Legal (cap. 19) y Tecnología (cap. 20).</w:t>
      </w:r>
    </w:p>
    <w:p>
      <w:pPr>
        <w:pStyle w:val="Heading1"/>
      </w:pPr>
      <w:r>
        <w:rPr>
          <w:b/>
          <w:sz w:val="32"/>
          <w:color w:val="0B3D2E"/>
        </w:rPr>
        <w:t xml:space="preserve">3. Antecedentes y contexto</w:t>
      </w:r>
    </w:p>
    <w:p>
      <w:pPr>
        <w:spacing w:after="120"/>
        <w:rPr>
          <w:sz w:val="20"/>
        </w:rPr>
      </w:pPr>
      <w:r>
        <w:rPr>
          <w:sz w:val="20"/>
        </w:rPr>
        <w:t xml:space="preserve">El proyecto retoma y profesionaliza el trabajo interno previo (documento «Torneo Colegial Andrés Chitiva 2026» y la minuta del 2 de septiembre). Se conservan como punto de partida: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Una </w:t>
      </w:r>
      <w:r>
        <w:rPr>
          <w:sz w:val="20"/>
          <w:b/>
        </w:rPr>
        <w:t xml:space="preserve">base inicial de 16 colegios prospecto</w:t>
      </w:r>
      <w:r>
        <w:rPr>
          <w:sz w:val="20"/>
        </w:rPr>
        <w:t xml:space="preserve"> de la zona de Pachuca / Mineral de la Reforma.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Una </w:t>
      </w:r>
      <w:r>
        <w:rPr>
          <w:sz w:val="20"/>
          <w:b/>
        </w:rPr>
        <w:t xml:space="preserve">ventana de visitas del 7 al 25 de septiembre de 2026</w:t>
      </w:r>
      <w:r>
        <w:rPr>
          <w:sz w:val="20"/>
        </w:rPr>
        <w:t xml:space="preserve"> (horario aprox. 10:00–14:00 h).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Una </w:t>
      </w:r>
      <w:r>
        <w:rPr>
          <w:sz w:val="20"/>
          <w:b/>
        </w:rPr>
        <w:t xml:space="preserve">propuesta de calendario de jornadas</w:t>
      </w:r>
      <w:r>
        <w:rPr>
          <w:sz w:val="20"/>
        </w:rPr>
        <w:t xml:space="preserve"> de octubre a diciembre de 2026.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Instalaciones propias: </w:t>
      </w:r>
      <w:r>
        <w:rPr>
          <w:sz w:val="20"/>
          <w:b/>
        </w:rPr>
        <w:t xml:space="preserve">2 canchas de fútbol 7 y 1 de fútbol 5</w:t>
      </w:r>
      <w:r>
        <w:rPr>
          <w:sz w:val="20"/>
        </w:rPr>
        <w:t xml:space="preserve">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La experiencia de la Academia operando categorías formativas y compitiendo (p. ej. Liga Premier del Sur).</w:t>
      </w:r>
    </w:p>
    <w:p>
      <w:pPr>
        <w:pStyle w:val="Heading2"/>
      </w:pPr>
      <w:r>
        <w:rPr>
          <w:b/>
          <w:sz w:val="26"/>
          <w:color w:val="12664A"/>
        </w:rPr>
        <w:t xml:space="preserve">3.1 Base de colegios prospecto identificada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558"/>
        <w:gridCol w:w="4092"/>
        <w:gridCol w:w="558"/>
        <w:gridCol w:w="4092"/>
      </w:tblGrid>
      <w:tr>
        <w:trPr>
          <w:tblHeader/>
        </w:trPr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w="40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Colegio</w:t>
            </w:r>
          </w:p>
        </w:tc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w="40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Colegio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Cefor Pachuquilla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Francés Erce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Alejandro Magno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Álamos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Ins. Vasconcelos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11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Ins. Anglo Mexicano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Prim. Juvencio García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Henry Wallon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Del Sauce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13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Mahatma Gandhi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Columbia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Liceo Real del Sur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Altavista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Británico Pachuca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Providencia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16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Little Angels School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4. Objetivos</w:t>
      </w:r>
    </w:p>
    <w:p>
      <w:pPr>
        <w:pStyle w:val="Heading2"/>
      </w:pPr>
      <w:r>
        <w:rPr>
          <w:b/>
          <w:sz w:val="26"/>
          <w:color w:val="12664A"/>
        </w:rPr>
        <w:t xml:space="preserve">4.1 Objetivos específicos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558"/>
        <w:gridCol w:w="3906"/>
        <w:gridCol w:w="4836"/>
      </w:tblGrid>
      <w:tr>
        <w:trPr>
          <w:tblHeader/>
        </w:trPr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Objetivo</w:t>
            </w:r>
          </w:p>
        </w:tc>
        <w:tc>
          <w:tcPr>
            <w:tcW w:w="483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Indicador principal (meta POR VALIDAR)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Rentabilidad</w:t>
            </w:r>
          </w:p>
        </w:tc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Margen positivo de la edición ≥ meta de Finanzas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Captación de alumnos para la Academia</w:t>
            </w:r>
          </w:p>
        </w:tc>
        <w:tc>
          <w:tcPr>
            <w:tcW w:w="483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20 nuevos alumnos atribuibles a la liga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Captación y relación con colegios</w:t>
            </w:r>
          </w:p>
        </w:tc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 equipos de colegios firmados; 4+ relaciones activas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Posicionamiento Academia/Complejo</w:t>
            </w:r>
          </w:p>
        </w:tc>
        <w:tc>
          <w:tcPr>
            <w:tcW w:w="483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Alcance y percepción de marca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Plataforma deportiva escolar permanente</w:t>
            </w:r>
          </w:p>
        </w:tc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Modelo repetible documentado y aprobado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 y activos reutilizables</w:t>
            </w:r>
          </w:p>
        </w:tc>
        <w:tc>
          <w:tcPr>
            <w:tcW w:w="483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Banco de video/foto/testimoniales por colegio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Marca de liga con potencial de crecimiento</w:t>
            </w:r>
          </w:p>
        </w:tc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Identidad aprobada y lista para escalar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</w:rPr>
      </w:pPr>
      <w:r>
        <w:rPr>
          <w:sz w:val="20"/>
        </w:rPr>
        <w:t xml:space="preserve">Todas las metas numéricas son </w:t>
      </w:r>
      <w:r>
        <w:rPr>
          <w:sz w:val="20"/>
          <w:b/>
        </w:rPr>
        <w:t xml:space="preserve">PROPUESTAS de planeación</w:t>
      </w:r>
      <w:r>
        <w:rPr>
          <w:sz w:val="20"/>
        </w:rPr>
        <w:t xml:space="preserve"> y quedan </w:t>
      </w:r>
      <w:r>
        <w:rPr>
          <w:sz w:val="20"/>
          <w:b/>
        </w:rPr>
        <w:t xml:space="preserve">POR VALIDAR</w:t>
      </w:r>
      <w:r>
        <w:rPr>
          <w:sz w:val="20"/>
        </w:rPr>
        <w:t xml:space="preserve"> con Dirección/Finanzas y con el responsable del modelo deportivo.</w:t>
      </w:r>
    </w:p>
    <w:p>
      <w:pPr>
        <w:pStyle w:val="Heading2"/>
      </w:pPr>
      <w:r>
        <w:rPr>
          <w:b/>
          <w:sz w:val="26"/>
          <w:color w:val="12664A"/>
        </w:rPr>
        <w:t xml:space="preserve">4.2 Visión</w:t>
      </w:r>
    </w:p>
    <w:p>
      <w:pPr>
        <w:spacing w:after="120"/>
        <w:rPr>
          <w:sz w:val="20"/>
        </w:rPr>
      </w:pPr>
      <w:r>
        <w:rPr>
          <w:sz w:val="20"/>
        </w:rPr>
        <w:t xml:space="preserve">Convertir la Liga Infantil Escolar en la </w:t>
      </w:r>
      <w:r>
        <w:rPr>
          <w:sz w:val="20"/>
          <w:b/>
        </w:rPr>
        <w:t xml:space="preserve">competencia escolar de primaria de referencia en la región</w:t>
      </w:r>
      <w:r>
        <w:rPr>
          <w:sz w:val="20"/>
        </w:rPr>
        <w:t xml:space="preserve">, con 3–4 temporadas al año, una marca propia reconocida por colegios y familias, y un flujo constante y medible de nuevos alumnos hacia la Academia.</w:t>
      </w:r>
    </w:p>
    <w:p>
      <w:pPr>
        <w:pStyle w:val="Heading1"/>
      </w:pPr>
      <w:r>
        <w:rPr>
          <w:b/>
          <w:sz w:val="32"/>
          <w:color w:val="0B3D2E"/>
        </w:rPr>
        <w:t xml:space="preserve">5. Concepto de la liga y alcance de la primera edición</w:t>
      </w:r>
    </w:p>
    <w:p>
      <w:pPr>
        <w:spacing w:after="120"/>
        <w:rPr>
          <w:sz w:val="20"/>
        </w:rPr>
      </w:pPr>
      <w:r>
        <w:rPr>
          <w:sz w:val="20"/>
        </w:rPr>
        <w:t xml:space="preserve">Una liga donde los alumnos de primaria </w:t>
      </w:r>
      <w:r>
        <w:rPr>
          <w:sz w:val="20"/>
          <w:b/>
        </w:rPr>
        <w:t xml:space="preserve">representan a su colegio</w:t>
      </w:r>
      <w:r>
        <w:rPr>
          <w:sz w:val="20"/>
        </w:rPr>
        <w:t xml:space="preserve"> compitiendo en instalaciones profesionales, con arbitraje, tabla de posiciones, premiación y cobertura de fotografía y video. Se organiza en </w:t>
      </w:r>
      <w:r>
        <w:rPr>
          <w:sz w:val="20"/>
          <w:b/>
        </w:rPr>
        <w:t xml:space="preserve">tres categorías por grado escolar</w:t>
      </w:r>
      <w:r>
        <w:rPr>
          <w:sz w:val="20"/>
        </w:rPr>
        <w:t xml:space="preserve">.</w:t>
      </w:r>
    </w:p>
    <w:p>
      <w:pPr>
        <w:pStyle w:val="Heading2"/>
      </w:pPr>
      <w:r>
        <w:rPr>
          <w:b/>
          <w:sz w:val="26"/>
          <w:color w:val="12664A"/>
        </w:rPr>
        <w:t xml:space="preserve">5.1 Temporalidad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Inicio estimado:</w:t>
      </w:r>
      <w:r>
        <w:rPr>
          <w:sz w:val="20"/>
        </w:rPr>
        <w:t xml:space="preserve"> octubre de 2026 · </w:t>
      </w:r>
      <w:r>
        <w:rPr>
          <w:sz w:val="20"/>
          <w:b/>
        </w:rPr>
        <w:t xml:space="preserve">Cierre:</w:t>
      </w:r>
      <w:r>
        <w:rPr>
          <w:sz w:val="20"/>
        </w:rPr>
        <w:t xml:space="preserve"> antes de las vacaciones de invierno (diciembre de 2026).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Proyecto pensado para </w:t>
      </w:r>
      <w:r>
        <w:rPr>
          <w:sz w:val="20"/>
          <w:b/>
        </w:rPr>
        <w:t xml:space="preserve">permanecer y repetirse</w:t>
      </w:r>
      <w:r>
        <w:rPr>
          <w:sz w:val="20"/>
        </w:rPr>
        <w:t xml:space="preserve"> (objetivo: 3–4 temporadas al año).</w:t>
      </w:r>
    </w:p>
    <w:p>
      <w:pPr>
        <w:pStyle w:val="Heading2"/>
      </w:pPr>
      <w:r>
        <w:rPr>
          <w:b/>
          <w:sz w:val="26"/>
          <w:color w:val="12664A"/>
        </w:rPr>
        <w:t xml:space="preserve">5.2 Categorías (referencia — definición final del área deportiva)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255"/>
        <w:gridCol w:w="6045"/>
      </w:tblGrid>
      <w:tr>
        <w:trPr>
          <w:tblHeader/>
        </w:trPr>
        <w:tc>
          <w:tcPr>
            <w:tcW w:w="325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Categoría</w:t>
            </w:r>
          </w:p>
        </w:tc>
        <w:tc>
          <w:tcPr>
            <w:tcW w:w="604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Grados</w:t>
            </w:r>
          </w:p>
        </w:tc>
      </w:tr>
      <w:tr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 1</w:t>
            </w:r>
          </w:p>
        </w:tc>
        <w:tc>
          <w:tcPr>
            <w:tcW w:w="604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1.º y 2.º de primaria</w:t>
            </w:r>
          </w:p>
        </w:tc>
      </w:tr>
      <w:tr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 2</w:t>
            </w:r>
          </w:p>
        </w:tc>
        <w:tc>
          <w:tcPr>
            <w:tcW w:w="604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3.º y 4.º de primaria</w:t>
            </w:r>
          </w:p>
        </w:tc>
      </w:tr>
      <w:tr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 3</w:t>
            </w:r>
          </w:p>
        </w:tc>
        <w:tc>
          <w:tcPr>
            <w:tcW w:w="604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5.º y 6.º de primaria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5.3 Formato (referencia — POR VALIDAR con el área deportiva)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Modalidad de juego: </w:t>
      </w:r>
      <w:r>
        <w:rPr>
          <w:sz w:val="20"/>
          <w:b/>
        </w:rPr>
        <w:t xml:space="preserve">fútbol 5 y fútbol 7</w:t>
      </w:r>
      <w:r>
        <w:rPr>
          <w:sz w:val="20"/>
        </w:rPr>
        <w:t xml:space="preserve"> (según categoría).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Referencia de planeación: </w:t>
      </w:r>
      <w:r>
        <w:rPr>
          <w:sz w:val="20"/>
          <w:b/>
        </w:rPr>
        <w:t xml:space="preserve">15 jugadores por equipo</w:t>
      </w:r>
      <w:r>
        <w:rPr>
          <w:sz w:val="20"/>
        </w:rPr>
        <w:t xml:space="preserve">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Modalidad (mixta / femenil): </w:t>
      </w:r>
      <w:r>
        <w:rPr>
          <w:sz w:val="20"/>
          <w:b/>
        </w:rPr>
        <w:t xml:space="preserve">propuesta inicial mixta</w:t>
      </w:r>
      <w:r>
        <w:rPr>
          <w:sz w:val="20"/>
        </w:rPr>
        <w:t xml:space="preserve">, sujeta a análisis de demanda del área deportiva.</w:t>
      </w:r>
    </w:p>
    <w:p>
      <w:pPr>
        <w:pStyle w:val="Heading2"/>
      </w:pPr>
      <w:r>
        <w:rPr>
          <w:b/>
          <w:sz w:val="26"/>
          <w:color w:val="12664A"/>
        </w:rPr>
        <w:t xml:space="preserve">5.4 Meta de participación (estimación de planeación)</w:t>
      </w:r>
    </w:p>
    <w:p>
      <w:pPr>
        <w:spacing w:after="120"/>
        <w:rPr>
          <w:sz w:val="20"/>
        </w:rPr>
      </w:pPr>
      <w:r>
        <w:rPr>
          <w:sz w:val="20"/>
        </w:rPr>
        <w:t xml:space="preserve">Referencia para Marketing y Comercial: </w:t>
      </w:r>
      <w:r>
        <w:rPr>
          <w:sz w:val="20"/>
          <w:b/>
        </w:rPr>
        <w:t xml:space="preserve">7 colegios/equipos × 3 categorías × 15 jugadores = hasta 315 participantes.</w:t>
      </w:r>
      <w:r>
        <w:rPr>
          <w:sz w:val="20"/>
        </w:rPr>
        <w:t xml:space="preserve"> Cifra de planeación marcada como </w:t>
      </w:r>
      <w:r>
        <w:rPr>
          <w:sz w:val="20"/>
          <w:b/>
        </w:rPr>
        <w:t xml:space="preserve">POR VALIDAR</w:t>
      </w:r>
      <w:r>
        <w:rPr>
          <w:sz w:val="20"/>
        </w:rPr>
        <w:t xml:space="preserve">; el máximo y el mínimo los define la capacidad operativa y el modelo deportivo.</w:t>
      </w:r>
    </w:p>
    <w:p>
      <w:pPr>
        <w:pStyle w:val="Heading2"/>
      </w:pPr>
      <w:r>
        <w:rPr>
          <w:b/>
          <w:sz w:val="26"/>
          <w:color w:val="12664A"/>
        </w:rPr>
        <w:t xml:space="preserve">5.5 Instalaciones</w:t>
      </w:r>
    </w:p>
    <w:p>
      <w:pPr>
        <w:spacing w:after="120"/>
        <w:rPr>
          <w:sz w:val="20"/>
        </w:rPr>
      </w:pPr>
      <w:r>
        <w:rPr>
          <w:sz w:val="20"/>
        </w:rPr>
        <w:t xml:space="preserve">Complejo Deportivo Andrés Chitiva: </w:t>
      </w:r>
      <w:r>
        <w:rPr>
          <w:sz w:val="20"/>
          <w:b/>
        </w:rPr>
        <w:t xml:space="preserve">2 canchas F7 y 1 cancha F5</w:t>
      </w:r>
      <w:r>
        <w:rPr>
          <w:sz w:val="20"/>
        </w:rPr>
        <w:t xml:space="preserve">, con espacios para familias. La disponibilidad real, horarios, capacidad y espacios para grabación de partidos deben ser </w:t>
      </w:r>
      <w:r>
        <w:rPr>
          <w:sz w:val="20"/>
          <w:b/>
        </w:rPr>
        <w:t xml:space="preserve">validados y programados por Administración / Operación</w:t>
      </w:r>
      <w:r>
        <w:rPr>
          <w:sz w:val="20"/>
        </w:rPr>
        <w:t xml:space="preserve"> (ver cap. 17).</w:t>
      </w:r>
    </w:p>
    <w:p>
      <w:pPr>
        <w:pStyle w:val="Heading1"/>
      </w:pPr>
      <w:r>
        <w:rPr>
          <w:b/>
          <w:sz w:val="32"/>
          <w:color w:val="0B3D2E"/>
        </w:rPr>
        <w:t xml:space="preserve">6. Propuesta de valor</w:t>
      </w:r>
    </w:p>
    <w:p>
      <w:pPr>
        <w:pStyle w:val="Heading2"/>
      </w:pPr>
      <w:r>
        <w:rPr>
          <w:b/>
          <w:sz w:val="26"/>
          <w:color w:val="12664A"/>
        </w:rPr>
        <w:t xml:space="preserve">6.1 Para el colegio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Actividad deportiva de calidad </w:t>
      </w:r>
      <w:r>
        <w:rPr>
          <w:sz w:val="20"/>
          <w:b/>
        </w:rPr>
        <w:t xml:space="preserve">sin que el colegio opere la logística</w:t>
      </w:r>
      <w:r>
        <w:rPr>
          <w:sz w:val="20"/>
        </w:rPr>
        <w:t xml:space="preserve"> (canchas, arbitraje, premiación, cobertura).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Representación institucional: el colegio compite con su nombre, uniforme y comunidad.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Contenido y fotografías de sus alumnos para su propia comunicación (según permisos).</w:t>
      </w:r>
    </w:p>
    <w:p>
      <w:pPr>
        <w:pStyle w:val="Heading2"/>
      </w:pPr>
      <w:r>
        <w:rPr>
          <w:b/>
          <w:sz w:val="26"/>
          <w:color w:val="12664A"/>
        </w:rPr>
        <w:t xml:space="preserve">6.2 Para las familias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Experiencia deportiva segura, ordenada y memorable, en instalaciones profesionales.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Seguimiento de resultados, grabaciones de partidos, fotografías y videos de sus hijos.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Un espacio de convivencia familiar.</w:t>
      </w:r>
    </w:p>
    <w:p>
      <w:pPr>
        <w:pStyle w:val="Heading2"/>
      </w:pPr>
      <w:r>
        <w:rPr>
          <w:b/>
          <w:sz w:val="26"/>
          <w:color w:val="12664A"/>
        </w:rPr>
        <w:t xml:space="preserve">6.3 Para el alumno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Competir representando a su colegio, con premiación, medallas y reconocimiento.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Sentirse jugador profesional: cancha, árbitro, grabación, tabla de posiciones.</w:t>
      </w:r>
    </w:p>
    <w:p>
      <w:pPr>
        <w:pStyle w:val="Heading2"/>
      </w:pPr>
      <w:r>
        <w:rPr>
          <w:b/>
          <w:sz w:val="26"/>
          <w:color w:val="12664A"/>
        </w:rPr>
        <w:t xml:space="preserve">6.4 Para la Academia (interno)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Cientos de prospectos calificados dentro del Complejo, con datos de contacto y experiencia previa positiva.</w:t>
      </w:r>
    </w:p>
    <w:p>
      <w:pPr>
        <w:pStyle w:val="Heading1"/>
      </w:pPr>
      <w:r>
        <w:rPr>
          <w:b/>
          <w:sz w:val="32"/>
          <w:color w:val="0B3D2E"/>
        </w:rPr>
        <w:t xml:space="preserve">7. Público objetivo y perfil del colegio ideal</w:t>
      </w:r>
    </w:p>
    <w:p>
      <w:pPr>
        <w:pStyle w:val="Heading2"/>
      </w:pPr>
      <w:r>
        <w:rPr>
          <w:b/>
          <w:sz w:val="26"/>
          <w:color w:val="12664A"/>
        </w:rPr>
        <w:t xml:space="preserve">7.1 Públicos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046"/>
        <w:gridCol w:w="4092"/>
        <w:gridCol w:w="3162"/>
      </w:tblGrid>
      <w:tr>
        <w:trPr>
          <w:tblHeader/>
        </w:trPr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Público</w:t>
            </w:r>
          </w:p>
        </w:tc>
        <w:tc>
          <w:tcPr>
            <w:tcW w:w="40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Qué busca</w:t>
            </w:r>
          </w:p>
        </w:tc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 en el embudo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 (B2B)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Actividad de valor sin carga operativa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Puerta de entrada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Directivos/coordinadores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Prestigio, orden, seguridad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Autoriza la participación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Padres/madres (B2C)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Diversión, desarrollo del hijo, seguridad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Deciden inscripción y conversión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Alumnos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Jugar, competir, pertenecer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Protagonista y prescriptor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Patrocinadores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Visibilidad ante familias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Financian y amplifican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7.2 Perfil del colegio ideal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3255"/>
        <w:gridCol w:w="325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Atributo</w:t>
            </w:r>
          </w:p>
        </w:tc>
        <w:tc>
          <w:tcPr>
            <w:tcW w:w="325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Ideal</w:t>
            </w:r>
          </w:p>
        </w:tc>
        <w:tc>
          <w:tcPr>
            <w:tcW w:w="325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Aceptable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Nivel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Primaria particular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Primaria con secundaria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Ubicación</w:t>
            </w:r>
          </w:p>
        </w:tc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≤ 20 min del Complejo</w:t>
            </w:r>
          </w:p>
        </w:tc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20–40 min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Matrícula primaria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150 alumnos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80–150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Capacidad de pago familias</w:t>
            </w:r>
          </w:p>
        </w:tc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Media–alta</w:t>
            </w:r>
          </w:p>
        </w:tc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Cultura deportiva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Ya organiza actividades deportivas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Interés en el deporte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7.3 Identificación de decisores en el colegio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418"/>
        <w:gridCol w:w="2976"/>
        <w:gridCol w:w="3906"/>
      </w:tblGrid>
      <w:tr>
        <w:trPr>
          <w:tblHeader/>
        </w:trPr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97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Interés típico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Cómo abordarlo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 general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Prestigio, participación, imagen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Enfoque institucional, de formación deportiva y representación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de primaria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Bienestar y disciplina de alumnos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Enfoque institucional, de formación deportiva y representación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deportiva / Ed. física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Nivel deportivo, competencia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Enfoque de formación deportiva y representación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8. Posicionamiento y diferenciadores</w:t>
      </w:r>
    </w:p>
    <w:p>
      <w:pPr>
        <w:pStyle w:val="Heading2"/>
      </w:pPr>
      <w:r>
        <w:rPr>
          <w:b/>
          <w:sz w:val="26"/>
          <w:color w:val="12664A"/>
        </w:rPr>
        <w:t xml:space="preserve">8.1 Declaración de posicionamiento (propuesta)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«Para las familias y colegios de primaria de la región, la Liga Infantil Escolar Andrés Chitiva es la competencia escolar que ofrece la experiencia más profesional y segura —cancha, cobertura y premiación de verdad— porque está respaldada por la Academia y el Complejo Deportivo Andrés Chitiva.»</w:t>
      </w:r>
    </w:p>
    <w:p>
      <w:pPr>
        <w:pStyle w:val="Heading2"/>
      </w:pPr>
      <w:r>
        <w:rPr>
          <w:b/>
          <w:sz w:val="26"/>
          <w:color w:val="12664A"/>
        </w:rPr>
        <w:t xml:space="preserve">8.2 Diferenciadores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Instalaciones propias profesionales (2 F7, 1 F5) frente a torneos improvisados.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Cobertura audiovisual y plataforma para seguir resultados y revivir jugadas.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Premiación real y experiencia de "jugador profesional".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Respaldo formativo de una Academia con estructura por categorías.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Operación integral: el colegio no tiene que organizar nada.</w:t>
      </w:r>
    </w:p>
    <w:p>
      <w:pPr>
        <w:pStyle w:val="Heading1"/>
      </w:pPr>
      <w:r>
        <w:rPr>
          <w:b/>
          <w:sz w:val="32"/>
          <w:color w:val="0B3D2E"/>
        </w:rPr>
        <w:t xml:space="preserve">9. Modelo de relación y de participación</w:t>
      </w:r>
    </w:p>
    <w:p>
      <w:pPr>
        <w:pStyle w:val="Heading2"/>
      </w:pPr>
      <w:r>
        <w:rPr>
          <w:b/>
          <w:sz w:val="26"/>
          <w:color w:val="12664A"/>
        </w:rPr>
        <w:t xml:space="preserve">9.1 Con colegios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Propuesta:</w:t>
      </w:r>
      <w:r>
        <w:rPr>
          <w:sz w:val="20"/>
        </w:rPr>
        <w:t xml:space="preserve"> relación de </w:t>
      </w:r>
      <w:r>
        <w:rPr>
          <w:sz w:val="20"/>
          <w:b/>
        </w:rPr>
        <w:t xml:space="preserve">socio deportivo</w:t>
      </w:r>
      <w:r>
        <w:rPr>
          <w:sz w:val="20"/>
        </w:rPr>
        <w:t xml:space="preserve">, no de proveedor. El colegio pone su marca y su comunidad; la organización pone instalaciones, operación, contenido y premiación. Un único </w:t>
      </w:r>
      <w:r>
        <w:rPr>
          <w:sz w:val="20"/>
          <w:b/>
        </w:rPr>
        <w:t xml:space="preserve">punto de contacto</w:t>
      </w:r>
      <w:r>
        <w:rPr>
          <w:sz w:val="20"/>
        </w:rPr>
        <w:t xml:space="preserve"> acompaña al colegio antes, durante y después de la temporada.</w:t>
      </w:r>
    </w:p>
    <w:p>
      <w:pPr>
        <w:pStyle w:val="Heading2"/>
      </w:pPr>
      <w:r>
        <w:rPr>
          <w:b/>
          <w:sz w:val="26"/>
          <w:color w:val="12664A"/>
        </w:rPr>
        <w:t xml:space="preserve">9.2 Con familias</w:t>
      </w:r>
    </w:p>
    <w:p>
      <w:pPr>
        <w:spacing w:after="120"/>
        <w:rPr>
          <w:sz w:val="20"/>
        </w:rPr>
      </w:pPr>
      <w:r>
        <w:rPr>
          <w:sz w:val="20"/>
        </w:rPr>
        <w:t xml:space="preserve">Relación </w:t>
      </w:r>
      <w:r>
        <w:rPr>
          <w:sz w:val="20"/>
          <w:b/>
        </w:rPr>
        <w:t xml:space="preserve">directa y de datos</w:t>
      </w:r>
      <w:r>
        <w:rPr>
          <w:sz w:val="20"/>
        </w:rPr>
        <w:t xml:space="preserve">: aunque el colegio sea la puerta de entrada, la organización debe poder comunicarse con las familias (con consentimiento) para operar la liga y, sobre todo, para la captación a la Academia.</w:t>
      </w:r>
    </w:p>
    <w:p>
      <w:pPr>
        <w:pStyle w:val="Heading2"/>
      </w:pPr>
      <w:r>
        <w:rPr>
          <w:b/>
          <w:sz w:val="26"/>
          <w:color w:val="12664A"/>
        </w:rPr>
        <w:t xml:space="preserve">9.3 Modelo de participación — recomendación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488"/>
        <w:gridCol w:w="2790"/>
        <w:gridCol w:w="2511"/>
        <w:gridCol w:w="2511"/>
      </w:tblGrid>
      <w:tr>
        <w:trPr>
          <w:tblHeader/>
        </w:trPr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Modelo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Cómo funciona</w:t>
            </w:r>
          </w:p>
        </w:tc>
        <w:tc>
          <w:tcPr>
            <w:tcW w:w="251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Pros</w:t>
            </w:r>
          </w:p>
        </w:tc>
        <w:tc>
          <w:tcPr>
            <w:tcW w:w="251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Contras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A) Colegio cobra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 colegio inscribe y administra pagos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Fácil para la familia; el colegio controla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La Academia pierde el dato y el contacto directo; peor conversión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B) Academia cobra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La Academia registra y cobra a familias</w:t>
            </w:r>
          </w:p>
        </w:tc>
        <w:tc>
          <w:tcPr>
            <w:tcW w:w="251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Máximo control de datos y conversión; mejor flujo</w:t>
            </w:r>
          </w:p>
        </w:tc>
        <w:tc>
          <w:tcPr>
            <w:tcW w:w="251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Más carga administrativa; el colegio cede el trato directo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C) Híbrido (RECOMENDADO)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 colegio promueve y avala; la Academia registra y cobra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Aval del colegio + dato directo + conversión; carga baja para el colegio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Requiere acuerdo claro de roles</w:t>
            </w:r>
          </w:p>
        </w:tc>
      </w:tr>
    </w:tbl>
    <w:p>
      <w:pPr>
        <w:spacing w:after="120"/>
      </w:pP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b/>
          <w:color w:val="1A1A1A"/>
        </w:rPr>
        <w:t xml:space="preserve">Recomendación: Modelo C (híbrido).</w:t>
      </w:r>
      <w:r>
        <w:rPr>
          <w:sz w:val="20"/>
          <w:color w:val="1A1A1A"/>
        </w:rPr>
        <w:t xml:space="preserve"> Sirve mejor a las prioridades #1 (rentabilidad) y #2 (captación), porque preserva el contacto directo con la familia sin cargar al colegio con la administración de pagos. </w:t>
      </w:r>
      <w:r>
        <w:rPr>
          <w:sz w:val="20"/>
          <w:b/>
          <w:color w:val="1A1A1A"/>
        </w:rPr>
        <w:t xml:space="preserve">Decisión final: Dirección + Finanzas + Administración (POR VALIDAR).</w:t>
      </w:r>
    </w:p>
    <w:p>
      <w:pPr>
        <w:pStyle w:val="Heading1"/>
      </w:pPr>
      <w:r>
        <w:rPr>
          <w:b/>
          <w:sz w:val="32"/>
          <w:color w:val="0B3D2E"/>
        </w:rPr>
        <w:t xml:space="preserve">10. Estrategia comercial (venta a colegios)</w:t>
      </w:r>
    </w:p>
    <w:p>
      <w:pPr>
        <w:spacing w:after="120"/>
        <w:rPr>
          <w:sz w:val="20"/>
        </w:rPr>
      </w:pPr>
      <w:r>
        <w:rPr>
          <w:sz w:val="20"/>
        </w:rPr>
        <w:t xml:space="preserve">La captación inicia por </w:t>
      </w:r>
      <w:r>
        <w:rPr>
          <w:sz w:val="20"/>
          <w:b/>
        </w:rPr>
        <w:t xml:space="preserve">prospección directa de colegios</w:t>
      </w:r>
      <w:r>
        <w:rPr>
          <w:sz w:val="20"/>
        </w:rPr>
        <w:t xml:space="preserve">. La primera llamada NO busca explicar todo el proyecto, sino </w:t>
      </w:r>
      <w:r>
        <w:rPr>
          <w:sz w:val="20"/>
          <w:b/>
        </w:rPr>
        <w:t xml:space="preserve">conseguir la reunión</w:t>
      </w:r>
      <w:r>
        <w:rPr>
          <w:sz w:val="20"/>
        </w:rPr>
        <w:t xml:space="preserve"> con el responsable.</w:t>
      </w:r>
    </w:p>
    <w:p>
      <w:pPr>
        <w:pStyle w:val="Heading2"/>
      </w:pPr>
      <w:r>
        <w:rPr>
          <w:b/>
          <w:sz w:val="26"/>
          <w:color w:val="12664A"/>
        </w:rPr>
        <w:t xml:space="preserve">10.1 Proceso comercial (embudo) y criterios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209"/>
        <w:gridCol w:w="2046"/>
        <w:gridCol w:w="1488"/>
        <w:gridCol w:w="2325"/>
        <w:gridCol w:w="2232"/>
      </w:tblGrid>
      <w:tr>
        <w:trPr>
          <w:tblHeader/>
        </w:trPr>
        <w:tc>
          <w:tcPr>
            <w:tcW w:w="120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Etapa</w:t>
            </w:r>
          </w:p>
        </w:tc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Objetivo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Canal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Criterio de avance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Criterio de abandono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 Prospección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Base priorizada lista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Investigación</w:t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Datos completos + nivel A/B/C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 es primaria / fuera de zona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2. Contacto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Alcanzar al decisor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 / WhatsApp / correo</w:t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Habla con decisor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 intentos sin respuesta en 2 sem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3. Llamada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Conseguir la reunión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Teléfono</w:t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Reunión agendada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Rechazo explícito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4. Reunión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Entender y presentar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Presencial/Virtual</w:t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Interés + siguiente paso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Sin fit tras reunión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5. Propuesta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Formalizar oferta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Correo + doc</w:t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Aceptada en principio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Rechazo de propuesta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6. Seguimiento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Resolver objeciones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WhatsApp/tel</w:t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Compromiso de fecha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Silencio 3 semanas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7. Cierre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Firma/acuerdo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Presencial/correo</w:t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Acuerdo firmado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 firma antes de J1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8. Incorporación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Activar al colegio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Reunión operativa</w:t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 comunicando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9. Renovación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Reenganchar Ed.2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Reunión post-temporada</w:t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Carta de intención Ed.2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10.2 Secuencia de contactos y tiempos de respuesta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744"/>
        <w:gridCol w:w="3720"/>
        <w:gridCol w:w="2046"/>
        <w:gridCol w:w="2790"/>
      </w:tblGrid>
      <w:tr>
        <w:trPr>
          <w:tblHeader/>
        </w:trPr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Día</w:t>
            </w:r>
          </w:p>
        </w:tc>
        <w:tc>
          <w:tcPr>
            <w:tcW w:w="37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Acción</w:t>
            </w:r>
          </w:p>
        </w:tc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Canal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Si no responde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Primera llamada (guion breve)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Teléfono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Mensaje + WhatsApp mismo día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WhatsApp de presentación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WhatsApp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Correo con one-pager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Correo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Segunda llamada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Teléfono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WhatsApp de seguimiento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Llamada + 2 fechas de reunión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Teléfono/WhatsApp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11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Último intento de la secuencia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Teléfono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Reactivación en 30 días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</w:rPr>
      </w:pPr>
      <w:r>
        <w:rPr>
          <w:sz w:val="20"/>
        </w:rPr>
        <w:t xml:space="preserve">Tiempo de respuesta interno objetivo: </w:t>
      </w:r>
      <w:r>
        <w:rPr>
          <w:sz w:val="20"/>
          <w:b/>
        </w:rPr>
        <w:t xml:space="preserve">atender a un colegio interesado en menos de 4 horas hábiles.</w:t>
      </w:r>
    </w:p>
    <w:p>
      <w:pPr>
        <w:pStyle w:val="Heading2"/>
      </w:pPr>
      <w:r>
        <w:rPr>
          <w:b/>
          <w:sz w:val="26"/>
          <w:color w:val="12664A"/>
        </w:rPr>
        <w:t xml:space="preserve">10.3 Reunión de presentación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Duración objetivo: 20–30 min. Llevar presentación, calendario y muestra de la experiencia.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Estructura: escuchar necesidades → presentar concepto y beneficios para el colegio → resolver dudas → acordar siguiente paso con fecha.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Cerrar siempre con un </w:t>
      </w:r>
      <w:r>
        <w:rPr>
          <w:sz w:val="20"/>
          <w:b/>
        </w:rPr>
        <w:t xml:space="preserve">compromiso concreto</w:t>
      </w:r>
      <w:r>
        <w:rPr>
          <w:sz w:val="20"/>
        </w:rPr>
        <w:t xml:space="preserve"> (fecha de decisión, envío de propuesta o visita al Complejo).</w:t>
      </w:r>
    </w:p>
    <w:p>
      <w:pPr>
        <w:pStyle w:val="Heading1"/>
      </w:pPr>
      <w:r>
        <w:rPr>
          <w:b/>
          <w:sz w:val="32"/>
          <w:color w:val="0B3D2E"/>
        </w:rPr>
        <w:t xml:space="preserve">11. Estrategia de Marketing y Comunicación</w:t>
      </w:r>
    </w:p>
    <w:p>
      <w:pPr>
        <w:spacing w:after="120"/>
        <w:rPr>
          <w:sz w:val="20"/>
        </w:rPr>
      </w:pPr>
      <w:r>
        <w:rPr>
          <w:sz w:val="20"/>
        </w:rPr>
        <w:t xml:space="preserve">La estrategia de marketing </w:t>
      </w:r>
      <w:r>
        <w:rPr>
          <w:sz w:val="20"/>
          <w:b/>
        </w:rPr>
        <w:t xml:space="preserve">no depende exclusivamente de conseguir colegios</w:t>
      </w:r>
      <w:r>
        <w:rPr>
          <w:sz w:val="20"/>
        </w:rPr>
        <w:t xml:space="preserve">: trabaja en paralelo la prospección directa (comercial), una campaña digital orientada a </w:t>
      </w:r>
      <w:r>
        <w:rPr>
          <w:sz w:val="20"/>
          <w:b/>
        </w:rPr>
        <w:t xml:space="preserve">generar prospectos medibles</w:t>
      </w:r>
      <w:r>
        <w:rPr>
          <w:sz w:val="20"/>
        </w:rPr>
        <w:t xml:space="preserve"> y la activación de los </w:t>
      </w:r>
      <w:r>
        <w:rPr>
          <w:sz w:val="20"/>
          <w:b/>
        </w:rPr>
        <w:t xml:space="preserve">padres de familia de la Academia</w:t>
      </w:r>
      <w:r>
        <w:rPr>
          <w:sz w:val="20"/>
        </w:rPr>
        <w:t xml:space="preserve"> como promotores internos. El objetivo es que </w:t>
      </w:r>
      <w:r>
        <w:rPr>
          <w:sz w:val="20"/>
          <w:b/>
        </w:rPr>
        <w:t xml:space="preserve">ningún contacto interesado se pierda</w:t>
      </w:r>
      <w:r>
        <w:rPr>
          <w:sz w:val="20"/>
        </w:rPr>
        <w:t xml:space="preserve">, aunque no encaje con el producto escolar inicial.</w:t>
      </w:r>
    </w:p>
    <w:p>
      <w:pPr>
        <w:pStyle w:val="Heading2"/>
      </w:pPr>
      <w:r>
        <w:rPr>
          <w:b/>
          <w:sz w:val="26"/>
          <w:color w:val="12664A"/>
        </w:rPr>
        <w:t xml:space="preserve">11.1 Dos vías de captación de equipos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860"/>
        <w:gridCol w:w="2790"/>
        <w:gridCol w:w="2976"/>
        <w:gridCol w:w="1674"/>
      </w:tblGrid>
      <w:tr>
        <w:trPr>
          <w:tblHeader/>
        </w:trPr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Vía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Quién</w:t>
            </w:r>
          </w:p>
        </w:tc>
        <w:tc>
          <w:tcPr>
            <w:tcW w:w="297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Para qué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Destino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Vía A — Equipos escolares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Equipos que representan a un colegio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Construir la Liga Escolar; relaciones institucionales; prospectos para la Academia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Liga Infantil Escolar (Ed. 1)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Vía B — Equipos libres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Grupos de amigos, equipos particulares, academias externas, padres que forman equipo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 descartarlos; almacenarlos y clasificarlos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Base para una futura Liga Infantil Libre</w:t>
            </w:r>
          </w:p>
        </w:tc>
      </w:tr>
    </w:tbl>
    <w:p>
      <w:pPr>
        <w:spacing w:after="120"/>
      </w:pP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La </w:t>
      </w:r>
      <w:r>
        <w:rPr>
          <w:sz w:val="20"/>
          <w:b/>
          <w:color w:val="1A1A1A"/>
        </w:rPr>
        <w:t xml:space="preserve">Liga Infantil Libre</w:t>
      </w:r>
      <w:r>
        <w:rPr>
          <w:sz w:val="20"/>
          <w:color w:val="1A1A1A"/>
        </w:rPr>
        <w:t xml:space="preserve"> es, por ahora, una </w:t>
      </w:r>
      <w:r>
        <w:rPr>
          <w:sz w:val="20"/>
          <w:b/>
          <w:color w:val="1A1A1A"/>
        </w:rPr>
        <w:t xml:space="preserve">oportunidad estratégica en desarrollo</w:t>
      </w:r>
      <w:r>
        <w:rPr>
          <w:sz w:val="20"/>
          <w:color w:val="1A1A1A"/>
        </w:rPr>
        <w:t xml:space="preserve"> (no un producto confirmado). Su viabilidad se evaluará según número de equipos interesados, categorías, nivel, demanda, capacidad operativa, instalaciones, rentabilidad y compatibilidad con la Liga Escolar. No se mezcla con la Ed. 1 escolar.</w:t>
      </w:r>
    </w:p>
    <w:p>
      <w:pPr>
        <w:pStyle w:val="Heading2"/>
      </w:pPr>
      <w:r>
        <w:rPr>
          <w:b/>
          <w:sz w:val="26"/>
          <w:color w:val="12664A"/>
        </w:rPr>
        <w:t xml:space="preserve">11.2 Clasificación de prospectos (ningún lead se pierde)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488"/>
        <w:gridCol w:w="5022"/>
        <w:gridCol w:w="2790"/>
      </w:tblGrid>
      <w:tr>
        <w:trPr>
          <w:tblHeader/>
        </w:trPr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Tipo</w:t>
            </w:r>
          </w:p>
        </w:tc>
        <w:tc>
          <w:tcPr>
            <w:tcW w:w="502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Ejemplos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Seguimiento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Escolares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 interesado; equipo que representa a un colegio; padres que quieren armar el equipo de su colegio; alumnos de la Academia que representan a su colegio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Ruta comercial B2B + registro escolar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Libres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 de amigos; equipo particular; jugadores de distintos colegios; academia externa; padres sin representación institucional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Base independiente para Liga Libre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Individuales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Jugador sin equipo; alumno de la Academia que busca competir; niño interesado; padre que busca integrar a su hijo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Canalizar a equipo/colegio o a la Academia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</w:rPr>
      </w:pPr>
      <w:r>
        <w:rPr>
          <w:sz w:val="20"/>
        </w:rPr>
        <w:t xml:space="preserve">Todo prospecto se </w:t>
      </w:r>
      <w:r>
        <w:rPr>
          <w:sz w:val="20"/>
          <w:b/>
        </w:rPr>
        <w:t xml:space="preserve">clasifica, conserva y recibe seguimiento</w:t>
      </w:r>
      <w:r>
        <w:rPr>
          <w:sz w:val="20"/>
        </w:rPr>
        <w:t xml:space="preserve"> dentro del sistema de información (CRM/hoja de control), con su fuente y categoría de interés.</w:t>
      </w:r>
    </w:p>
    <w:p>
      <w:pPr>
        <w:pStyle w:val="Heading2"/>
      </w:pPr>
      <w:r>
        <w:rPr>
          <w:b/>
          <w:sz w:val="26"/>
          <w:color w:val="12664A"/>
        </w:rPr>
        <w:t xml:space="preserve">11.3 Campaña de redes sociales (orientada a leads, no solo a alcance)</w:t>
      </w:r>
    </w:p>
    <w:p>
      <w:pPr>
        <w:spacing w:after="120"/>
        <w:rPr>
          <w:sz w:val="20"/>
        </w:rPr>
      </w:pPr>
      <w:r>
        <w:rPr>
          <w:sz w:val="20"/>
        </w:rPr>
        <w:t xml:space="preserve">La convocatoria digital debe </w:t>
      </w:r>
      <w:r>
        <w:rPr>
          <w:sz w:val="20"/>
          <w:b/>
        </w:rPr>
        <w:t xml:space="preserve">generar prospectos reales y medibles</w:t>
      </w:r>
      <w:r>
        <w:rPr>
          <w:sz w:val="20"/>
        </w:rPr>
        <w:t xml:space="preserve">, no solo alcance o interacciones. Cada anuncio canaliza al interesado a un </w:t>
      </w:r>
      <w:r>
        <w:rPr>
          <w:sz w:val="20"/>
          <w:b/>
        </w:rPr>
        <w:t xml:space="preserve">canal de contacto</w:t>
      </w:r>
      <w:r>
        <w:rPr>
          <w:sz w:val="20"/>
        </w:rPr>
        <w:t xml:space="preserve">: WhatsApp, formulario de registro, landing page, mensaje directo o llamada de seguimiento.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860"/>
        <w:gridCol w:w="7440"/>
      </w:tblGrid>
      <w:tr>
        <w:trPr>
          <w:tblHeader/>
        </w:trPr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Objetivo</w:t>
            </w:r>
          </w:p>
        </w:tc>
        <w:tc>
          <w:tcPr>
            <w:tcW w:w="744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Principal</w:t>
            </w:r>
          </w:p>
        </w:tc>
        <w:tc>
          <w:tcPr>
            <w:tcW w:w="744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Generar equipos escolares interesados en participar en la Liga Escolar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Secundarios</w:t>
            </w:r>
          </w:p>
        </w:tc>
        <w:tc>
          <w:tcPr>
            <w:tcW w:w="744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Identificar colegios, equipos libres, grupos de amigos y jugadores individuales; crear base de datos; generar prospectos para la Academia; validar demanda por categoría; detectar colegios con mayor interés; identificar padres organizadores; medir interés por una futura Liga Libre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</w:rPr>
      </w:pPr>
      <w:r>
        <w:rPr>
          <w:sz w:val="20"/>
        </w:rPr>
        <w:t xml:space="preserve">La campaña se diseña para que </w:t>
      </w:r>
      <w:r>
        <w:rPr>
          <w:sz w:val="20"/>
          <w:b/>
        </w:rPr>
        <w:t xml:space="preserve">quien no pueda participar en la Liga Escolar sea canalizado a la oportunidad correspondiente</w:t>
      </w:r>
      <w:r>
        <w:rPr>
          <w:sz w:val="20"/>
        </w:rPr>
        <w:t xml:space="preserve"> (Vía B o Academia), en vez de perderse.</w:t>
      </w:r>
    </w:p>
    <w:p>
      <w:pPr>
        <w:pStyle w:val="Heading2"/>
      </w:pPr>
      <w:r>
        <w:rPr>
          <w:b/>
          <w:sz w:val="26"/>
          <w:color w:val="12664A"/>
        </w:rPr>
        <w:t xml:space="preserve">11.4 Estrategia con padres de familia de la Academia (promotores internos)</w:t>
      </w:r>
    </w:p>
    <w:p>
      <w:pPr>
        <w:spacing w:after="120"/>
        <w:rPr>
          <w:sz w:val="20"/>
        </w:rPr>
      </w:pPr>
      <w:r>
        <w:rPr>
          <w:sz w:val="20"/>
        </w:rPr>
        <w:t xml:space="preserve">En paralelo a la prospección con colegios, se comunica </w:t>
      </w:r>
      <w:r>
        <w:rPr>
          <w:sz w:val="20"/>
          <w:b/>
        </w:rPr>
        <w:t xml:space="preserve">directamente a los padres de los alumnos actuales de la Academia</w:t>
      </w:r>
      <w:r>
        <w:rPr>
          <w:sz w:val="20"/>
        </w:rPr>
        <w:t xml:space="preserve"> para que se conviertan en </w:t>
      </w:r>
      <w:r>
        <w:rPr>
          <w:sz w:val="20"/>
          <w:b/>
        </w:rPr>
        <w:t xml:space="preserve">promotores internos</w:t>
      </w:r>
      <w:r>
        <w:rPr>
          <w:sz w:val="20"/>
        </w:rPr>
        <w:t xml:space="preserve"> dentro de sus propios colegios.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Que conozcan el proyecto y lo compartan.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Que identifiquen a otros padres del mismo colegio y ayuden a </w:t>
      </w:r>
      <w:r>
        <w:rPr>
          <w:sz w:val="20"/>
          <w:b/>
        </w:rPr>
        <w:t xml:space="preserve">organizar un equipo</w:t>
      </w:r>
      <w:r>
        <w:rPr>
          <w:sz w:val="20"/>
        </w:rPr>
        <w:t xml:space="preserve">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Que promuevan la participación de su colegio y faciliten el contacto con la institución.</w:t>
      </w:r>
    </w:p>
    <w:p>
      <w:pPr>
        <w:spacing w:after="120"/>
        <w:rPr>
          <w:sz w:val="20"/>
        </w:rPr>
      </w:pPr>
      <w:r>
        <w:rPr>
          <w:sz w:val="20"/>
        </w:rPr>
        <w:t xml:space="preserve">Es la vía de </w:t>
      </w:r>
      <w:r>
        <w:rPr>
          <w:sz w:val="20"/>
          <w:b/>
        </w:rPr>
        <w:t xml:space="preserve">menor costo y mayor confianza</w:t>
      </w:r>
      <w:r>
        <w:rPr>
          <w:sz w:val="20"/>
        </w:rPr>
        <w:t xml:space="preserve">: aprovecha una base propia (padres que ya confían en la Academia) para abrir puertas en colegios.</w:t>
      </w:r>
    </w:p>
    <w:p>
      <w:pPr>
        <w:pStyle w:val="Heading2"/>
      </w:pPr>
      <w:r>
        <w:rPr>
          <w:b/>
          <w:sz w:val="26"/>
          <w:color w:val="12664A"/>
        </w:rPr>
        <w:t xml:space="preserve">11.5 Los cuatro activos que genera cada campaña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74"/>
        <w:gridCol w:w="3906"/>
        <w:gridCol w:w="3720"/>
      </w:tblGrid>
      <w:tr>
        <w:trPr>
          <w:tblHeader/>
        </w:trPr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Activo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Qué es</w:t>
            </w:r>
          </w:p>
        </w:tc>
        <w:tc>
          <w:tcPr>
            <w:tcW w:w="37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Uso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 Colegios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Base de instituciones potencialmente aliadas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Liga Escolar y futuras temporadas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2. Equipos escolares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Base de equipos para la Liga Escolar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Ed. 1 escolar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3. Equipos libres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Base de equipos particulares/independientes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Futura Liga Infantil Libre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4. Alumnos y familias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Base de prospectos para la Academia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Captación y futuras actividades deportivas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</w:rPr>
      </w:pPr>
      <w:r>
        <w:rPr>
          <w:sz w:val="20"/>
        </w:rPr>
        <w:t xml:space="preserve">Por eso la inversión en la campaña </w:t>
      </w:r>
      <w:r>
        <w:rPr>
          <w:sz w:val="20"/>
          <w:b/>
        </w:rPr>
        <w:t xml:space="preserve">no se justifica solo por la Ed. 1</w:t>
      </w:r>
      <w:r>
        <w:rPr>
          <w:sz w:val="20"/>
        </w:rPr>
        <w:t xml:space="preserve">: cada peso construye activos reutilizables para varias líneas de negocio.</w:t>
      </w:r>
    </w:p>
    <w:p>
      <w:pPr>
        <w:pStyle w:val="Heading2"/>
      </w:pPr>
      <w:r>
        <w:rPr>
          <w:b/>
          <w:sz w:val="26"/>
          <w:color w:val="12664A"/>
        </w:rPr>
        <w:t xml:space="preserve">11.6 Embudo de marketing digital y métricas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860"/>
        <w:gridCol w:w="4092"/>
        <w:gridCol w:w="3348"/>
      </w:tblGrid>
      <w:tr>
        <w:trPr>
          <w:tblHeader/>
        </w:trPr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Etapa</w:t>
            </w:r>
          </w:p>
        </w:tc>
        <w:tc>
          <w:tcPr>
            <w:tcW w:w="40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Métrica</w:t>
            </w:r>
          </w:p>
        </w:tc>
        <w:tc>
          <w:tcPr>
            <w:tcW w:w="334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Meta (POR VALIDAR)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Difusión (pauta)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Alcance / impresiones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Zona de los 16 colegios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Interés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Clics / mensajes iniciados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Lead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Contactos con datos (WhatsApp/form)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Volumen medible por semana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Clasificación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Leads por tipo (escolar/libre/individual)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100% clasificados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Conversión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Equipos/colegios y prospectos de Academia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Aporta a metas de cap. 4 y 14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12. Estrategia de captación de alumnos para la Academia</w:t>
      </w:r>
    </w:p>
    <w:p>
      <w:pPr>
        <w:spacing w:after="120"/>
        <w:rPr>
          <w:sz w:val="20"/>
        </w:rPr>
      </w:pPr>
      <w:r>
        <w:rPr>
          <w:sz w:val="20"/>
        </w:rPr>
        <w:t xml:space="preserve">El objetivo #2 se materializa convirtiendo participantes de la liga en alumnos de la Academia.</w:t>
      </w:r>
    </w:p>
    <w:p>
      <w:pPr>
        <w:pStyle w:val="Heading2"/>
      </w:pPr>
      <w:r>
        <w:rPr>
          <w:b/>
          <w:sz w:val="26"/>
          <w:color w:val="12664A"/>
        </w:rPr>
        <w:t xml:space="preserve">12.1 Embudo de captación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EAF1EE"/>
        <w:spacing w:after="120"/>
      </w:pPr>
      <w:r>
        <w:rPr>
          <w:sz w:val="20"/>
          <w:color w:val="1A1A1A"/>
        </w:rPr>
        <w:t xml:space="preserve">Colegio → Equipo → Jugadores → Familias → Experiencia en el Complejo → Conocimiento de la Academia → Clase/experiencia → Conversión → Alumno de Academia → Retención.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046"/>
        <w:gridCol w:w="2418"/>
        <w:gridCol w:w="2604"/>
        <w:gridCol w:w="2232"/>
      </w:tblGrid>
      <w:tr>
        <w:trPr>
          <w:tblHeader/>
        </w:trPr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Etapa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Qué ocurre</w:t>
            </w:r>
          </w:p>
        </w:tc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Área que participa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Métrica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 suma y convoca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 activos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 / Jugadores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 inscriben los equipos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Comercial/Operación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Equipos y jugadores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Familias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 con datos (modelo C)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Marketing/Academia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Familias con datos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Experiencia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Viven las jornadas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Operación/Experiencia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Asistencia/NPS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Conocimiento de la Academia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 presenta la oferta formativa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Marketing/Academia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% expuestos a oferta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 muestra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Asisten a clase de prueba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Clases muestra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Conversión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 inscriben a la Academia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Nuevos alumnos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Retención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Permanecen tras el primer ciclo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Retención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12.2 Clase muestra / experiencia de prueba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Propuesta:</w:t>
      </w:r>
      <w:r>
        <w:rPr>
          <w:sz w:val="20"/>
        </w:rPr>
        <w:t xml:space="preserve"> una clase muestra por categoría, en horario de Academia, dentro de la temporada de liga.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Objetivo:</w:t>
      </w:r>
      <w:r>
        <w:rPr>
          <w:sz w:val="20"/>
        </w:rPr>
        <w:t xml:space="preserve"> que el niño y la familia vivan el entrenamiento formativo (distinto a la competencia).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Seguimiento inmediato:</w:t>
      </w:r>
      <w:r>
        <w:rPr>
          <w:sz w:val="20"/>
        </w:rPr>
        <w:t xml:space="preserve"> al terminar, oferta de inscripción con incentivo de temporada (</w:t>
      </w:r>
      <w:r>
        <w:rPr>
          <w:sz w:val="20"/>
          <w:b/>
        </w:rPr>
        <w:t xml:space="preserve">POR VALIDAR</w:t>
      </w:r>
      <w:r>
        <w:rPr>
          <w:sz w:val="20"/>
        </w:rPr>
        <w:t xml:space="preserve">).</w:t>
      </w:r>
    </w:p>
    <w:p>
      <w:pPr>
        <w:pStyle w:val="Heading2"/>
      </w:pPr>
      <w:r>
        <w:rPr>
          <w:b/>
          <w:sz w:val="26"/>
          <w:color w:val="12664A"/>
        </w:rPr>
        <w:t xml:space="preserve">12.3 Ofertas e incentivos (PROPUESTAS — POR VALIDAR con Finanzas)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418"/>
        <w:gridCol w:w="4836"/>
        <w:gridCol w:w="2046"/>
      </w:tblGrid>
      <w:tr>
        <w:trPr>
          <w:tblHeader/>
        </w:trPr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Oferta (propuesta)</w:t>
            </w:r>
          </w:p>
        </w:tc>
        <w:tc>
          <w:tcPr>
            <w:tcW w:w="483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Mecánica</w:t>
            </w:r>
          </w:p>
        </w:tc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Beca/descuento fundador</w:t>
            </w:r>
          </w:p>
        </w:tc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Descuento de mensualidad a la Academia para participantes de la liga escolar: $1,200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 muestra gratuita</w:t>
            </w:r>
          </w:p>
        </w:tc>
        <w:tc>
          <w:tcPr>
            <w:tcW w:w="483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 clase por prospecto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Combo hermanos</w:t>
            </w:r>
          </w:p>
        </w:tc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Descuento por más de un hijo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Beneficio por cierre en temporada</w:t>
            </w:r>
          </w:p>
        </w:tc>
        <w:tc>
          <w:tcPr>
            <w:tcW w:w="483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Promo válida hasta la final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13. Justificación del presupuesto de marketing</w:t>
      </w:r>
    </w:p>
    <w:p>
      <w:pPr>
        <w:spacing w:after="120"/>
        <w:rPr>
          <w:sz w:val="20"/>
        </w:rPr>
      </w:pPr>
      <w:r>
        <w:rPr>
          <w:sz w:val="20"/>
        </w:rPr>
        <w:t xml:space="preserve">Este capítulo conecta </w:t>
      </w:r>
      <w:r>
        <w:rPr>
          <w:sz w:val="20"/>
          <w:b/>
        </w:rPr>
        <w:t xml:space="preserve">cada rubro del presupuesto con la estrategia que financia y el resultado esperado</w:t>
      </w:r>
      <w:r>
        <w:rPr>
          <w:sz w:val="20"/>
        </w:rPr>
        <w:t xml:space="preserve">, para que Dirección y Finanzas evalúen la inversión con claridad. Los importes son los definidos por Marketing para la Ed. 1; los marcados «por confirmar» dependen de fechas/proveedor.</w:t>
      </w:r>
    </w:p>
    <w:p>
      <w:pPr>
        <w:pStyle w:val="Heading2"/>
      </w:pPr>
      <w:r>
        <w:rPr>
          <w:b/>
          <w:sz w:val="26"/>
          <w:color w:val="12664A"/>
        </w:rPr>
        <w:t xml:space="preserve">13.1 Presupuesto de marketing (Ed. 1)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046"/>
        <w:gridCol w:w="4650"/>
        <w:gridCol w:w="2604"/>
      </w:tblGrid>
      <w:tr>
        <w:trPr>
          <w:tblHeader/>
        </w:trPr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Rubro</w:t>
            </w:r>
          </w:p>
        </w:tc>
        <w:tc>
          <w:tcPr>
            <w:tcW w:w="465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Concepto</w:t>
            </w:r>
          </w:p>
        </w:tc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Monto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Pauta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Publicidad digital y difusión (meta 3 semanas)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$ 3,000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Impresión</w:t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Tarjetas de presentación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$ 520 + IVA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Impresión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Pósters x 20 (muro de avisos / exterior de colegios visitados)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$ 400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Viáticos</w:t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Visitas a colegios (por confirmar días y horarios)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por confirmar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Obsequio institucional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Cilindros para dirección en la presentación del proyecto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Precio de cilindro × n.º de colegios visitados (por confirmar)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b/>
              </w:rPr>
              <w:t xml:space="preserve">Subtotal confirmable (sin IVA ni por confirmar)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b/>
              </w:rPr>
              <w:t xml:space="preserve">$ 3,920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  <w:i/>
          <w:color w:val="5A5A5A"/>
        </w:rPr>
      </w:pPr>
      <w:r>
        <w:rPr>
          <w:sz w:val="20"/>
          <w:i/>
          <w:color w:val="5A5A5A"/>
        </w:rPr>
        <w:t xml:space="preserve">Nota: al subtotal se suma el IVA de las tarjetas y los rubros «por confirmar» (viáticos y cilindros). Se solicita a Finanzas validar el total y el tratamiento de IVA.</w:t>
      </w:r>
    </w:p>
    <w:p>
      <w:pPr>
        <w:pStyle w:val="Heading2"/>
      </w:pPr>
      <w:r>
        <w:rPr>
          <w:b/>
          <w:sz w:val="26"/>
          <w:color w:val="12664A"/>
        </w:rPr>
        <w:t xml:space="preserve">13.2 Justificación por rubro (estrategia y resultado esperado)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046"/>
        <w:gridCol w:w="3720"/>
        <w:gridCol w:w="3534"/>
      </w:tblGrid>
      <w:tr>
        <w:trPr>
          <w:tblHeader/>
        </w:trPr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Rubro / Monto</w:t>
            </w:r>
          </w:p>
        </w:tc>
        <w:tc>
          <w:tcPr>
            <w:tcW w:w="37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Estrategia que financia</w:t>
            </w:r>
          </w:p>
        </w:tc>
        <w:tc>
          <w:tcPr>
            <w:tcW w:w="353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Resultado esperado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Pauta digital · $3,000 (3 sem)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Campaña de redes orientada a leads (11.3): convocatoria escolar + captura de equipos libres + activación de padres de la Academia, geolocalizada a la zona de los 16 colegios</w:t>
            </w:r>
          </w:p>
        </w:tc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Prospectos medibles canalizados a WhatsApp/formulario; validación de demanda por colegio y categoría; construcción de los 4 activos (11.5). Multiplica el alcance de la prospección directa.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Tarjetas de presentación · $520 + IVA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Herramienta profesional del ejecutivo en las visitas B2B (cap. 10)</w:t>
            </w:r>
          </w:p>
        </w:tc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Imagen profesional y contacto inmediato en reuniones con directivos; mayor credibilidad y tasa de seguimiento.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Pósters x20 · $400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Material físico en el muro de avisos y exterior de los colegios visitados</w:t>
            </w:r>
          </w:p>
        </w:tc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Amplifica la convocatoria dentro de la comunidad escolar (los padres ven y se registran); refuerza la visita con presencia permanente. Muy bajo costo por impacto.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Viáticos · por confirmar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Visitas presenciales del 7–25 sep a la base de colegios (transporte/combustible/alimentos)</w:t>
            </w:r>
          </w:p>
        </w:tc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Habilita el canal de cierre principal (reunión presencial). Sin visitas no hay cierre de colegios.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Cilindros a dirección · por confirmar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Obsequio institucional al decisor en la presentación del proyecto (con marca)</w:t>
            </w:r>
          </w:p>
        </w:tc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Gesto de relación que mejora la tasa reunión→cierre y deja presencia de marca en el colegio.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13.3 Racional de la inversión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El grueso del presupuesto (pauta) </w:t>
      </w:r>
      <w:r>
        <w:rPr>
          <w:sz w:val="20"/>
          <w:b/>
        </w:rPr>
        <w:t xml:space="preserve">no se justifica solo por la Ed. 1</w:t>
      </w:r>
      <w:r>
        <w:rPr>
          <w:sz w:val="20"/>
        </w:rPr>
        <w:t xml:space="preserve">: genera 4 activos reutilizables (colegios, equipos escolares, equipos libres, alumnos/familias) para varias líneas y temporadas.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Los rubros físicos (tarjetas, pósters, cilindros) </w:t>
      </w:r>
      <w:r>
        <w:rPr>
          <w:sz w:val="20"/>
          <w:b/>
        </w:rPr>
        <w:t xml:space="preserve">apalancan la prospección directa</w:t>
      </w:r>
      <w:r>
        <w:rPr>
          <w:sz w:val="20"/>
        </w:rPr>
        <w:t xml:space="preserve">, que es el canal de cierre; su costo es bajo frente a su efecto en la tasa de cierre.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El retorno se mide con los KPIs del cap. 15: costo por lead, colegios cerrados, prospectos y nuevos alumnos (CAC). Se solicita a Finanzas fijar el CAC objetivo para evaluar el ROI.</w:t>
      </w:r>
    </w:p>
    <w:p>
      <w:pPr>
        <w:pStyle w:val="Heading1"/>
      </w:pPr>
      <w:r>
        <w:rPr>
          <w:b/>
          <w:sz w:val="32"/>
          <w:color w:val="0B3D2E"/>
        </w:rPr>
        <w:t xml:space="preserve">14. Estrategia de crecimiento y arquitectura estratégica</w:t>
      </w:r>
    </w:p>
    <w:p>
      <w:pPr>
        <w:pStyle w:val="Heading2"/>
      </w:pPr>
      <w:r>
        <w:rPr>
          <w:b/>
          <w:sz w:val="26"/>
          <w:color w:val="12664A"/>
        </w:rPr>
        <w:t xml:space="preserve">14.1 Crecimiento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Corto plazo (Ed. 1):</w:t>
      </w:r>
      <w:r>
        <w:rPr>
          <w:sz w:val="20"/>
        </w:rPr>
        <w:t xml:space="preserve"> consolidar los primeros colegios, documentar el modelo y generar casos de éxito.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Mediano plazo (2027):</w:t>
      </w:r>
      <w:r>
        <w:rPr>
          <w:sz w:val="20"/>
        </w:rPr>
        <w:t xml:space="preserve"> 3–4 temporadas/año, más colegios, paquetes de patrocinio y evaluación de la </w:t>
      </w:r>
      <w:r>
        <w:rPr>
          <w:sz w:val="20"/>
          <w:b/>
        </w:rPr>
        <w:t xml:space="preserve">Liga Infantil Libre</w:t>
      </w:r>
      <w:r>
        <w:rPr>
          <w:sz w:val="20"/>
        </w:rPr>
        <w:t xml:space="preserve"> (Vía B) como línea separada.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Largo plazo:</w:t>
      </w:r>
      <w:r>
        <w:rPr>
          <w:sz w:val="20"/>
        </w:rPr>
        <w:t xml:space="preserve"> marca de liga consolidada y productos derivados de la Academia.</w:t>
      </w:r>
    </w:p>
    <w:p>
      <w:pPr>
        <w:pStyle w:val="Heading2"/>
      </w:pPr>
      <w:r>
        <w:rPr>
          <w:b/>
          <w:sz w:val="26"/>
          <w:color w:val="12664A"/>
        </w:rPr>
        <w:t xml:space="preserve">14.2 Arquitectura estratégica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488"/>
        <w:gridCol w:w="2790"/>
        <w:gridCol w:w="2604"/>
        <w:gridCol w:w="2418"/>
      </w:tblGrid>
      <w:tr>
        <w:trPr>
          <w:tblHeader/>
        </w:trPr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Eslabón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Qué lo activa</w:t>
            </w:r>
          </w:p>
        </w:tc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Área responsable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Métrica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Identidad y posicionamiento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Marketing/Diseño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Reconocimiento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Prospección B2B + campaña digital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Comercial/Marketing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 cerrados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Inscripción por categoría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Comercial/Operación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Equipos inscritos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Familias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 con datos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Marketing/Academia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Familias registradas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Experiencia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Jornadas en el Complejo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Operación/Experiencia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Satisfacción/NPS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Cobertura AV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Producción Audiovisual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Piezas y alcance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Prospectos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Datos + interés detectado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Marketing/Academia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Prospectos calificados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 muestra y oferta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Conversiones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Retención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Onboarding y seguimiento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Permanencia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Rentabilidad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Ingresos - costos + LTV alumnos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Dirección/Finanzas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Margen y ROI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15. Indicadores clave (KPIs)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232"/>
        <w:gridCol w:w="4278"/>
        <w:gridCol w:w="2790"/>
      </w:tblGrid>
      <w:tr>
        <w:trPr>
          <w:tblHeader/>
        </w:trPr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KPI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Definición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Meta (POR VALIDAR)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Costo por lead (campaña)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Pauta / leads generados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≤ meta de Finanzas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Leads por vía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Escolares / libres / individuales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100% clasificados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Colegios/equipos cerrados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Acuerdos firmados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Participantes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Jugadores inscritos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≤ 315 (estimación)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% prospectos nuevos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No-alumnos / total participantes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60%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Clases muestra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Prospectos que asisten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15% de nuevos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Nuevos alumnos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Altas atribuibles a la liga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20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CAC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Costo de adquisición por alumno nuevo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≤ meta de Finanzas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Margen de la edición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Ingresos - costos directos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&gt; 0 (meta Finanzas)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16. Lo que se solicita a Dirección y Finanzas</w:t>
      </w:r>
    </w:p>
    <w:p>
      <w:pPr>
        <w:spacing w:after="120"/>
        <w:rPr>
          <w:sz w:val="20"/>
        </w:rPr>
      </w:pPr>
      <w:r>
        <w:rPr>
          <w:sz w:val="20"/>
        </w:rPr>
        <w:t xml:space="preserve">Para que </w:t>
      </w:r>
      <w:r>
        <w:rPr>
          <w:sz w:val="20"/>
          <w:b/>
        </w:rPr>
        <w:t xml:space="preserve">Finanzas y Dirección puedan iniciar sus actividades</w:t>
      </w:r>
      <w:r>
        <w:rPr>
          <w:sz w:val="20"/>
        </w:rPr>
        <w:t xml:space="preserve">, se requieren las siguientes decisiones e insumos económicos. Sin ellos, la propuesta a colegios, la comunicación de precios y la captación no pueden cerrarse.</w:t>
      </w:r>
    </w:p>
    <w:p>
      <w:pPr>
        <w:pStyle w:val="Heading2"/>
      </w:pPr>
      <w:r>
        <w:rPr>
          <w:b/>
          <w:sz w:val="26"/>
          <w:color w:val="12664A"/>
        </w:rPr>
        <w:t xml:space="preserve">16.1 Decisiones solicitadas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744"/>
        <w:gridCol w:w="4278"/>
        <w:gridCol w:w="1674"/>
        <w:gridCol w:w="1116"/>
        <w:gridCol w:w="1488"/>
      </w:tblGrid>
      <w:tr>
        <w:trPr>
          <w:tblHeader/>
        </w:trPr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Decisión requerida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F. límite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D-01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la propuesta global y el presupuesto de marketing (cap. 13)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Dirección/Finanzas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D-02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precio de inscripción y política de descuentos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Finanzas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D-03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Elegir modelo de participación (recom. C híbrido)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Dir./Fin./Admin.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D-04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Validar oferta de captación a la Academia ($1,200 descuento)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Dirección/Finanzas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D-05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rentabilidad esperada y punto de equilibrio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Finanzas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D-06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Autorizar límites y precios de patrocinio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16.2 Insumos económicos que debe entregar Finanzas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906"/>
        <w:gridCol w:w="5394"/>
      </w:tblGrid>
      <w:tr>
        <w:trPr>
          <w:tblHeader/>
        </w:trPr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Insumo</w:t>
            </w:r>
          </w:p>
        </w:tc>
        <w:tc>
          <w:tcPr>
            <w:tcW w:w="539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Por qué es necesario</w:t>
            </w:r>
          </w:p>
        </w:tc>
      </w:tr>
      <w:tr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Costos e ingresos por escenario</w:t>
            </w:r>
          </w:p>
        </w:tc>
        <w:tc>
          <w:tcPr>
            <w:tcW w:w="53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Base de rentabilidad y del precio</w:t>
            </w:r>
          </w:p>
        </w:tc>
      </w:tr>
      <w:tr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Precio de inscripción por equipo/jugador</w:t>
            </w:r>
          </w:p>
        </w:tc>
        <w:tc>
          <w:tcPr>
            <w:tcW w:w="539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Propuesta a colegios y comunicación</w:t>
            </w:r>
          </w:p>
        </w:tc>
      </w:tr>
      <w:tr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Punto de equilibrio (n.º mín. de equipos)</w:t>
            </w:r>
          </w:p>
        </w:tc>
        <w:tc>
          <w:tcPr>
            <w:tcW w:w="53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Meta comercial mínima</w:t>
            </w:r>
          </w:p>
        </w:tc>
      </w:tr>
      <w:tr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Validación del presupuesto de marketing + IVA + rubros por confirmar</w:t>
            </w:r>
          </w:p>
        </w:tc>
        <w:tc>
          <w:tcPr>
            <w:tcW w:w="539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Ejecutar la campaña y las visitas</w:t>
            </w:r>
          </w:p>
        </w:tc>
      </w:tr>
      <w:tr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Política de descuentos y promociones</w:t>
            </w:r>
          </w:p>
        </w:tc>
        <w:tc>
          <w:tcPr>
            <w:tcW w:w="53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Palanca de conversión</w:t>
            </w:r>
          </w:p>
        </w:tc>
      </w:tr>
      <w:tr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Definición de CAC y LTV objetivo</w:t>
            </w:r>
          </w:p>
        </w:tc>
        <w:tc>
          <w:tcPr>
            <w:tcW w:w="539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Medir la rentabilidad de la captación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17. Lo que se solicita a Administración / Operación</w:t>
      </w:r>
    </w:p>
    <w:p>
      <w:pPr>
        <w:spacing w:after="120"/>
        <w:rPr>
          <w:sz w:val="20"/>
        </w:rPr>
      </w:pPr>
      <w:r>
        <w:rPr>
          <w:sz w:val="20"/>
        </w:rPr>
        <w:t xml:space="preserve">Entregables que Operación debe definir y programar para habilitar la venta, el registro y la ejecución de las jornadas. </w:t>
      </w:r>
      <w:r>
        <w:rPr>
          <w:sz w:val="20"/>
          <w:b/>
        </w:rPr>
        <w:t xml:space="preserve">Este avance se dirige especialmente a esta área.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744"/>
        <w:gridCol w:w="3720"/>
        <w:gridCol w:w="3348"/>
        <w:gridCol w:w="1488"/>
      </w:tblGrid>
      <w:tr>
        <w:trPr>
          <w:tblHeader/>
        </w:trPr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w="37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Entregable / definición</w:t>
            </w:r>
          </w:p>
        </w:tc>
        <w:tc>
          <w:tcPr>
            <w:tcW w:w="334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Por qué importa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F. límite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OP-01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Disponibilidad y calendario real de canchas (2 F7 + 1 F5) por día y hora para jornadas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Define el calendario deportivo y lo que se comunica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OP-02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Capacidad máxima: n.º de partidos/equipos por semana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Define el techo real de participación (meta 315)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OP-03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Aforo y espacios para familias/público; zonas de grabación y fotografía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Experiencia y cobertura audiovisual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OP-04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Seguridad, control de accesos, estacionamiento y control de ingreso de menores/acompañantes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Seguridad y confianza de las familias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OP-05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Montaje/desmontaje por jornada (balones, redes, banderines, mesa de control)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 ordenada de cada jornada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OP-06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Personal de operación por jornada (coordinador, apoyos)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Ejecución sin fricciones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OP-07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Proceso y punto de registro/inscripción y capacidad de atención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Flujo de inscripción y captura de datos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OP-08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Botiquín / protocolo de primeros auxilios y emergencias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Seguridad y cumplimiento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OP-09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Plan ante clima adverso (reprogramación)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Continuidad de la temporada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OP-10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Servicios en sede (baños, hidratación, cafetería)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Experiencia del público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18. Lo que se solicita al área Deportiva</w:t>
      </w:r>
    </w:p>
    <w:p>
      <w:pPr>
        <w:spacing w:after="120"/>
        <w:rPr>
          <w:sz w:val="20"/>
        </w:rPr>
      </w:pPr>
      <w:r>
        <w:rPr>
          <w:sz w:val="20"/>
        </w:rPr>
        <w:t xml:space="preserve">Definiciones deportivas necesarias para comunicar, registrar, diseñar materiales y planear la cobertura. Marketing NO define estos puntos: los solicita.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744"/>
        <w:gridCol w:w="3906"/>
        <w:gridCol w:w="3162"/>
        <w:gridCol w:w="1488"/>
      </w:tblGrid>
      <w:tr>
        <w:trPr>
          <w:tblHeader/>
        </w:trPr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Entregable / definición</w:t>
            </w:r>
          </w:p>
        </w:tc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Por qué importa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F. límite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DP-01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Categorías definitivas por grado/edad, elegibilidad y documentación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Comunicación, registro y segmentación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DP-02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Formato por categoría (F5/F7), n.º de jugadores por equipo y en cancha, tiempos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Propuesta a colegios y logística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DP-03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N.º de equipos por categoría (mín./máx.) y por colegio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Meta de participación y capacidad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DP-04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Modalidad mixta/femenil y análisis de demanda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Segmentación y mensajes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DP-05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Sistema de competencia (grupos/liguilla), n.º de jornadas y fase final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Calendario y comunicación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DP-06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Reglas deportivas principales y esquema de arbitraje (n.º de árbitros/tarifa — coord. Finanzas)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Reglamento y costos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DP-07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Requisitos para conformar equipo (mínimo de jugadores)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 y cierre de equipos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DP-08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Premiación deportiva (categorías premiadas y criterios)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Presupuesto de premiación y comunicación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DP-09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Información deportiva a comunicar a colegios y familias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Materiales y preguntas frecuentes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19. Lo que se solicita a Reglamento / Legal</w:t>
      </w:r>
    </w:p>
    <w:p>
      <w:pPr>
        <w:spacing w:after="120"/>
        <w:rPr>
          <w:sz w:val="20"/>
        </w:rPr>
      </w:pPr>
      <w:r>
        <w:rPr>
          <w:sz w:val="20"/>
        </w:rPr>
        <w:t xml:space="preserve">Marco legal que habilita el contacto con familias, la publicación de contenido y la protección de los menores. Varios diferenciadores (grabación, fotos y videos) dependen de esto.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744"/>
        <w:gridCol w:w="3906"/>
        <w:gridCol w:w="3162"/>
        <w:gridCol w:w="1488"/>
      </w:tblGrid>
      <w:tr>
        <w:trPr>
          <w:tblHeader/>
        </w:trPr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Entregable / definición</w:t>
            </w:r>
          </w:p>
        </w:tc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Por qué importa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F. límite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LG-01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Reglamento oficial del torneo (conducta, sanciones, elegibilidad)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Marco de operación del torneo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LG-02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Autorización de participación de menores (firma del tutor)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Requisito para inscribir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LG-03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Autorización de uso de imagen (foto/video/grabación de partidos)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Habilita cobertura AV y diferenciadores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LG-04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Aviso de privacidad y tratamiento de datos (registro/captación)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Permite contactar y segmentar familias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LG-05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Deslinde de responsabilidad / seguro ante lesiones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Gestión del riesgo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LG-06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Carta de acuerdo con colegios y con patrocinadores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Formaliza cierres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LG-07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Reglas de publicidad dirigida a familias/menores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Comunicación responsable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20. Lo que se solicita a Tecnología</w:t>
      </w:r>
    </w:p>
    <w:p>
      <w:pPr>
        <w:spacing w:after="120"/>
        <w:rPr>
          <w:sz w:val="20"/>
        </w:rPr>
      </w:pPr>
      <w:r>
        <w:rPr>
          <w:sz w:val="20"/>
        </w:rPr>
        <w:t xml:space="preserve">Confirmación y operación de la plataforma que sostiene la experiencia digital y los diferenciadores comunicados (seguir resultados y revivir jugadas).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744"/>
        <w:gridCol w:w="3906"/>
        <w:gridCol w:w="3162"/>
        <w:gridCol w:w="1488"/>
      </w:tblGrid>
      <w:tr>
        <w:trPr>
          <w:tblHeader/>
        </w:trPr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Entregable / definición</w:t>
            </w:r>
          </w:p>
        </w:tc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Por qué importa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F. límite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TE-01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Funcionalidades confirmadas: registro de resultados y tablas de posiciones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Seguimiento de la competencia y comunicación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TE-02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Grabación de partidos: canchas cubiertas, calidad, tiempo de publicación, acceso de familias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Diferenciador «revive tus jugadas»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TE-03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Acceso móvil y posibilidad de compartir contenido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Experiencia y difusión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TE-04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Soporte durante jornadas y procedimiento ante fallas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Continuidad en competencia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TE-05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Protección de datos y permisos en la plataforma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Cumplimiento (coord. Legal)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TE-06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 de actualización de resultados/tablas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 diaria de datos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21. Resumen de dependencias por área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046"/>
        <w:gridCol w:w="4278"/>
        <w:gridCol w:w="1674"/>
        <w:gridCol w:w="1302"/>
      </w:tblGrid>
      <w:tr>
        <w:trPr>
          <w:tblHeader/>
        </w:trPr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Área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Entregable clave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F. límite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Dirección/Finanzas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Decisiones D-01 a D-06 + insumos económicos (cap. 16)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Dirección/Finanzas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12–20/09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Administración/Operación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OP-01 a OP-10 (cap. 17): canchas, capacidad, seguridad, registro, logística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12–20/09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Deportivo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DP-01 a DP-09 (cap. 18): categorías, formato, equipos, calendario, reglas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Área deportiva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10–15/09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Reglamento/Legal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LG-01 a LG-07 (cap. 19): reglamento, consentimiento, imagen, datos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Legal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18–20/09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Tecnología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TE-01 a TE-06 (cap. 20): resultados, tablas, grabación, soporte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Tecnología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14–18/09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22. Cronograma y próximos pasos</w:t>
      </w:r>
    </w:p>
    <w:p>
      <w:pPr>
        <w:pStyle w:val="Heading2"/>
      </w:pPr>
      <w:r>
        <w:rPr>
          <w:b/>
          <w:sz w:val="26"/>
          <w:color w:val="12664A"/>
        </w:rPr>
        <w:t xml:space="preserve">22.1 Hitos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418"/>
        <w:gridCol w:w="1860"/>
        <w:gridCol w:w="5022"/>
      </w:tblGrid>
      <w:tr>
        <w:trPr>
          <w:tblHeader/>
        </w:trPr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Fase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Ventana</w:t>
            </w:r>
          </w:p>
        </w:tc>
        <w:tc>
          <w:tcPr>
            <w:tcW w:w="502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Hito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Planeación / validación interna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04–12 Sep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Propuesta y presupuesto aprobados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Definiciones de áreas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10–20 Sep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Operación, Deportivo, Legal y Tecnología entregan (cap. 17–20)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Marca y materiales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08–20 Sep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Identidad, tarjetas, pósters y presentación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Prospección de colegios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07–25 Sep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Visitas a colegios (10–14 h aprox.)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Campaña digital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 Sep–04 Oct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Convocatoria y captación de leads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Reuniones y cierre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 Sep–05 Oct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Colegios/equipos firmados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 Sep–04 Oct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 abierto y activo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Lanzamiento y temporada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05 Oct–11 Dic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Jornadas y cobertura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 y premiación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14–18 Dic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Final y premiación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22.2 Calendario deportivo de referencia (propuesta — POR VALIDAR con Deportivo/Operación)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6510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Jornada</w:t>
            </w:r>
          </w:p>
        </w:tc>
        <w:tc>
          <w:tcPr>
            <w:tcW w:w="651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Fechas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J1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05–09 Oct 2026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J2</w:t>
            </w:r>
          </w:p>
        </w:tc>
        <w:tc>
          <w:tcPr>
            <w:tcW w:w="65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12–16 Oct 2026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J3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19–23 Oct 2026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J4</w:t>
            </w:r>
          </w:p>
        </w:tc>
        <w:tc>
          <w:tcPr>
            <w:tcW w:w="65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26–30 Oct 2026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J5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02–06 Nov 2026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J6</w:t>
            </w:r>
          </w:p>
        </w:tc>
        <w:tc>
          <w:tcPr>
            <w:tcW w:w="65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09–13 Nov 2026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J7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16–20 Nov 2026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J8 (pend.)</w:t>
            </w:r>
          </w:p>
        </w:tc>
        <w:tc>
          <w:tcPr>
            <w:tcW w:w="65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23–27 Nov 2026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Semifinal ida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30 Nov–04 Dic 2026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Semifinal vuelta</w:t>
            </w:r>
          </w:p>
        </w:tc>
        <w:tc>
          <w:tcPr>
            <w:tcW w:w="65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07–11 Dic 2026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3.er lugar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14–18 Dic 2026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Final</w:t>
            </w:r>
          </w:p>
        </w:tc>
        <w:tc>
          <w:tcPr>
            <w:tcW w:w="65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14–18 Dic 2026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22.3 Próximos pasos inmediatos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Dirección y Operaciones revisan este avance y confirman sus entregables (cap. 16 y 17).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El área deportiva define categorías, formato y calendario (cap. 18).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Legal entrega consentimiento y uso de imagen; Tecnología confirma funcionalidades (cap. 19–20).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Finanzas valida precio, presupuesto de marketing y punto de equilibrio (cap. 16).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Se producen tarjetas, pósters y presentación; se lanzan visitas y campaña digital.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Lanzamiento en octubre (J1).</w:t>
      </w:r>
    </w:p>
    <w:p>
      <w:pPr>
        <w:pStyle w:val="Heading1"/>
      </w:pPr>
      <w:r>
        <w:rPr>
          <w:b/>
          <w:sz w:val="32"/>
          <w:color w:val="0B3D2E"/>
        </w:rPr>
        <w:t xml:space="preserve">23. Supuestos, información por validar y riesgos</w:t>
      </w:r>
    </w:p>
    <w:p>
      <w:pPr>
        <w:pStyle w:val="Heading2"/>
      </w:pPr>
      <w:r>
        <w:rPr>
          <w:b/>
          <w:sz w:val="26"/>
          <w:color w:val="12664A"/>
        </w:rPr>
        <w:t xml:space="preserve">23.1 Supuestos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15 jugadores por equipo y hasta 315 participantes (estimación de planeación).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Jornadas entre semana por la tarde en el Complejo (referencia del trabajo interno).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Modalidad mixta como propuesta inicial.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La plataforma permite seguimiento de resultados y grabación (a confirmar por Tecnología).</w:t>
      </w:r>
    </w:p>
    <w:p>
      <w:pPr>
        <w:pStyle w:val="Heading2"/>
      </w:pPr>
      <w:r>
        <w:rPr>
          <w:b/>
          <w:sz w:val="26"/>
          <w:color w:val="12664A"/>
        </w:rPr>
        <w:t xml:space="preserve">23.2 Información por validar (resumen)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Precio, presupuesto, oferta de captación y punto de equilibrio (Finanzas).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Canchas, capacidad, seguridad, registro y logística (Operación).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Categorías, formato, modalidad, equipos, calendario y reglas (Deportivo).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Reglamento, consentimiento, uso de imagen y datos (Legal).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Funcionalidades y soporte de la plataforma (Tecnología).</w:t>
      </w:r>
    </w:p>
    <w:p>
      <w:pPr>
        <w:pStyle w:val="Heading2"/>
      </w:pPr>
      <w:r>
        <w:rPr>
          <w:b/>
          <w:sz w:val="26"/>
          <w:color w:val="12664A"/>
        </w:rPr>
        <w:t xml:space="preserve">23.3 Riesgos principales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720"/>
        <w:gridCol w:w="1302"/>
        <w:gridCol w:w="4278"/>
      </w:tblGrid>
      <w:tr>
        <w:trPr>
          <w:tblHeader/>
        </w:trPr>
        <w:tc>
          <w:tcPr>
            <w:tcW w:w="37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Riesgo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Nivel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Mitigación</w:t>
            </w:r>
          </w:p>
        </w:tc>
      </w:tr>
      <w:tr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Retraso en decisiones / entregables de áreas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🔴 Crítico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Este avance con solicitudes y fechas por área</w:t>
            </w:r>
          </w:p>
        </w:tc>
      </w:tr>
      <w:tr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Participación/cierre de colegios insuficiente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🟠 Alto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Prospección directa + campaña digital + padres promotores</w:t>
            </w:r>
          </w:p>
        </w:tc>
      </w:tr>
      <w:tr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Falta de permisos de imagen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🟠 Alto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Autorización de uso de imagen en el registro (Legal)</w:t>
            </w:r>
          </w:p>
        </w:tc>
      </w:tr>
      <w:tr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Capacidad de canchas insuficiente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🟠 Alto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Validar OP-01/OP-02 antes de comprometer cupos</w:t>
            </w:r>
          </w:p>
        </w:tc>
      </w:tr>
      <w:tr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Presupuesto o viáticos tardíos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🟠 Alto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Aprobación temprana; priorizar visitas y pauta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D-01 Propuesta y presupuesto de marketing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D-02 Precio y descuentos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D-03 Modelo de participación (recom. C)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D-04 Oferta de captación ($1,200)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D-05 Punto de equilibrio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D-06 Patrocinios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Confirmar entregables de Operación, Deportivo, Legal y Tecnología (cap. 17–20)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Precio, presupuesto y oferta (Finanzas)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Canchas, capacidad, seguridad y registro (Operación)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Categorías/formato/modalidad/calendario (Deportivo)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Reglamento, consentimiento y uso de imagen (Legal)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Funcionalidades de plataforma (Tecnología)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Dirección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Finanzas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Administración/Operación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Área deportiva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Reglamento/Legal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Tecnología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Revisar este avance y confirmar entregables por área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Dirección/Operaciones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Entregar definiciones de Operación (OP-01 a OP-10)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12–20/09/2026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Entregar definiciones deportivas (DP-01 a DP-09)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Deportivo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10–15/09/2026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Validar presupuesto de marketing y precio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Finanzas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Entregar marco legal (consentimiento/imagen/datos)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Legal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18–20/09/2026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Confirmar funcionalidades de la plataforma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Tecnología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14–18/09/2026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Iniciar visitas, campaña digital y activación de padres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Marketing/Comercial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07/09/2026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 proceso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Marketing y Comercial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Entregables de áreas antes del 20/09/2026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Tercer avance aprobado + entregables por área para arrancar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 y Operaciones aprueban y cada área confirma sus entregables con fecha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 (tercer avance)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(previo)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Primer avance.</w:t>
            </w:r>
          </w:p>
        </w:tc>
      </w:tr>
      <w:tr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2.0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Segundo avance: estructura y datos base; solicitudes a Finanzas y presupuesto de marketing.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07/09/2026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Tercer avance para Dirección y Operaciones: se integran las estrategias de marketing (dos vías, campaña de leads, padres promotores, 4 activos), se añade la justificación del presupuesto por rubro, y se incorporan las solicitudes/faltantes de Operación, Deportivo, Legal y Tecnología.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Marketing / Comercial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AVANCE-03 · Ligas Deportivas Infantil — Tercer Avance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Ligas Deportivas Infantil — Tercer Avance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