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Plan de Producción Audiovisual</w:t>
      </w:r>
    </w:p>
    <w:p>
      <w:pPr>
        <w:spacing w:before="0" w:after="480"/>
      </w:pPr>
      <w:r>
        <w:rPr>
          <w:i/>
          <w:sz w:val="24"/>
          <w:color w:val="5A5A5A"/>
        </w:rPr>
        <w:t xml:space="preserve">Concepto, tipos de contenido, calendario de producción, recursos, permisos y matriz de producción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DOC-08 — Plan de Producción Audiovisual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Producción Audiovisual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Producción Audiovisual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Objetivos de contenido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Alimentar la comunicación de la liga (redes, colegios, familias) con contenido real y de calidad.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Generar </w:t>
      </w:r>
      <w:r>
        <w:rPr>
          <w:sz w:val="20"/>
          <w:b/>
        </w:rPr>
        <w:t xml:space="preserve">activos reutilizables</w:t>
      </w:r>
      <w:r>
        <w:rPr>
          <w:sz w:val="20"/>
        </w:rPr>
        <w:t xml:space="preserve"> para campañas futuras y para la captación de la Academia.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Producir </w:t>
      </w:r>
      <w:r>
        <w:rPr>
          <w:sz w:val="20"/>
          <w:b/>
        </w:rPr>
        <w:t xml:space="preserve">testimoniales y casos de éxito</w:t>
      </w:r>
      <w:r>
        <w:rPr>
          <w:sz w:val="20"/>
        </w:rPr>
        <w:t xml:space="preserve"> que funcionen como prueba social.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Documentar la experiencia del Complejo para venta a colegios y patrocinadores.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Restricción legal fundamental: </w:t>
      </w:r>
      <w:r>
        <w:rPr>
          <w:sz w:val="20"/>
          <w:b/>
          <w:color w:val="1A1A1A"/>
        </w:rPr>
        <w:t xml:space="preserve">no se graba, publica ni utiliza imagen de menores sin autorización legal y consentimiento firmado (AV-01/LG-03).</w:t>
      </w:r>
      <w:r>
        <w:rPr>
          <w:sz w:val="20"/>
          <w:color w:val="1A1A1A"/>
        </w:rPr>
        <w:t xml:space="preserve"> Todo el plan queda condicionado a ese marco.</w:t>
      </w:r>
    </w:p>
    <w:p>
      <w:pPr>
        <w:pStyle w:val="Heading1"/>
      </w:pPr>
      <w:r>
        <w:rPr>
          <w:b/>
          <w:sz w:val="32"/>
          <w:color w:val="0B3D2E"/>
        </w:rPr>
        <w:t xml:space="preserve">2. Concepto audiovisual y estilo de cobertura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Concepto:</w:t>
      </w:r>
      <w:r>
        <w:rPr>
          <w:sz w:val="20"/>
        </w:rPr>
        <w:t xml:space="preserve"> «Como una liga profesional». Cobertura dinámica y emotiva centrada en el niño y su colegio: acción, festejos, reacciones de las familias. Estética alineada al sistema visual de Diseño (Doc 07): colores de marca, tipografía deportiva, íconos.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Estilo:</w:t>
      </w:r>
      <w:r>
        <w:rPr>
          <w:sz w:val="20"/>
        </w:rPr>
        <w:t xml:space="preserve"> cámara en mano + planos de apoyo; ritmo ágil para redes; verticales primero (9:16).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Audio:</w:t>
      </w:r>
      <w:r>
        <w:rPr>
          <w:sz w:val="20"/>
        </w:rPr>
        <w:t xml:space="preserve"> música enérgica licenciada + sonido ambiente; evitar captar audio identificable de menores sin permiso.</w:t>
      </w:r>
    </w:p>
    <w:p>
      <w:pPr>
        <w:pStyle w:val="Heading1"/>
      </w:pPr>
      <w:r>
        <w:rPr>
          <w:b/>
          <w:sz w:val="32"/>
          <w:color w:val="0B3D2E"/>
        </w:rPr>
        <w:t xml:space="preserve">3. Tipos de contenido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4278"/>
        <w:gridCol w:w="1860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Contenido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Uso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 de lanzamiento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Anuncio de la liga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 para colegios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Herramienta de venta B2B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 para familias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Convocatoria/registro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 de convocatoria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Campaña de registro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de jornadas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recurrente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Fotografía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Redes, colegios, prensa, patrocinio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Entrevistas/testimoniales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Prueba social y captación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Historias de participantes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Engagement/captación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de resultados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Post-jornada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Mejores momentos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Highlights semanales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de cierre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 y premiación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para patrocinadores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Cumplimiento y reporte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para captación Academia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Embudo a Academia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Calendario de producción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1860"/>
        <w:gridCol w:w="5208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Fase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Ventana</w:t>
            </w:r>
          </w:p>
        </w:tc>
        <w:tc>
          <w:tcPr>
            <w:tcW w:w="52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Producción clave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Pre-producción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08–24 Sep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Guiones, permisos, video de lanzamiento y para colegios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Lanzamiento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25–30 Sep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Estreno de video de lanzamiento y convocatoria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Temporada (por jornada)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Oct–11 Dic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foto+video de cada jornada, reels, resultados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Testimoniales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Oct–Nov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Entrevistas a familias, colegios y jugadores (con permisos)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de final, premiación, video resumen de temporada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Post-producción final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19–31 Dic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 memoria, banco de activos, material para Ed.2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La cobertura por jornada se alinea al calendario deportivo (martes/jueves 15–17 h,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 con Operación/Deportivo).</w:t>
      </w:r>
    </w:p>
    <w:p>
      <w:pPr>
        <w:pStyle w:val="Heading1"/>
      </w:pPr>
      <w:r>
        <w:rPr>
          <w:b/>
          <w:sz w:val="32"/>
          <w:color w:val="0B3D2E"/>
        </w:rPr>
        <w:t xml:space="preserve">5. Equipo y recursos</w:t>
      </w:r>
    </w:p>
    <w:p>
      <w:pPr>
        <w:pStyle w:val="Heading2"/>
      </w:pPr>
      <w:r>
        <w:rPr>
          <w:b/>
          <w:sz w:val="26"/>
          <w:color w:val="12664A"/>
        </w:rPr>
        <w:t xml:space="preserve">5.1 Recursos técnicos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Cámara(s) con lente versátil, estabilizador, micrófono para entrevistas, tarjetas y baterías de respaldo.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Dron (opcional, sujeto a permisos y seguridad sobre menores).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Equipo de cómputo y software de edición; almacenamiento y respaldo.</w:t>
      </w:r>
    </w:p>
    <w:p>
      <w:pPr>
        <w:pStyle w:val="Heading2"/>
      </w:pPr>
      <w:r>
        <w:rPr>
          <w:b/>
          <w:sz w:val="26"/>
          <w:color w:val="12664A"/>
        </w:rPr>
        <w:t xml:space="preserve">5.2 Recursos humanos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Camarógrafo/fotógrafo (mín. 1 por jornada; 2 recomendado con varias canchas simultáneas).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Editor (edición ágil por jornada) y coordinador de contenido.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Cantidad de personal por jornada depende de cuántas canchas operan en simultáneo (OP-01). Equipo, personal y presupuesto: </w:t>
      </w:r>
      <w:r>
        <w:rPr>
          <w:sz w:val="20"/>
          <w:b/>
          <w:color w:val="1A1A1A"/>
        </w:rPr>
        <w:t xml:space="preserve">POR VALIDAR (AV-02/DF-02).</w:t>
      </w:r>
    </w:p>
    <w:p>
      <w:pPr>
        <w:pStyle w:val="Heading1"/>
      </w:pPr>
      <w:r>
        <w:rPr>
          <w:b/>
          <w:sz w:val="32"/>
          <w:color w:val="0B3D2E"/>
        </w:rPr>
        <w:t xml:space="preserve">6. Permisos, protección de datos y uso de imagen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Consentimiento de uso de imagen de menores</w:t>
      </w:r>
      <w:r>
        <w:rPr>
          <w:sz w:val="20"/>
        </w:rPr>
        <w:t xml:space="preserve"> firmado por padre/tutor en el registro (formato de Legal).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Registro de quién autorizó y quién NO (lista de exclusión) para no publicar a menores sin permiso.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Tratamiento de datos conforme al aviso de privacidad (Legal).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Acuerdos de cesión con proveedores externos de foto/video.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Sin el formato de consentimiento aprobado por Legal (LG-03) y firmado, </w:t>
      </w:r>
      <w:r>
        <w:rPr>
          <w:sz w:val="20"/>
          <w:b/>
          <w:color w:val="1A1A1A"/>
        </w:rPr>
        <w:t xml:space="preserve">no se publica material con menores identificables.</w:t>
      </w:r>
    </w:p>
    <w:p>
      <w:pPr>
        <w:pStyle w:val="Heading1"/>
      </w:pPr>
      <w:r>
        <w:rPr>
          <w:b/>
          <w:sz w:val="32"/>
          <w:color w:val="0B3D2E"/>
        </w:rPr>
        <w:t xml:space="preserve">7. Flujo de aprobación, almacenamiento y nomenclatura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Captura en jornada → respaldo inmediato (2 copias).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Selección y edición → revisión de Marketing (mensaje) y verificación de permisos.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Legal aprueba si hay menores identificables/datos sensibles.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Publicación según calendario editorial (Doc 06).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Nomenclatura:</w:t>
      </w:r>
      <w:r>
        <w:rPr>
          <w:sz w:val="20"/>
        </w:rPr>
        <w:t xml:space="preserve"> `LIGA_[tipo]_[jornada]_[fecha]_vX.[ext]` — ej. `LIGA_highlight_J3_20261019_v1.mp4`.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Almacenamiento:</w:t>
      </w:r>
      <w:r>
        <w:rPr>
          <w:sz w:val="20"/>
        </w:rPr>
        <w:t xml:space="preserve"> carpeta maestra con subcarpetas `/bruto`, `/seleccion`, `/editado`, `/publicado`, `/banco`. Respaldo en nube + disco físico.</w:t>
      </w:r>
    </w:p>
    <w:p>
      <w:pPr>
        <w:pStyle w:val="Heading1"/>
      </w:pPr>
      <w:r>
        <w:rPr>
          <w:b/>
          <w:sz w:val="32"/>
          <w:color w:val="0B3D2E"/>
        </w:rPr>
        <w:t xml:space="preserve">8. Reutilización y bancos de activos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Banco de fotografías:</w:t>
      </w:r>
      <w:r>
        <w:rPr>
          <w:sz w:val="20"/>
        </w:rPr>
        <w:t xml:space="preserve"> organizado por jornada, colegio y categoría.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Banco de videos:</w:t>
      </w:r>
      <w:r>
        <w:rPr>
          <w:sz w:val="20"/>
        </w:rPr>
        <w:t xml:space="preserve"> clips brutos etiquetados para reuso en campañas y Ed.2.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Banco de testimoniales:</w:t>
      </w:r>
      <w:r>
        <w:rPr>
          <w:sz w:val="20"/>
        </w:rPr>
        <w:t xml:space="preserve"> por tipo (familia, colegio, jugador, caso liga→Academia).</w:t>
      </w:r>
    </w:p>
    <w:p>
      <w:pPr>
        <w:pStyle w:val="Heading1"/>
      </w:pPr>
      <w:r>
        <w:rPr>
          <w:b/>
          <w:sz w:val="32"/>
          <w:color w:val="0B3D2E"/>
        </w:rPr>
        <w:t xml:space="preserve">9. Versiones por canal y formatos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1860"/>
        <w:gridCol w:w="5208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Formato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Relación</w:t>
            </w:r>
          </w:p>
        </w:tc>
        <w:tc>
          <w:tcPr>
            <w:tcW w:w="52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Uso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Vertical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9:16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Reels, historias, TikTok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Cuadrado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1:1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Feed, resultados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Horizontal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16:9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YouTube, presentaciones, pantallas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Cada pieza clave se entrega en las 3 relaciones cuando aplique.</w:t>
      </w:r>
    </w:p>
    <w:p>
      <w:pPr>
        <w:pStyle w:val="Heading1"/>
      </w:pPr>
      <w:r>
        <w:rPr>
          <w:b/>
          <w:sz w:val="32"/>
          <w:color w:val="0B3D2E"/>
        </w:rPr>
        <w:t xml:space="preserve">10. Requerimientos para patrocinadores, redes y presentaciones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Patrocinadores:</w:t>
      </w:r>
      <w:r>
        <w:rPr>
          <w:sz w:val="20"/>
        </w:rPr>
        <w:t xml:space="preserve"> integrar logos/menciones según acuerdos (Doc 10); entregar reel de cumplimiento con su presencia.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Redes:</w:t>
      </w:r>
      <w:r>
        <w:rPr>
          <w:sz w:val="20"/>
        </w:rPr>
        <w:t xml:space="preserve"> entregas por jornada en &lt;72 h (sujeto a recursos).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Presentaciones comerciales:</w:t>
      </w:r>
      <w:r>
        <w:rPr>
          <w:sz w:val="20"/>
        </w:rPr>
        <w:t xml:space="preserve"> un "sizzle reel" de 30–60 s que muestre la experiencia para vender a nuevos colegios y patrocinadores.</w:t>
      </w:r>
    </w:p>
    <w:p>
      <w:pPr>
        <w:pStyle w:val="Heading1"/>
      </w:pPr>
      <w:r>
        <w:rPr>
          <w:b/>
          <w:sz w:val="32"/>
          <w:color w:val="0B3D2E"/>
        </w:rPr>
        <w:t xml:space="preserve">11. Plan de respaldo y contingencia técnica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Doble respaldo de material el mismo día de la jornada.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Equipo de reemplazo/baterías; plan si falla una cámara (priorizar foto sobre video).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Si falla la plataforma de grabación, cobertura manual asegura el contenido de marketing.</w:t>
      </w:r>
    </w:p>
    <w:p>
      <w:pPr>
        <w:pStyle w:val="Heading1"/>
      </w:pPr>
      <w:r>
        <w:rPr>
          <w:b/>
          <w:sz w:val="32"/>
          <w:color w:val="0B3D2E"/>
        </w:rPr>
        <w:t xml:space="preserve">12. Matriz de producción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El archivo </w:t>
      </w:r>
      <w:r>
        <w:rPr>
          <w:sz w:val="20"/>
          <w:b/>
        </w:rPr>
        <w:t xml:space="preserve">08_matriz-produccion-av.xlsx</w:t>
      </w:r>
      <w:r>
        <w:rPr>
          <w:sz w:val="20"/>
        </w:rPr>
        <w:t xml:space="preserve"> replica esta matriz. Estado inicial: Pendiente (condicionado a AV-01 permisos y AV-02 recursos).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930"/>
        <w:gridCol w:w="845"/>
        <w:gridCol w:w="676"/>
        <w:gridCol w:w="591"/>
        <w:gridCol w:w="507"/>
        <w:gridCol w:w="676"/>
        <w:gridCol w:w="676"/>
        <w:gridCol w:w="591"/>
        <w:gridCol w:w="591"/>
        <w:gridCol w:w="676"/>
        <w:gridCol w:w="507"/>
        <w:gridCol w:w="507"/>
        <w:gridCol w:w="507"/>
        <w:gridCol w:w="507"/>
        <w:gridCol w:w="507"/>
      </w:tblGrid>
      <w:tr>
        <w:trPr>
          <w:tblHeader/>
        </w:trPr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Pieza</w:t>
            </w:r>
          </w:p>
        </w:tc>
        <w:tc>
          <w:tcPr>
            <w:tcW w:w="84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Objetivo</w:t>
            </w:r>
          </w:p>
        </w:tc>
        <w:tc>
          <w:tcPr>
            <w:tcW w:w="6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Audiencia</w:t>
            </w:r>
          </w:p>
        </w:tc>
        <w:tc>
          <w:tcPr>
            <w:tcW w:w="5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Duración</w:t>
            </w:r>
          </w:p>
        </w:tc>
        <w:tc>
          <w:tcPr>
            <w:tcW w:w="50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Formato</w:t>
            </w:r>
          </w:p>
        </w:tc>
        <w:tc>
          <w:tcPr>
            <w:tcW w:w="6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Locación</w:t>
            </w:r>
          </w:p>
        </w:tc>
        <w:tc>
          <w:tcPr>
            <w:tcW w:w="6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Participantes</w:t>
            </w:r>
          </w:p>
        </w:tc>
        <w:tc>
          <w:tcPr>
            <w:tcW w:w="5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Recursos</w:t>
            </w:r>
          </w:p>
        </w:tc>
        <w:tc>
          <w:tcPr>
            <w:tcW w:w="5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Permisos</w:t>
            </w:r>
          </w:p>
        </w:tc>
        <w:tc>
          <w:tcPr>
            <w:tcW w:w="6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50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grab.</w:t>
            </w:r>
          </w:p>
        </w:tc>
        <w:tc>
          <w:tcPr>
            <w:tcW w:w="50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edic.</w:t>
            </w:r>
          </w:p>
        </w:tc>
        <w:tc>
          <w:tcPr>
            <w:tcW w:w="50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aprob.</w:t>
            </w:r>
          </w:p>
        </w:tc>
        <w:tc>
          <w:tcPr>
            <w:tcW w:w="50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public.</w:t>
            </w:r>
          </w:p>
        </w:tc>
        <w:tc>
          <w:tcPr>
            <w:tcW w:w="50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 de lanzamiento</w:t>
            </w:r>
          </w:p>
        </w:tc>
        <w:tc>
          <w:tcPr>
            <w:tcW w:w="8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Anunciar la liga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Padres/colegios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45-60s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9:16/16:9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Jugadores (con permiso)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Cámara+edición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AV/Marketing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24/09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26/09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27/09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 para colegios</w:t>
            </w:r>
          </w:p>
        </w:tc>
        <w:tc>
          <w:tcPr>
            <w:tcW w:w="8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Vender B2B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Colegios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60-90s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16:9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Instalaciones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AV/Comercial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22/09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24/09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 demanda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 convocatoria</w:t>
            </w:r>
          </w:p>
        </w:tc>
        <w:tc>
          <w:tcPr>
            <w:tcW w:w="8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Impulsar registro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Familias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20-30s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9:16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Jugadores (permiso)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Cámara+motion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AV/Marketing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26/09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28/09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29/09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Cobertura jornada (foto)</w:t>
            </w:r>
          </w:p>
        </w:tc>
        <w:tc>
          <w:tcPr>
            <w:tcW w:w="8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Contenido recurrente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Todos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N/A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1:1/9:16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Canchas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Participantes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Fotógrafo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Por jornada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+24h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+48h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+72h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Highlights jornada</w:t>
            </w:r>
          </w:p>
        </w:tc>
        <w:tc>
          <w:tcPr>
            <w:tcW w:w="8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Engagement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Todos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30-45s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9:16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Canchas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Participantes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Cámara+edición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Por jornada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+24h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+48h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+72h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Post resultados</w:t>
            </w:r>
          </w:p>
        </w:tc>
        <w:tc>
          <w:tcPr>
            <w:tcW w:w="8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Prueba social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Todos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N/A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1:1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Canchas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Diseño+datos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AV/Marketing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Por jornada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+12h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+24h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+24h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Testimonial familia</w:t>
            </w:r>
          </w:p>
        </w:tc>
        <w:tc>
          <w:tcPr>
            <w:tcW w:w="8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Captación/prueba social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Prospectos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30-60s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9:16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Familia (permiso)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Cámara+mic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AV/Academia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Oct-Nov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+3d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+5d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 demanda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Testimonial colegio</w:t>
            </w:r>
          </w:p>
        </w:tc>
        <w:tc>
          <w:tcPr>
            <w:tcW w:w="8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Venta/renovación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Colegios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30-60s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16:9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Colegio/Complejo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Directivo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Cámara+mic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Cesión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AV/Comercial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Oct-Nov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+3d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+5d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 demanda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Caso liga→Academia</w:t>
            </w:r>
          </w:p>
        </w:tc>
        <w:tc>
          <w:tcPr>
            <w:tcW w:w="8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Captación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Prospectos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45-60s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9:16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Familia+niño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Cámara+mic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AV/Academia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Nov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+3d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+5d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Dic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 cierre/memoria</w:t>
            </w:r>
          </w:p>
        </w:tc>
        <w:tc>
          <w:tcPr>
            <w:tcW w:w="8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Cierre y renovación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Todos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60-90s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16:9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Todos (permiso)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Edición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AV/Marketing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14-18 Dic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 Dic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 Dic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23 Dic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Reel patrocinador</w:t>
            </w:r>
          </w:p>
        </w:tc>
        <w:tc>
          <w:tcPr>
            <w:tcW w:w="8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Cumplimiento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Marcas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20-30s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9:16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Sede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Presencia marca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Edición</w:t>
            </w:r>
          </w:p>
        </w:tc>
        <w:tc>
          <w:tcPr>
            <w:tcW w:w="5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Acuerdo</w:t>
            </w:r>
          </w:p>
        </w:tc>
        <w:tc>
          <w:tcPr>
            <w:tcW w:w="6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AV/Comercial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Por acuerdo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+3d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+5d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Por acuerdo</w:t>
            </w:r>
          </w:p>
        </w:tc>
        <w:tc>
          <w:tcPr>
            <w:tcW w:w="50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Sizzle reel comercial</w:t>
            </w:r>
          </w:p>
        </w:tc>
        <w:tc>
          <w:tcPr>
            <w:tcW w:w="8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Vender nuevos colegios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Prospectos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30-60s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16:9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Complejo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Experiencia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Edición</w:t>
            </w:r>
          </w:p>
        </w:tc>
        <w:tc>
          <w:tcPr>
            <w:tcW w:w="5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Consentimiento</w:t>
            </w:r>
          </w:p>
        </w:tc>
        <w:tc>
          <w:tcPr>
            <w:tcW w:w="6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AV/Comercial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Nov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+5d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+7d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Ed.2</w:t>
            </w:r>
          </w:p>
        </w:tc>
        <w:tc>
          <w:tcPr>
            <w:tcW w:w="50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AV-01 Consentimiento de imagen de menores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AV-02 Recursos y presupuesto de cobertura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DR-08 Uso de plataforma de grabación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Formato de consentimiento firmado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Presupuesto y personal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Calendario de jornadas (Operación/Deportivo)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Capacidades de la plataforma de grabación (Tecnología)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(uso de imagen)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(presupuesto)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(accesos/zonas de grabación)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 (plataforma)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(estética/plantillas)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Obtener formato de consentimiento aprobado por Legal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Legal/AV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Producir video de lanzamiento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26/09/2026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recursos, personal y presupuesto de cobertura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Montar flujo de respaldo/almacenamiento/nomenclatura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24/09/2026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Producción Audiovisual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Escalonado (ver matriz)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 de lanzamiento + cobertura por jornada + banco de activos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publicado con permisos vigentes y conforme a marca y calendario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Producción Audiovisual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DOC-08 · Plan de Producción Audiovisual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Producción Audiovisual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