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 w:after="0"/>
      </w:pPr>
      <w:r>
        <w:rPr>
          <w:b/>
          <w:sz w:val="28"/>
          <w:color w:val="E4B400"/>
        </w:rPr>
        <w:t xml:space="preserve">ACADEMIA DE FÚTBOL / COMPLEJO DEPORTIVO ANDRÉS CHITIVA</w:t>
      </w:r>
    </w:p>
    <w:p>
      <w:pPr>
        <w:spacing w:before="240" w:after="0"/>
        <w:pBdr>
          <w:bottom w:val="single" w:sz="18" w:space="4" w:color="E4B400"/>
        </w:pBdr>
      </w:pPr>
      <w:r>
        <w:rPr>
          <w:b/>
          <w:sz w:val="56"/>
          <w:color w:val="0B3D2E"/>
        </w:rPr>
        <w:t xml:space="preserve">Liga Infantil Escolar Andrés Chitiva</w:t>
      </w:r>
    </w:p>
    <w:p>
      <w:pPr>
        <w:spacing w:before="360" w:after="80"/>
      </w:pPr>
      <w:r>
        <w:rPr>
          <w:b/>
          <w:sz w:val="40"/>
          <w:color w:val="1A1A1A"/>
        </w:rPr>
        <w:t xml:space="preserve">Ligas Deportivas Infantil — Primer Avance</w:t>
      </w:r>
    </w:p>
    <w:p>
      <w:pPr>
        <w:spacing w:before="0" w:after="480"/>
      </w:pPr>
      <w:r>
        <w:rPr>
          <w:i/>
          <w:sz w:val="24"/>
          <w:color w:val="5A5A5A"/>
        </w:rPr>
        <w:t xml:space="preserve">Primer borrador para revisión de Coordinación y Finanzas · Base para el arranque de actividades por área</w:t>
      </w:r>
    </w:p>
    <w:tbl>
      <w:tblPr>
        <w:tblW w:w="9300" w:type="dxa"/>
        <w:tblBorders>
          <w:top w:val="single" w:sz="4" w:color="C9D6CF"/>
          <w:left w:val="single" w:sz="4" w:color="C9D6CF"/>
          <w:bottom w:val="single" w:sz="4" w:color="C9D6CF"/>
          <w:right w:val="single" w:sz="4" w:color="C9D6CF"/>
          <w:insideH w:val="single" w:sz="4" w:color="C9D6CF"/>
          <w:insideV w:val="single" w:sz="4" w:color="C9D6CF"/>
        </w:tblBorders>
      </w:tblP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Proyecto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Liga Infantil Escolar Andrés Chitiva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Primer Avance — Estrategia, Comercial y Captación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Dirigido a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General y Finanzas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Área responsable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Marketing /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Marketing y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aprobación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Dirección / Finanzas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Versión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2.0 (revisión del primer avance)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Estado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Borrador para validación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Clasificación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Interno · Confidencial</w:t>
            </w:r>
          </w:p>
        </w:tc>
      </w:tr>
    </w:tbl>
    <w:p>
      <w:r>
        <w:br w:type="page"/>
      </w:r>
    </w:p>
    <w:p>
      <w:pPr>
        <w:pStyle w:val="Heading1NoToc"/>
      </w:pPr>
      <w:r>
        <w:rPr>
          <w:b/>
          <w:sz w:val="32"/>
          <w:color w:val="0B3D2E"/>
        </w:rPr>
        <w:t xml:space="preserve">Índice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 xml:space="preserve">Haga clic derecho sobre este índice y elija «Actualizar campo» (o pulse F9) para generar el índice con números de página.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1. Presentación y propósito de este documento</w:t>
      </w:r>
    </w:p>
    <w:p>
      <w:pPr>
        <w:spacing w:after="120"/>
        <w:rPr>
          <w:sz w:val="20"/>
        </w:rPr>
      </w:pPr>
      <w:r>
        <w:rPr>
          <w:sz w:val="20"/>
        </w:rPr>
        <w:t xml:space="preserve">Este es el </w:t>
      </w:r>
      <w:r>
        <w:rPr>
          <w:sz w:val="20"/>
          <w:b/>
        </w:rPr>
        <w:t xml:space="preserve">primer avance</w:t>
      </w:r>
      <w:r>
        <w:rPr>
          <w:sz w:val="20"/>
        </w:rPr>
        <w:t xml:space="preserve"> del proyecto de la Liga Infantil Escolar, elaborado por Marketing y Comercial para su revisión por </w:t>
      </w:r>
      <w:r>
        <w:rPr>
          <w:sz w:val="20"/>
          <w:b/>
        </w:rPr>
        <w:t xml:space="preserve">Coordinación y Finanzas</w:t>
      </w:r>
      <w:r>
        <w:rPr>
          <w:sz w:val="20"/>
        </w:rPr>
        <w:t xml:space="preserve">. Su objetivo es doble: (1) dejar clara la estrategia y el modelo de negocio de la liga, y (2) </w:t>
      </w:r>
      <w:r>
        <w:rPr>
          <w:sz w:val="20"/>
          <w:b/>
        </w:rPr>
        <w:t xml:space="preserve">habilitar que cada área inicie sus actividades</w:t>
      </w:r>
      <w:r>
        <w:rPr>
          <w:sz w:val="20"/>
        </w:rPr>
        <w:t xml:space="preserve">, indicando con precisión qué decisiones y qué información se requieren de Dirección, Finanzas, Operación, el área deportiva, Legal y Tecnología.</w:t>
      </w:r>
    </w:p>
    <w:p>
      <w:pPr>
        <w:spacing w:after="120"/>
        <w:rPr>
          <w:sz w:val="20"/>
        </w:rPr>
      </w:pPr>
      <w:r>
        <w:rPr>
          <w:sz w:val="20"/>
        </w:rPr>
        <w:t xml:space="preserve">El documento distingue en todo momento tres tipos de información: </w:t>
      </w:r>
      <w:r>
        <w:rPr>
          <w:sz w:val="20"/>
          <w:b/>
        </w:rPr>
        <w:t xml:space="preserve">CONFIRMADO</w:t>
      </w:r>
      <w:r>
        <w:rPr>
          <w:sz w:val="20"/>
        </w:rPr>
        <w:t xml:space="preserve"> (ya definido), </w:t>
      </w:r>
      <w:r>
        <w:rPr>
          <w:sz w:val="20"/>
          <w:b/>
        </w:rPr>
        <w:t xml:space="preserve">PROPUESTA</w:t>
      </w:r>
      <w:r>
        <w:rPr>
          <w:sz w:val="20"/>
        </w:rPr>
        <w:t xml:space="preserve"> (recomendación de Marketing sujeta a aprobación) e </w:t>
      </w:r>
      <w:r>
        <w:rPr>
          <w:sz w:val="20"/>
          <w:b/>
        </w:rPr>
        <w:t xml:space="preserve">INFORMACIÓN POR VALIDAR</w:t>
      </w:r>
      <w:r>
        <w:rPr>
          <w:sz w:val="20"/>
        </w:rPr>
        <w:t xml:space="preserve"> (dato que debe entregar otra área, con responsable y fecha). Donde faltó información, se dejó una propuesta profesional marcada como tal para no detener el avance.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Este avance NO sustituye los entregables técnicos de otras áreas (modelo deportivo, financiero detallado, operativo, reglamento/legal y tecnología). Los </w:t>
      </w:r>
      <w:r>
        <w:rPr>
          <w:sz w:val="20"/>
          <w:b/>
          <w:color w:val="1A1A1A"/>
        </w:rPr>
        <w:t xml:space="preserve">solicita formalmente</w:t>
      </w:r>
      <w:r>
        <w:rPr>
          <w:sz w:val="20"/>
          <w:color w:val="1A1A1A"/>
        </w:rPr>
        <w:t xml:space="preserve"> y los integra como dependencias con fecha.</w:t>
      </w:r>
    </w:p>
    <w:p>
      <w:pPr>
        <w:pStyle w:val="Heading1"/>
      </w:pPr>
      <w:r>
        <w:rPr>
          <w:b/>
          <w:sz w:val="32"/>
          <w:color w:val="0B3D2E"/>
        </w:rPr>
        <w:t xml:space="preserve">2. Resumen ejecutivo</w:t>
      </w:r>
    </w:p>
    <w:p>
      <w:pPr>
        <w:spacing w:after="120"/>
        <w:rPr>
          <w:sz w:val="20"/>
        </w:rPr>
      </w:pPr>
      <w:r>
        <w:rPr>
          <w:sz w:val="20"/>
        </w:rPr>
        <w:t xml:space="preserve">La </w:t>
      </w:r>
      <w:r>
        <w:rPr>
          <w:sz w:val="20"/>
          <w:b/>
        </w:rPr>
        <w:t xml:space="preserve">Liga Infantil Escolar Andrés Chitiva</w:t>
      </w:r>
      <w:r>
        <w:rPr>
          <w:sz w:val="20"/>
        </w:rPr>
        <w:t xml:space="preserve"> es una competencia de fútbol para alumnos de primaria que representan a su colegio, organizada por la Academia de Fútbol / Complejo Deportivo Andrés Chitiva. Se concibe </w:t>
      </w:r>
      <w:r>
        <w:rPr>
          <w:sz w:val="20"/>
          <w:b/>
        </w:rPr>
        <w:t xml:space="preserve">desde el origen como un canal de adquisición de alumnos para la Academia y como un producto rentable</w:t>
      </w:r>
      <w:r>
        <w:rPr>
          <w:sz w:val="20"/>
        </w:rPr>
        <w:t xml:space="preserve">, no solo como un torneo.</w:t>
      </w:r>
    </w:p>
    <w:p>
      <w:pPr>
        <w:spacing w:after="120"/>
        <w:rPr>
          <w:sz w:val="20"/>
        </w:rPr>
      </w:pPr>
      <w:r>
        <w:rPr>
          <w:sz w:val="20"/>
        </w:rPr>
        <w:t xml:space="preserve">La primera edición se desarrolla entre </w:t>
      </w:r>
      <w:r>
        <w:rPr>
          <w:sz w:val="20"/>
          <w:b/>
        </w:rPr>
        <w:t xml:space="preserve">octubre y diciembre de 2026</w:t>
      </w:r>
      <w:r>
        <w:rPr>
          <w:sz w:val="20"/>
        </w:rPr>
        <w:t xml:space="preserve">. Este documento define propuesta de valor, público, posicionamiento, modelo de relación con colegios y familias, estrategia comercial, estrategia de captación y KPIs; y concentra en los capítulos 15 y 16 </w:t>
      </w:r>
      <w:r>
        <w:rPr>
          <w:sz w:val="20"/>
          <w:b/>
        </w:rPr>
        <w:t xml:space="preserve">las decisiones e insumos que se solicitan a Coordinación y Finanzas</w:t>
      </w:r>
      <w:r>
        <w:rPr>
          <w:sz w:val="20"/>
        </w:rPr>
        <w:t xml:space="preserve"> para arrancar.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EAF1EE"/>
        <w:spacing w:after="120"/>
      </w:pPr>
      <w:r>
        <w:rPr>
          <w:sz w:val="20"/>
          <w:color w:val="1A1A1A"/>
        </w:rPr>
        <w:t xml:space="preserve">Regla rectora del proyecto: todo se diseña alrededor del embudo
</w:t>
      </w:r>
      <w:r>
        <w:rPr>
          <w:sz w:val="20"/>
          <w:b/>
          <w:color w:val="1A1A1A"/>
        </w:rPr>
        <w:t xml:space="preserve">Colegios → Equipos → Participantes → Experiencia → Prospectos → Alumnos de Academia → Retención → Rentabilidad.</w:t>
      </w:r>
    </w:p>
    <w:p>
      <w:pPr>
        <w:pStyle w:val="Heading1"/>
      </w:pPr>
      <w:r>
        <w:rPr>
          <w:b/>
          <w:sz w:val="32"/>
          <w:color w:val="0B3D2E"/>
        </w:rPr>
        <w:t xml:space="preserve">3. Antecedentes y contexto</w:t>
      </w:r>
    </w:p>
    <w:p>
      <w:pPr>
        <w:spacing w:after="120"/>
        <w:rPr>
          <w:sz w:val="20"/>
        </w:rPr>
      </w:pPr>
      <w:r>
        <w:rPr>
          <w:sz w:val="20"/>
        </w:rPr>
        <w:t xml:space="preserve">El proyecto retoma y profesionaliza el trabajo interno previo (documento «Torneo Colegial Andrés Chitiva 2026» y la minuta de reunión del 2 de septiembre). De ese trabajo se conservan como punto de partida: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Una </w:t>
      </w:r>
      <w:r>
        <w:rPr>
          <w:sz w:val="20"/>
          <w:b/>
        </w:rPr>
        <w:t xml:space="preserve">base inicial de 16 colegios prospecto</w:t>
      </w:r>
      <w:r>
        <w:rPr>
          <w:sz w:val="20"/>
        </w:rPr>
        <w:t xml:space="preserve"> de la zona de Pachuca / Mineral de la Reforma.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Una </w:t>
      </w:r>
      <w:r>
        <w:rPr>
          <w:sz w:val="20"/>
          <w:b/>
        </w:rPr>
        <w:t xml:space="preserve">ventana de visitas a colegios del 7 al 25 de septiembre de 2026</w:t>
      </w:r>
      <w:r>
        <w:rPr>
          <w:sz w:val="20"/>
        </w:rPr>
        <w:t xml:space="preserve"> (horario aprox. 10:00–14:00 h).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Una </w:t>
      </w:r>
      <w:r>
        <w:rPr>
          <w:sz w:val="20"/>
          <w:b/>
        </w:rPr>
        <w:t xml:space="preserve">propuesta de calendario de jornadas</w:t>
      </w:r>
      <w:r>
        <w:rPr>
          <w:sz w:val="20"/>
        </w:rPr>
        <w:t xml:space="preserve"> de octubre a diciembre de 2026.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Instalaciones propias: </w:t>
      </w:r>
      <w:r>
        <w:rPr>
          <w:sz w:val="20"/>
          <w:b/>
        </w:rPr>
        <w:t xml:space="preserve">2 canchas de fútbol 7, 1 de fútbol 5 y 1 de pádel</w:t>
      </w:r>
      <w:r>
        <w:rPr>
          <w:sz w:val="20"/>
        </w:rPr>
        <w:t xml:space="preserve">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La experiencia de la Academia operando categorías formativas y participando en competencia (p. ej. Liga Premier del Sur).</w:t>
      </w:r>
    </w:p>
    <w:p>
      <w:pPr>
        <w:pStyle w:val="Heading2"/>
      </w:pPr>
      <w:r>
        <w:rPr>
          <w:b/>
          <w:sz w:val="26"/>
          <w:color w:val="12664A"/>
        </w:rPr>
        <w:t xml:space="preserve">3.1 Base de colegios prospecto identificada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558"/>
        <w:gridCol w:w="4092"/>
        <w:gridCol w:w="558"/>
        <w:gridCol w:w="4092"/>
      </w:tblGrid>
      <w:tr>
        <w:trPr>
          <w:tblHeader/>
        </w:trPr>
        <w:tc>
          <w:tcPr>
            <w:tcW w:w="55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#</w:t>
            </w:r>
          </w:p>
        </w:tc>
        <w:tc>
          <w:tcPr>
            <w:tcW w:w="409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Colegio</w:t>
            </w:r>
          </w:p>
        </w:tc>
        <w:tc>
          <w:tcPr>
            <w:tcW w:w="55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#</w:t>
            </w:r>
          </w:p>
        </w:tc>
        <w:tc>
          <w:tcPr>
            <w:tcW w:w="409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Colegio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Cefor Pachuquilla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9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Francés Erce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Alejandro Magno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Álamos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Ins. Vasconcelos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11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Ins. Anglo Mexicano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Prim. Juvencio García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Henry Wallon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Del Sauce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13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Mahatma Gandhi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Columbia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14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Liceo Real del Sur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Altavista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Británico Pachuca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Providencia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16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Little Angels School</w:t>
            </w:r>
          </w:p>
        </w:tc>
      </w:tr>
    </w:tbl>
    <w:p>
      <w:pPr>
        <w:spacing w:after="120"/>
      </w:pPr>
    </w:p>
    <w:p>
      <w:pPr>
        <w:spacing w:after="120"/>
        <w:rPr>
          <w:sz w:val="20"/>
          <w:i/>
          <w:color w:val="5A5A5A"/>
        </w:rPr>
      </w:pPr>
      <w:r>
        <w:rPr>
          <w:sz w:val="20"/>
          <w:i/>
          <w:color w:val="5A5A5A"/>
        </w:rPr>
        <w:t xml:space="preserve">Esta base se prioriza en niveles A/B/C durante la prospección (ver capítulo 11).</w:t>
      </w:r>
    </w:p>
    <w:p>
      <w:pPr>
        <w:pStyle w:val="Heading1"/>
      </w:pPr>
      <w:r>
        <w:rPr>
          <w:b/>
          <w:sz w:val="32"/>
          <w:color w:val="0B3D2E"/>
        </w:rPr>
        <w:t xml:space="preserve">4. Objetivos</w:t>
      </w:r>
    </w:p>
    <w:p>
      <w:pPr>
        <w:pStyle w:val="Heading2"/>
      </w:pPr>
      <w:r>
        <w:rPr>
          <w:b/>
          <w:sz w:val="26"/>
          <w:color w:val="12664A"/>
        </w:rPr>
        <w:t xml:space="preserve">4.1 Objetivos priorizados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558"/>
        <w:gridCol w:w="3906"/>
        <w:gridCol w:w="4836"/>
      </w:tblGrid>
      <w:tr>
        <w:trPr>
          <w:tblHeader/>
        </w:trPr>
        <w:tc>
          <w:tcPr>
            <w:tcW w:w="55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#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Objetivo</w:t>
            </w:r>
          </w:p>
        </w:tc>
        <w:tc>
          <w:tcPr>
            <w:tcW w:w="483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Indicador principal (meta POR VALIDAR)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Rentabilidad</w:t>
            </w:r>
          </w:p>
        </w:tc>
        <w:tc>
          <w:tcPr>
            <w:tcW w:w="483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Margen positivo de la edición ≥ meta de Finanzas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Captación de alumnos para la Academia</w:t>
            </w:r>
          </w:p>
        </w:tc>
        <w:tc>
          <w:tcPr>
            <w:tcW w:w="483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≥ 20 nuevos alumnos atribuibles a la liga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Captación y relación con colegios</w:t>
            </w:r>
          </w:p>
        </w:tc>
        <w:tc>
          <w:tcPr>
            <w:tcW w:w="483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 equipos de colegios firmados; 4+ relaciones activas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Posicionamiento Academia/Complejo</w:t>
            </w:r>
          </w:p>
        </w:tc>
        <w:tc>
          <w:tcPr>
            <w:tcW w:w="483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Alcance y percepción de marca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Plataforma deportiva escolar permanente</w:t>
            </w:r>
          </w:p>
        </w:tc>
        <w:tc>
          <w:tcPr>
            <w:tcW w:w="483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Modelo repetible documentado y aprobado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Contenido y activos reutilizables</w:t>
            </w:r>
          </w:p>
        </w:tc>
        <w:tc>
          <w:tcPr>
            <w:tcW w:w="483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Banco de video/foto/testimoniales por colegio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Marca de liga con potencial de crecimiento</w:t>
            </w:r>
          </w:p>
        </w:tc>
        <w:tc>
          <w:tcPr>
            <w:tcW w:w="483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Identidad aprobada y lista para escalar</w:t>
            </w:r>
          </w:p>
        </w:tc>
      </w:tr>
    </w:tbl>
    <w:p>
      <w:pPr>
        <w:spacing w:after="120"/>
      </w:pPr>
    </w:p>
    <w:p>
      <w:pPr>
        <w:spacing w:after="120"/>
        <w:rPr>
          <w:sz w:val="20"/>
        </w:rPr>
      </w:pPr>
      <w:r>
        <w:rPr>
          <w:sz w:val="20"/>
        </w:rPr>
        <w:t xml:space="preserve">Todas las metas numéricas son </w:t>
      </w:r>
      <w:r>
        <w:rPr>
          <w:sz w:val="20"/>
          <w:b/>
        </w:rPr>
        <w:t xml:space="preserve">PROPUESTAS de planeación</w:t>
      </w:r>
      <w:r>
        <w:rPr>
          <w:sz w:val="20"/>
        </w:rPr>
        <w:t xml:space="preserve"> y quedan </w:t>
      </w:r>
      <w:r>
        <w:rPr>
          <w:sz w:val="20"/>
          <w:b/>
        </w:rPr>
        <w:t xml:space="preserve">POR VALIDAR</w:t>
      </w:r>
      <w:r>
        <w:rPr>
          <w:sz w:val="20"/>
        </w:rPr>
        <w:t xml:space="preserve"> con Dirección/Finanzas y con el responsable del modelo deportivo.</w:t>
      </w:r>
    </w:p>
    <w:p>
      <w:pPr>
        <w:pStyle w:val="Heading2"/>
      </w:pPr>
      <w:r>
        <w:rPr>
          <w:b/>
          <w:sz w:val="26"/>
          <w:color w:val="12664A"/>
        </w:rPr>
        <w:t xml:space="preserve">4.2 Visión</w:t>
      </w:r>
    </w:p>
    <w:p>
      <w:pPr>
        <w:spacing w:after="120"/>
        <w:rPr>
          <w:sz w:val="20"/>
        </w:rPr>
      </w:pPr>
      <w:r>
        <w:rPr>
          <w:sz w:val="20"/>
        </w:rPr>
        <w:t xml:space="preserve">Convertir la Liga Infantil Escolar en la </w:t>
      </w:r>
      <w:r>
        <w:rPr>
          <w:sz w:val="20"/>
          <w:b/>
        </w:rPr>
        <w:t xml:space="preserve">competencia escolar de primaria de referencia en la región</w:t>
      </w:r>
      <w:r>
        <w:rPr>
          <w:sz w:val="20"/>
        </w:rPr>
        <w:t xml:space="preserve">, con 3–4 temporadas al año, una marca propia reconocida por colegios y familias, y un flujo constante y medible de nuevos alumnos hacia la Academia.</w:t>
      </w:r>
    </w:p>
    <w:p>
      <w:pPr>
        <w:pStyle w:val="Heading1"/>
      </w:pPr>
      <w:r>
        <w:rPr>
          <w:b/>
          <w:sz w:val="32"/>
          <w:color w:val="0B3D2E"/>
        </w:rPr>
        <w:t xml:space="preserve">5. Concepto de la liga y alcance de la primera edición</w:t>
      </w:r>
    </w:p>
    <w:p>
      <w:pPr>
        <w:spacing w:after="120"/>
        <w:rPr>
          <w:sz w:val="20"/>
        </w:rPr>
      </w:pPr>
      <w:r>
        <w:rPr>
          <w:sz w:val="20"/>
        </w:rPr>
        <w:t xml:space="preserve">Una liga donde los alumnos de primaria </w:t>
      </w:r>
      <w:r>
        <w:rPr>
          <w:sz w:val="20"/>
          <w:b/>
        </w:rPr>
        <w:t xml:space="preserve">representan a su colegio</w:t>
      </w:r>
      <w:r>
        <w:rPr>
          <w:sz w:val="20"/>
        </w:rPr>
        <w:t xml:space="preserve"> compitiendo en instalaciones profesionales, con arbitraje, tabla de posiciones, premiación y cobertura de fotografía y video. Se organiza en </w:t>
      </w:r>
      <w:r>
        <w:rPr>
          <w:sz w:val="20"/>
          <w:b/>
        </w:rPr>
        <w:t xml:space="preserve">tres categorías por grado escolar</w:t>
      </w:r>
      <w:r>
        <w:rPr>
          <w:sz w:val="20"/>
        </w:rPr>
        <w:t xml:space="preserve">.</w:t>
      </w:r>
    </w:p>
    <w:p>
      <w:pPr>
        <w:pStyle w:val="Heading2"/>
      </w:pPr>
      <w:r>
        <w:rPr>
          <w:b/>
          <w:sz w:val="26"/>
          <w:color w:val="12664A"/>
        </w:rPr>
        <w:t xml:space="preserve">5.1 Temporalidad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Inicio estimado:</w:t>
      </w:r>
      <w:r>
        <w:rPr>
          <w:sz w:val="20"/>
        </w:rPr>
        <w:t xml:space="preserve"> octubre de 2026 · </w:t>
      </w:r>
      <w:r>
        <w:rPr>
          <w:sz w:val="20"/>
          <w:b/>
        </w:rPr>
        <w:t xml:space="preserve">Cierre:</w:t>
      </w:r>
      <w:r>
        <w:rPr>
          <w:sz w:val="20"/>
        </w:rPr>
        <w:t xml:space="preserve"> antes de las vacaciones de invierno (diciembre de 2026).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Proyecto pensado para </w:t>
      </w:r>
      <w:r>
        <w:rPr>
          <w:sz w:val="20"/>
          <w:b/>
        </w:rPr>
        <w:t xml:space="preserve">permanecer y repetirse</w:t>
      </w:r>
      <w:r>
        <w:rPr>
          <w:sz w:val="20"/>
        </w:rPr>
        <w:t xml:space="preserve"> (objetivo: 3–4 temporadas al año).</w:t>
      </w:r>
    </w:p>
    <w:p>
      <w:pPr>
        <w:pStyle w:val="Heading2"/>
      </w:pPr>
      <w:r>
        <w:rPr>
          <w:b/>
          <w:sz w:val="26"/>
          <w:color w:val="12664A"/>
        </w:rPr>
        <w:t xml:space="preserve">5.2 Categorías (referencia — definición final del área deportiva)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3255"/>
        <w:gridCol w:w="6045"/>
      </w:tblGrid>
      <w:tr>
        <w:trPr>
          <w:tblHeader/>
        </w:trPr>
        <w:tc>
          <w:tcPr>
            <w:tcW w:w="325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Categoría</w:t>
            </w:r>
          </w:p>
        </w:tc>
        <w:tc>
          <w:tcPr>
            <w:tcW w:w="604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Grados</w:t>
            </w:r>
          </w:p>
        </w:tc>
      </w:tr>
      <w:tr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Categoría 1</w:t>
            </w:r>
          </w:p>
        </w:tc>
        <w:tc>
          <w:tcPr>
            <w:tcW w:w="604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1.º y 2.º de primaria</w:t>
            </w:r>
          </w:p>
        </w:tc>
      </w:tr>
      <w:tr>
        <w:tc>
          <w:tcPr>
            <w:tcW w:w="325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Categoría 2</w:t>
            </w:r>
          </w:p>
        </w:tc>
        <w:tc>
          <w:tcPr>
            <w:tcW w:w="604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3.º y 4.º de primaria</w:t>
            </w:r>
          </w:p>
        </w:tc>
      </w:tr>
      <w:tr>
        <w:tc>
          <w:tcPr>
            <w:tcW w:w="325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Categoría 3</w:t>
            </w:r>
          </w:p>
        </w:tc>
        <w:tc>
          <w:tcPr>
            <w:tcW w:w="604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5.º y 6.º de primaria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5.3 Formato (referencia — POR VALIDAR con el área deportiva)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Modalidad de juego: </w:t>
      </w:r>
      <w:r>
        <w:rPr>
          <w:sz w:val="20"/>
          <w:b/>
        </w:rPr>
        <w:t xml:space="preserve">fútbol 5 y fútbol 7</w:t>
      </w:r>
      <w:r>
        <w:rPr>
          <w:sz w:val="20"/>
        </w:rPr>
        <w:t xml:space="preserve"> (según categoría).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Referencia de planeación: </w:t>
      </w:r>
      <w:r>
        <w:rPr>
          <w:sz w:val="20"/>
          <w:b/>
        </w:rPr>
        <w:t xml:space="preserve">~15 jugadores por equipo</w:t>
      </w:r>
      <w:r>
        <w:rPr>
          <w:sz w:val="20"/>
        </w:rPr>
        <w:t xml:space="preserve">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Modalidad (mixta / femenil): </w:t>
      </w:r>
      <w:r>
        <w:rPr>
          <w:sz w:val="20"/>
          <w:b/>
        </w:rPr>
        <w:t xml:space="preserve">hipótesis inicial mixta</w:t>
      </w:r>
      <w:r>
        <w:rPr>
          <w:sz w:val="20"/>
        </w:rPr>
        <w:t xml:space="preserve">, sujeta a análisis de demanda del área deportiva.</w:t>
      </w:r>
    </w:p>
    <w:p>
      <w:pPr>
        <w:pStyle w:val="Heading2"/>
      </w:pPr>
      <w:r>
        <w:rPr>
          <w:b/>
          <w:sz w:val="26"/>
          <w:color w:val="12664A"/>
        </w:rPr>
        <w:t xml:space="preserve">5.4 Meta de participación (estimación de planeación)</w:t>
      </w:r>
    </w:p>
    <w:p>
      <w:pPr>
        <w:spacing w:after="120"/>
        <w:rPr>
          <w:sz w:val="20"/>
        </w:rPr>
      </w:pPr>
      <w:r>
        <w:rPr>
          <w:sz w:val="20"/>
        </w:rPr>
        <w:t xml:space="preserve">Referencia para Marketing y Comercial: </w:t>
      </w:r>
      <w:r>
        <w:rPr>
          <w:sz w:val="20"/>
          <w:b/>
        </w:rPr>
        <w:t xml:space="preserve">7 colegios/equipos × 3 categorías × ~15 jugadores = hasta 315 participantes.</w:t>
      </w:r>
      <w:r>
        <w:rPr>
          <w:sz w:val="20"/>
        </w:rPr>
        <w:t xml:space="preserve"> Cifra de planeación marcada como </w:t>
      </w:r>
      <w:r>
        <w:rPr>
          <w:sz w:val="20"/>
          <w:b/>
        </w:rPr>
        <w:t xml:space="preserve">POR VALIDAR</w:t>
      </w:r>
      <w:r>
        <w:rPr>
          <w:sz w:val="20"/>
        </w:rPr>
        <w:t xml:space="preserve">; el techo real lo define la capacidad operativa (Operación) y el modelo deportivo.</w:t>
      </w:r>
    </w:p>
    <w:p>
      <w:pPr>
        <w:pStyle w:val="Heading2"/>
      </w:pPr>
      <w:r>
        <w:rPr>
          <w:b/>
          <w:sz w:val="26"/>
          <w:color w:val="12664A"/>
        </w:rPr>
        <w:t xml:space="preserve">5.5 Instalaciones</w:t>
      </w:r>
    </w:p>
    <w:p>
      <w:pPr>
        <w:spacing w:after="120"/>
        <w:rPr>
          <w:sz w:val="20"/>
        </w:rPr>
      </w:pPr>
      <w:r>
        <w:rPr>
          <w:sz w:val="20"/>
        </w:rPr>
        <w:t xml:space="preserve">Complejo Deportivo Andrés Chitiva: </w:t>
      </w:r>
      <w:r>
        <w:rPr>
          <w:sz w:val="20"/>
          <w:b/>
        </w:rPr>
        <w:t xml:space="preserve">2 canchas F7, 1 cancha F5, 1 cancha de pádel</w:t>
      </w:r>
      <w:r>
        <w:rPr>
          <w:sz w:val="20"/>
        </w:rPr>
        <w:t xml:space="preserve">, con espacios para familias. La disponibilidad real, horarios, capacidad de atención, seguridad y espacios para grabación/patrocinadores deben ser </w:t>
      </w:r>
      <w:r>
        <w:rPr>
          <w:sz w:val="20"/>
          <w:b/>
        </w:rPr>
        <w:t xml:space="preserve">validados por Administración / Operación</w:t>
      </w:r>
      <w:r>
        <w:rPr>
          <w:sz w:val="20"/>
        </w:rPr>
        <w:t xml:space="preserve">.</w:t>
      </w:r>
    </w:p>
    <w:p>
      <w:pPr>
        <w:pStyle w:val="Heading1"/>
      </w:pPr>
      <w:r>
        <w:rPr>
          <w:b/>
          <w:sz w:val="32"/>
          <w:color w:val="0B3D2E"/>
        </w:rPr>
        <w:t xml:space="preserve">6. Propuesta de valor</w:t>
      </w:r>
    </w:p>
    <w:p>
      <w:pPr>
        <w:pStyle w:val="Heading2"/>
      </w:pPr>
      <w:r>
        <w:rPr>
          <w:b/>
          <w:sz w:val="26"/>
          <w:color w:val="12664A"/>
        </w:rPr>
        <w:t xml:space="preserve">6.1 Para el colegio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Actividad deportiva de calidad </w:t>
      </w:r>
      <w:r>
        <w:rPr>
          <w:sz w:val="20"/>
          <w:b/>
        </w:rPr>
        <w:t xml:space="preserve">sin que el colegio opere la logística</w:t>
      </w:r>
      <w:r>
        <w:rPr>
          <w:sz w:val="20"/>
        </w:rPr>
        <w:t xml:space="preserve"> (canchas, arbitraje, premiación, cobertura).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Representación institucional: el colegio compite con su nombre, uniforme y comunidad.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Contenido y fotografías de sus alumnos para su propia comunicación (según permisos).</w:t>
      </w:r>
    </w:p>
    <w:p>
      <w:pPr>
        <w:pStyle w:val="Heading2"/>
      </w:pPr>
      <w:r>
        <w:rPr>
          <w:b/>
          <w:sz w:val="26"/>
          <w:color w:val="12664A"/>
        </w:rPr>
        <w:t xml:space="preserve">6.2 Para las familias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Experiencia deportiva segura, ordenada y memorable, en instalaciones profesionales.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Seguimiento de resultados y —sujeto a validación tecnológica— posibilidad de revivir jugadas.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Un espacio de convivencia familiar.</w:t>
      </w:r>
    </w:p>
    <w:p>
      <w:pPr>
        <w:pStyle w:val="Heading2"/>
      </w:pPr>
      <w:r>
        <w:rPr>
          <w:b/>
          <w:sz w:val="26"/>
          <w:color w:val="12664A"/>
        </w:rPr>
        <w:t xml:space="preserve">6.3 Para el alumno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Competir representando a su colegio, con premiación, medallas y reconocimiento.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Sentirse jugador profesional: cancha, árbitro, grabación, tabla de posiciones.</w:t>
      </w:r>
    </w:p>
    <w:p>
      <w:pPr>
        <w:pStyle w:val="Heading2"/>
      </w:pPr>
      <w:r>
        <w:rPr>
          <w:b/>
          <w:sz w:val="26"/>
          <w:color w:val="12664A"/>
        </w:rPr>
        <w:t xml:space="preserve">6.4 Para la Academia (interno)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Cientos de prospectos calificados dentro del Complejo, con datos de contacto y experiencia previa positiva.</w:t>
      </w:r>
    </w:p>
    <w:p>
      <w:pPr>
        <w:pStyle w:val="Heading1"/>
      </w:pPr>
      <w:r>
        <w:rPr>
          <w:b/>
          <w:sz w:val="32"/>
          <w:color w:val="0B3D2E"/>
        </w:rPr>
        <w:t xml:space="preserve">7. Público objetivo y perfil del colegio ideal</w:t>
      </w:r>
    </w:p>
    <w:p>
      <w:pPr>
        <w:pStyle w:val="Heading2"/>
      </w:pPr>
      <w:r>
        <w:rPr>
          <w:b/>
          <w:sz w:val="26"/>
          <w:color w:val="12664A"/>
        </w:rPr>
        <w:t xml:space="preserve">7.1 Públicos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046"/>
        <w:gridCol w:w="4092"/>
        <w:gridCol w:w="3162"/>
      </w:tblGrid>
      <w:tr>
        <w:trPr>
          <w:tblHeader/>
        </w:trPr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Público</w:t>
            </w:r>
          </w:p>
        </w:tc>
        <w:tc>
          <w:tcPr>
            <w:tcW w:w="409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Qué busca</w:t>
            </w:r>
          </w:p>
        </w:tc>
        <w:tc>
          <w:tcPr>
            <w:tcW w:w="316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 en el embudo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Colegios (B2B)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Actividad de valor sin carga operativa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Puerta de entrada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Directivos/coordinadores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Prestigio, orden, seguridad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Autoriza la participación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Padres/madres (B2C)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Diversión y desarrollo del hijo; seguridad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Deciden inscripción y conversión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Alumnos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Jugar, competir, pertenecer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Protagonista y prescriptor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Patrocinadores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Visibilidad ante familias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Financian y amplifican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7.2 Perfil del colegio ideal (ICP)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232"/>
        <w:gridCol w:w="2418"/>
        <w:gridCol w:w="2418"/>
        <w:gridCol w:w="2232"/>
      </w:tblGrid>
      <w:tr>
        <w:trPr>
          <w:tblHeader/>
        </w:trPr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Atributo</w:t>
            </w:r>
          </w:p>
        </w:tc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Ideal</w:t>
            </w:r>
          </w:p>
        </w:tc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Aceptable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Descartar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Nivel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Primaria particular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Primaria con secundaria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Solo preescolar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Ubicación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≤ 20 min del Complejo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20–40 min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&gt; 40 min sin transporte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Matrícula primaria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≥ 150 alumnos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80–150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&lt; 60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Capacidad de pago familias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Media–alta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Media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Muy baja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Cultura deportiva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Ya organiza deporte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Interés incipiente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Rechazo al deporte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Decisor accesible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Contacto directo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Vía coordinación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Comité lento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7.3 Identificación de decisores en el colegio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418"/>
        <w:gridCol w:w="3162"/>
        <w:gridCol w:w="3720"/>
      </w:tblGrid>
      <w:tr>
        <w:trPr>
          <w:tblHeader/>
        </w:trPr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316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Interés típico</w:t>
            </w:r>
          </w:p>
        </w:tc>
        <w:tc>
          <w:tcPr>
            <w:tcW w:w="372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Cómo abordarlo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 general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Prestigio, seguridad, imagen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Enfoque institucional y de responsabilidad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Coord. de primaria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Bienestar y disciplina de alumnos</w:t>
            </w:r>
          </w:p>
        </w:tc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Enfoque formativo y logístico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Coord. deportiva / Ed. física</w:t>
            </w:r>
          </w:p>
        </w:tc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Nivel deportivo, competencia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Enfoque técnico y de representación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Administración</w:t>
            </w:r>
          </w:p>
        </w:tc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Costos, logística, responsabilidades</w:t>
            </w:r>
          </w:p>
        </w:tc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Claridad de modelo y operación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8. Posicionamiento y diferenciadores</w:t>
      </w:r>
    </w:p>
    <w:p>
      <w:pPr>
        <w:pStyle w:val="Heading2"/>
      </w:pPr>
      <w:r>
        <w:rPr>
          <w:b/>
          <w:sz w:val="26"/>
          <w:color w:val="12664A"/>
        </w:rPr>
        <w:t xml:space="preserve">8.1 Declaración de posicionamiento (propuesta)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«Para las familias y colegios de primaria de la región, la Liga Infantil Escolar Andrés Chitiva es la competencia escolar que ofrece la experiencia más profesional y segura —cancha, cobertura y premiación de verdad— porque está respaldada por la Academia y el Complejo Deportivo Andrés Chitiva.»</w:t>
      </w:r>
    </w:p>
    <w:p>
      <w:pPr>
        <w:pStyle w:val="Heading2"/>
      </w:pPr>
      <w:r>
        <w:rPr>
          <w:b/>
          <w:sz w:val="26"/>
          <w:color w:val="12664A"/>
        </w:rPr>
        <w:t xml:space="preserve">8.2 Diferenciadores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Instalaciones propias profesionales (2 F7, 1 F5) frente a torneos improvisados.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Cobertura audiovisual y —sujeto a validación— plataforma para seguir resultados y revivir jugadas.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Premiación real y experiencia de "jugador profesional".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Respaldo formativo de una Academia con estructura por categorías.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Operación integral: el colegio no tiene que organizar nada.</w:t>
      </w:r>
    </w:p>
    <w:p>
      <w:pPr>
        <w:pStyle w:val="Heading1"/>
      </w:pPr>
      <w:r>
        <w:rPr>
          <w:b/>
          <w:sz w:val="32"/>
          <w:color w:val="0B3D2E"/>
        </w:rPr>
        <w:t xml:space="preserve">9. Modelo de relación y de participación</w:t>
      </w:r>
    </w:p>
    <w:p>
      <w:pPr>
        <w:pStyle w:val="Heading2"/>
      </w:pPr>
      <w:r>
        <w:rPr>
          <w:b/>
          <w:sz w:val="26"/>
          <w:color w:val="12664A"/>
        </w:rPr>
        <w:t xml:space="preserve">9.1 Con colegios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Propuesta:</w:t>
      </w:r>
      <w:r>
        <w:rPr>
          <w:sz w:val="20"/>
        </w:rPr>
        <w:t xml:space="preserve"> relación de </w:t>
      </w:r>
      <w:r>
        <w:rPr>
          <w:sz w:val="20"/>
          <w:b/>
        </w:rPr>
        <w:t xml:space="preserve">socio deportivo</w:t>
      </w:r>
      <w:r>
        <w:rPr>
          <w:sz w:val="20"/>
        </w:rPr>
        <w:t xml:space="preserve">, no de proveedor. El colegio pone su marca y su comunidad; la organización pone instalaciones, operación, contenido y premiación. Un único </w:t>
      </w:r>
      <w:r>
        <w:rPr>
          <w:sz w:val="20"/>
          <w:b/>
        </w:rPr>
        <w:t xml:space="preserve">punto de contacto</w:t>
      </w:r>
      <w:r>
        <w:rPr>
          <w:sz w:val="20"/>
        </w:rPr>
        <w:t xml:space="preserve"> (ejecutivo comercial asignado) acompaña al colegio antes, durante y después de la temporada.</w:t>
      </w:r>
    </w:p>
    <w:p>
      <w:pPr>
        <w:pStyle w:val="Heading2"/>
      </w:pPr>
      <w:r>
        <w:rPr>
          <w:b/>
          <w:sz w:val="26"/>
          <w:color w:val="12664A"/>
        </w:rPr>
        <w:t xml:space="preserve">9.2 Con familias</w:t>
      </w:r>
    </w:p>
    <w:p>
      <w:pPr>
        <w:spacing w:after="120"/>
        <w:rPr>
          <w:sz w:val="20"/>
        </w:rPr>
      </w:pPr>
      <w:r>
        <w:rPr>
          <w:sz w:val="20"/>
        </w:rPr>
        <w:t xml:space="preserve">Relación </w:t>
      </w:r>
      <w:r>
        <w:rPr>
          <w:sz w:val="20"/>
          <w:b/>
        </w:rPr>
        <w:t xml:space="preserve">directa y de datos</w:t>
      </w:r>
      <w:r>
        <w:rPr>
          <w:sz w:val="20"/>
        </w:rPr>
        <w:t xml:space="preserve">: aunque el colegio sea la puerta de entrada, la organización debe poder comunicarse con las familias (con consentimiento) para operar la liga y, sobre todo, para la captación a la Academia.</w:t>
      </w:r>
    </w:p>
    <w:p>
      <w:pPr>
        <w:pStyle w:val="Heading2"/>
      </w:pPr>
      <w:r>
        <w:rPr>
          <w:b/>
          <w:sz w:val="26"/>
          <w:color w:val="12664A"/>
        </w:rPr>
        <w:t xml:space="preserve">9.3 Modelo de participación — recomendación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488"/>
        <w:gridCol w:w="2790"/>
        <w:gridCol w:w="2511"/>
        <w:gridCol w:w="2511"/>
      </w:tblGrid>
      <w:tr>
        <w:trPr>
          <w:tblHeader/>
        </w:trPr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Modelo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Cómo funciona</w:t>
            </w:r>
          </w:p>
        </w:tc>
        <w:tc>
          <w:tcPr>
            <w:tcW w:w="251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Pros</w:t>
            </w:r>
          </w:p>
        </w:tc>
        <w:tc>
          <w:tcPr>
            <w:tcW w:w="251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Contras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A) Colegio cobra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 colegio inscribe y administra pagos</w:t>
            </w:r>
          </w:p>
        </w:tc>
        <w:tc>
          <w:tcPr>
            <w:tcW w:w="251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Fácil para la familia; el colegio controla</w:t>
            </w:r>
          </w:p>
        </w:tc>
        <w:tc>
          <w:tcPr>
            <w:tcW w:w="251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La Academia pierde el dato y el contacto directo; peor conversión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B) Academia cobra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La Academia registra y cobra a familias</w:t>
            </w:r>
          </w:p>
        </w:tc>
        <w:tc>
          <w:tcPr>
            <w:tcW w:w="251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Máximo control de datos y conversión; mejor flujo</w:t>
            </w:r>
          </w:p>
        </w:tc>
        <w:tc>
          <w:tcPr>
            <w:tcW w:w="251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Más carga administrativa; el colegio cede el trato directo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C) Híbrido (RECOMENDADO)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 colegio promueve y avala; la Academia registra y cobra</w:t>
            </w:r>
          </w:p>
        </w:tc>
        <w:tc>
          <w:tcPr>
            <w:tcW w:w="251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Aval del colegio + dato directo + conversión; carga baja para el colegio</w:t>
            </w:r>
          </w:p>
        </w:tc>
        <w:tc>
          <w:tcPr>
            <w:tcW w:w="251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Requiere acuerdo claro de roles</w:t>
            </w:r>
          </w:p>
        </w:tc>
      </w:tr>
    </w:tbl>
    <w:p>
      <w:pPr>
        <w:spacing w:after="120"/>
      </w:pP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b/>
          <w:color w:val="1A1A1A"/>
        </w:rPr>
        <w:t xml:space="preserve">Recomendación de Marketing/Comercial: Modelo C (híbrido).</w:t>
      </w:r>
      <w:r>
        <w:rPr>
          <w:sz w:val="20"/>
          <w:color w:val="1A1A1A"/>
        </w:rPr>
        <w:t xml:space="preserve"> Sirve mejor a las prioridades #1 (rentabilidad) y #2 (captación), porque preserva el contacto directo con la familia sin cargar al colegio con la administración de pagos. </w:t>
      </w:r>
      <w:r>
        <w:rPr>
          <w:sz w:val="20"/>
          <w:b/>
          <w:color w:val="1A1A1A"/>
        </w:rPr>
        <w:t xml:space="preserve">Decisión final: Dirección + Finanzas + Administración (POR VALIDAR).</w:t>
      </w:r>
    </w:p>
    <w:p>
      <w:pPr>
        <w:pStyle w:val="Heading1"/>
      </w:pPr>
      <w:r>
        <w:rPr>
          <w:b/>
          <w:sz w:val="32"/>
          <w:color w:val="0B3D2E"/>
        </w:rPr>
        <w:t xml:space="preserve">10. Estrategia comercial (venta a colegios)</w:t>
      </w:r>
    </w:p>
    <w:p>
      <w:pPr>
        <w:spacing w:after="120"/>
        <w:rPr>
          <w:sz w:val="20"/>
        </w:rPr>
      </w:pPr>
      <w:r>
        <w:rPr>
          <w:sz w:val="20"/>
        </w:rPr>
        <w:t xml:space="preserve">La captación inicia por </w:t>
      </w:r>
      <w:r>
        <w:rPr>
          <w:sz w:val="20"/>
          <w:b/>
        </w:rPr>
        <w:t xml:space="preserve">prospección directa de colegios</w:t>
      </w:r>
      <w:r>
        <w:rPr>
          <w:sz w:val="20"/>
        </w:rPr>
        <w:t xml:space="preserve">. La primera llamada NO busca explicar todo el proyecto, sino </w:t>
      </w:r>
      <w:r>
        <w:rPr>
          <w:sz w:val="20"/>
          <w:b/>
        </w:rPr>
        <w:t xml:space="preserve">conseguir la reunión</w:t>
      </w:r>
      <w:r>
        <w:rPr>
          <w:sz w:val="20"/>
        </w:rPr>
        <w:t xml:space="preserve"> con el responsable.</w:t>
      </w:r>
    </w:p>
    <w:p>
      <w:pPr>
        <w:pStyle w:val="Heading2"/>
      </w:pPr>
      <w:r>
        <w:rPr>
          <w:b/>
          <w:sz w:val="26"/>
          <w:color w:val="12664A"/>
        </w:rPr>
        <w:t xml:space="preserve">10.1 Proceso comercial (embudo) y criterios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209"/>
        <w:gridCol w:w="2046"/>
        <w:gridCol w:w="1488"/>
        <w:gridCol w:w="2325"/>
        <w:gridCol w:w="2232"/>
      </w:tblGrid>
      <w:tr>
        <w:trPr>
          <w:tblHeader/>
        </w:trPr>
        <w:tc>
          <w:tcPr>
            <w:tcW w:w="120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Etapa</w:t>
            </w:r>
          </w:p>
        </w:tc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Objetivo</w:t>
            </w:r>
          </w:p>
        </w:tc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Canal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Criterio de avance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Criterio de abandono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 Prospección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Base priorizada lista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Investigación</w:t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Datos completos + nivel A/B/C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No es primaria / fuera de zona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2. Contacto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Alcanzar al decisor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Tel / WhatsApp / correo</w:t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Habla con decisor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5 intentos sin respuesta en 2 sem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3. Llamada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Conseguir la reunión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Teléfono</w:t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Reunión agendada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Rechazo explícito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4. Reunión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Entender y presentar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Presencial/Virtual</w:t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Interés + siguiente paso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Sin fit tras reunión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5. Propuesta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Formalizar oferta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Correo + doc</w:t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Aceptada en principio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Rechazo de propuesta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6. Seguimiento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Resolver objeciones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WhatsApp/tel</w:t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Compromiso de fecha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Silencio 3 semanas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7. Cierre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Firma/acuerdo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Presencial/correo</w:t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Acuerdo firmado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No firma antes de J1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8. Incorporación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Activar al colegio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Reunión operativa</w:t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 comunicando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9. Renovación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Reenganchar Ed.2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Reunión post-temporada</w:t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Carta de intención Ed.2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10.2 Secuencia de contactos y tiempos de respuesta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744"/>
        <w:gridCol w:w="3720"/>
        <w:gridCol w:w="2046"/>
        <w:gridCol w:w="2790"/>
      </w:tblGrid>
      <w:tr>
        <w:trPr>
          <w:tblHeader/>
        </w:trPr>
        <w:tc>
          <w:tcPr>
            <w:tcW w:w="74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Día</w:t>
            </w:r>
          </w:p>
        </w:tc>
        <w:tc>
          <w:tcPr>
            <w:tcW w:w="372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Acción</w:t>
            </w:r>
          </w:p>
        </w:tc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Canal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Si no responde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Primera llamada (guion breve)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Teléfono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Mensaje + WhatsApp mismo día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WhatsApp de presentación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WhatsApp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Correo con one-pager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Correo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Segunda llamada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Teléfono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WhatsApp de seguimiento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Llamada + 2 fechas de reunión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Teléfono/WhatsApp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11</w:t>
            </w:r>
          </w:p>
        </w:tc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Último intento de la secuencia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Teléfono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Reactivación en 30 días</w:t>
            </w:r>
          </w:p>
        </w:tc>
      </w:tr>
    </w:tbl>
    <w:p>
      <w:pPr>
        <w:spacing w:after="120"/>
      </w:pPr>
    </w:p>
    <w:p>
      <w:pPr>
        <w:spacing w:after="120"/>
        <w:rPr>
          <w:sz w:val="20"/>
        </w:rPr>
      </w:pPr>
      <w:r>
        <w:rPr>
          <w:sz w:val="20"/>
        </w:rPr>
        <w:t xml:space="preserve">Tiempo de respuesta interno objetivo: </w:t>
      </w:r>
      <w:r>
        <w:rPr>
          <w:sz w:val="20"/>
          <w:b/>
        </w:rPr>
        <w:t xml:space="preserve">atender a un colegio interesado en menos de 4 horas hábiles.</w:t>
      </w:r>
    </w:p>
    <w:p>
      <w:pPr>
        <w:pStyle w:val="Heading2"/>
      </w:pPr>
      <w:r>
        <w:rPr>
          <w:b/>
          <w:sz w:val="26"/>
          <w:color w:val="12664A"/>
        </w:rPr>
        <w:t xml:space="preserve">10.3 Reunión de presentación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Duración objetivo: 20–30 min. Llevar presentación, one-pager, calendario y muestra de la experiencia.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Estructura: escuchar necesidades → presentar concepto y beneficios para el colegio → resolver dudas → acordar siguiente paso con fecha.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Cerrar siempre con un </w:t>
      </w:r>
      <w:r>
        <w:rPr>
          <w:sz w:val="20"/>
          <w:b/>
        </w:rPr>
        <w:t xml:space="preserve">compromiso concreto</w:t>
      </w:r>
      <w:r>
        <w:rPr>
          <w:sz w:val="20"/>
        </w:rPr>
        <w:t xml:space="preserve"> (fecha de decisión, envío de propuesta o visita al Complejo).</w:t>
      </w:r>
    </w:p>
    <w:p>
      <w:pPr>
        <w:pStyle w:val="Heading1"/>
      </w:pPr>
      <w:r>
        <w:rPr>
          <w:b/>
          <w:sz w:val="32"/>
          <w:color w:val="0B3D2E"/>
        </w:rPr>
        <w:t xml:space="preserve">11. Estrategia de captación de alumnos para la Academia</w:t>
      </w:r>
    </w:p>
    <w:p>
      <w:pPr>
        <w:spacing w:after="120"/>
        <w:rPr>
          <w:sz w:val="20"/>
        </w:rPr>
      </w:pPr>
      <w:r>
        <w:rPr>
          <w:sz w:val="20"/>
        </w:rPr>
        <w:t xml:space="preserve">El objetivo #2 se materializa convirtiendo participantes de la liga en alumnos de la Academia.</w:t>
      </w:r>
    </w:p>
    <w:p>
      <w:pPr>
        <w:pStyle w:val="Heading2"/>
      </w:pPr>
      <w:r>
        <w:rPr>
          <w:b/>
          <w:sz w:val="26"/>
          <w:color w:val="12664A"/>
        </w:rPr>
        <w:t xml:space="preserve">11.1 Embudo de captación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EAF1EE"/>
        <w:spacing w:after="120"/>
      </w:pPr>
      <w:r>
        <w:rPr>
          <w:sz w:val="20"/>
          <w:color w:val="1A1A1A"/>
        </w:rPr>
        <w:t xml:space="preserve">Colegio → Equipo → Jugadores → Familias → Experiencia en el Complejo → Conocimiento de la Academia → Clase/experiencia → Conversión → Alumno de Academia → Retención.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046"/>
        <w:gridCol w:w="2418"/>
        <w:gridCol w:w="2604"/>
        <w:gridCol w:w="2232"/>
      </w:tblGrid>
      <w:tr>
        <w:trPr>
          <w:tblHeader/>
        </w:trPr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Etapa</w:t>
            </w:r>
          </w:p>
        </w:tc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Qué ocurre</w:t>
            </w:r>
          </w:p>
        </w:tc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Área que participa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Métrica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 suma y convoca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Colegios activos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Equipo / Jugadores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 inscriben los equipos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Comercial/Operación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Equipos y jugadores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Familias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Registro con datos (modelo C)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Marketing/Academia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Familias con datos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Experiencia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Viven las jornadas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Operación/Experiencia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Asistencia/NPS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Conocimiento de la Academia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 presenta la oferta formativa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Marketing/Academia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% expuestos a oferta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Clase muestra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Asisten a clase de prueba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Clases muestra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Conversión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 inscriben a la Academia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Nuevos alumnos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Retención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Permanecen tras el primer ciclo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Retención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11.2 Clase muestra / experiencia de prueba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Propuesta:</w:t>
      </w:r>
      <w:r>
        <w:rPr>
          <w:sz w:val="20"/>
        </w:rPr>
        <w:t xml:space="preserve"> una clase muestra por categoría, en horario de Academia, dentro de la temporada de liga.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Objetivo:</w:t>
      </w:r>
      <w:r>
        <w:rPr>
          <w:sz w:val="20"/>
        </w:rPr>
        <w:t xml:space="preserve"> que el niño y la familia vivan el entrenamiento formativo (distinto a la competencia).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Seguimiento inmediato:</w:t>
      </w:r>
      <w:r>
        <w:rPr>
          <w:sz w:val="20"/>
        </w:rPr>
        <w:t xml:space="preserve"> al terminar, oferta de inscripción con incentivo de temporada (</w:t>
      </w:r>
      <w:r>
        <w:rPr>
          <w:sz w:val="20"/>
          <w:b/>
        </w:rPr>
        <w:t xml:space="preserve">POR VALIDAR</w:t>
      </w:r>
      <w:r>
        <w:rPr>
          <w:sz w:val="20"/>
        </w:rPr>
        <w:t xml:space="preserve">).</w:t>
      </w:r>
    </w:p>
    <w:p>
      <w:pPr>
        <w:pStyle w:val="Heading2"/>
      </w:pPr>
      <w:r>
        <w:rPr>
          <w:b/>
          <w:sz w:val="26"/>
          <w:color w:val="12664A"/>
        </w:rPr>
        <w:t xml:space="preserve">11.3 Ofertas e incentivos (PROPUESTAS — POR VALIDAR con Finanzas)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4092"/>
        <w:gridCol w:w="2418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Oferta (propuesta)</w:t>
            </w:r>
          </w:p>
        </w:tc>
        <w:tc>
          <w:tcPr>
            <w:tcW w:w="409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Mecánica</w:t>
            </w:r>
          </w:p>
        </w:tc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Beca/descuento fundador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Descuento de inscripción a la Academia para participantes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VALIDAR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Clase muestra gratuita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 clase por prospecto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VALIDAR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Combo hermanos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Descuento por más de un hijo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VALIDAR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Beneficio por cierre en temporada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Promo válida hasta la final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VALIDAR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12. Papel de Marketing, Diseño y Producción Audiovisual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Marketing:</w:t>
      </w:r>
      <w:r>
        <w:rPr>
          <w:sz w:val="20"/>
        </w:rPr>
        <w:t xml:space="preserve"> concepto y campañas por etapa (lanzamiento, convocatoria, registro, temporada, cierre, renovación), canales (redes, WhatsApp, correo, landing), pauta y medición. Control estricto: nada POR VALIDAR se comunica sin autorización.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Diseño:</w:t>
      </w:r>
      <w:r>
        <w:rPr>
          <w:sz w:val="20"/>
        </w:rPr>
        <w:t xml:space="preserve"> identidad de marca + piezas (presentación, brochure, plantillas de resultados/tablas, señalización, credenciales, premiación). Depende de la </w:t>
      </w:r>
      <w:r>
        <w:rPr>
          <w:sz w:val="20"/>
          <w:b/>
        </w:rPr>
        <w:t xml:space="preserve">aprobación de nombre e identidad</w:t>
      </w:r>
      <w:r>
        <w:rPr>
          <w:sz w:val="20"/>
        </w:rPr>
        <w:t xml:space="preserve">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Producción Audiovisual:</w:t>
      </w:r>
      <w:r>
        <w:rPr>
          <w:sz w:val="20"/>
        </w:rPr>
        <w:t xml:space="preserve"> video de lanzamiento, cobertura de jornadas, testimoniales y banco de activos reutilizables. Depende de la </w:t>
      </w:r>
      <w:r>
        <w:rPr>
          <w:sz w:val="20"/>
          <w:b/>
        </w:rPr>
        <w:t xml:space="preserve">autorización legal de uso de imagen de menores</w:t>
      </w:r>
      <w:r>
        <w:rPr>
          <w:sz w:val="20"/>
        </w:rPr>
        <w:t xml:space="preserve">.</w:t>
      </w:r>
    </w:p>
    <w:p>
      <w:pPr>
        <w:pStyle w:val="Heading1"/>
      </w:pPr>
      <w:r>
        <w:rPr>
          <w:b/>
          <w:sz w:val="32"/>
          <w:color w:val="0B3D2E"/>
        </w:rPr>
        <w:t xml:space="preserve">13. Estrategia de crecimiento y arquitectura estratégica</w:t>
      </w:r>
    </w:p>
    <w:p>
      <w:pPr>
        <w:pStyle w:val="Heading2"/>
      </w:pPr>
      <w:r>
        <w:rPr>
          <w:b/>
          <w:sz w:val="26"/>
          <w:color w:val="12664A"/>
        </w:rPr>
        <w:t xml:space="preserve">13.1 Crecimiento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Corto plazo (Ed. 1):</w:t>
      </w:r>
      <w:r>
        <w:rPr>
          <w:sz w:val="20"/>
        </w:rPr>
        <w:t xml:space="preserve"> consolidar los primeros colegios, documentar el modelo y generar casos de éxito.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Mediano plazo (2027):</w:t>
      </w:r>
      <w:r>
        <w:rPr>
          <w:sz w:val="20"/>
        </w:rPr>
        <w:t xml:space="preserve"> 3–4 temporadas/año, más colegios, paquetes de patrocinio y lanzamiento de la </w:t>
      </w:r>
      <w:r>
        <w:rPr>
          <w:sz w:val="20"/>
          <w:b/>
        </w:rPr>
        <w:t xml:space="preserve">Liga Infantil Libre</w:t>
      </w:r>
      <w:r>
        <w:rPr>
          <w:sz w:val="20"/>
        </w:rPr>
        <w:t xml:space="preserve"> (equipos particulares) como línea separada.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Largo plazo:</w:t>
      </w:r>
      <w:r>
        <w:rPr>
          <w:sz w:val="20"/>
        </w:rPr>
        <w:t xml:space="preserve"> marca de liga consolidada y productos derivados de la Academia.</w:t>
      </w:r>
    </w:p>
    <w:p>
      <w:pPr>
        <w:pStyle w:val="Heading2"/>
      </w:pPr>
      <w:r>
        <w:rPr>
          <w:b/>
          <w:sz w:val="26"/>
          <w:color w:val="12664A"/>
        </w:rPr>
        <w:t xml:space="preserve">13.2 Arquitectura estratégica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488"/>
        <w:gridCol w:w="2790"/>
        <w:gridCol w:w="2604"/>
        <w:gridCol w:w="2418"/>
      </w:tblGrid>
      <w:tr>
        <w:trPr>
          <w:tblHeader/>
        </w:trPr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Eslabón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Qué lo activa</w:t>
            </w:r>
          </w:p>
        </w:tc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Área responsable</w:t>
            </w:r>
          </w:p>
        </w:tc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Métrica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Marca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Identidad y posicionamiento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Marketing/Diseño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Reconocimiento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Colegios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Prospección B2B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Colegios cerrados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Equipos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Inscripción por categoría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Comercial/Operación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Equipos inscritos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Familias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Registro con datos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Marketing/Academia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Familias registradas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Experiencia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Jornadas en el Complejo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Operación/Experiencia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Satisfacción/NPS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Contenido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Cobertura AV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Producción Audiovisual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Piezas y alcance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Prospectos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Datos + interés detectado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Marketing/Academia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Prospectos calificados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Clase muestra y oferta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Conversiones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Retención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Onboarding y seguimiento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Permanencia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Rentabilidad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Ingresos - costos + LTV alumnos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Dirección/Finanzas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Margen y ROI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14. Indicadores clave (KPIs)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232"/>
        <w:gridCol w:w="4278"/>
        <w:gridCol w:w="2790"/>
      </w:tblGrid>
      <w:tr>
        <w:trPr>
          <w:tblHeader/>
        </w:trPr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KPI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Definición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Meta (POR VALIDAR)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Colegios/equipos cerrados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Acuerdos firmados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Participantes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Jugadores inscritos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≤ 315 (estimación)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% prospectos nuevos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No-alumnos / total participantes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≥ 60%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Clases muestra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Prospectos que asisten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≥ 15% de nuevos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Nuevos alumnos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Altas atribuibles a la liga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≥ 20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CAC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Costo de adquisición por alumno nuevo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≤ meta de Finanzas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Margen de la edición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Ingresos - costos directos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&gt; 0 (meta Finanzas)</w:t>
            </w:r>
          </w:p>
        </w:tc>
      </w:tr>
    </w:tbl>
    <w:p>
      <w:pPr>
        <w:spacing w:after="120"/>
      </w:pPr>
    </w:p>
    <w:p>
      <w:pPr>
        <w:spacing w:after="120"/>
        <w:rPr>
          <w:sz w:val="20"/>
          <w:i/>
          <w:color w:val="5A5A5A"/>
        </w:rPr>
      </w:pPr>
      <w:r>
        <w:rPr>
          <w:sz w:val="20"/>
          <w:i/>
          <w:color w:val="5A5A5A"/>
        </w:rPr>
        <w:t xml:space="preserve">El tablero completo (comercial, marketing, academia, contenido y experiencia) se desarrolla en el documento de KPIs del proyecto.</w:t>
      </w:r>
    </w:p>
    <w:p>
      <w:pPr>
        <w:pStyle w:val="Heading1"/>
      </w:pPr>
      <w:r>
        <w:rPr>
          <w:b/>
          <w:sz w:val="32"/>
          <w:color w:val="0B3D2E"/>
        </w:rPr>
        <w:t xml:space="preserve">15. Lo que se solicita a Dirección y Finanzas</w:t>
      </w:r>
    </w:p>
    <w:p>
      <w:pPr>
        <w:spacing w:after="120"/>
        <w:rPr>
          <w:sz w:val="20"/>
        </w:rPr>
      </w:pPr>
      <w:r>
        <w:rPr>
          <w:sz w:val="20"/>
        </w:rPr>
        <w:t xml:space="preserve">Para que </w:t>
      </w:r>
      <w:r>
        <w:rPr>
          <w:sz w:val="20"/>
          <w:b/>
        </w:rPr>
        <w:t xml:space="preserve">Finanzas y Coordinación puedan iniciar sus actividades</w:t>
      </w:r>
      <w:r>
        <w:rPr>
          <w:sz w:val="20"/>
        </w:rPr>
        <w:t xml:space="preserve">, se requieren las siguientes decisiones e insumos económicos. Sin ellos, la propuesta a colegios, la comunicación de precios y la captación no pueden cerrarse.</w:t>
      </w:r>
    </w:p>
    <w:p>
      <w:pPr>
        <w:pStyle w:val="Heading2"/>
      </w:pPr>
      <w:r>
        <w:rPr>
          <w:b/>
          <w:sz w:val="26"/>
          <w:color w:val="12664A"/>
        </w:rPr>
        <w:t xml:space="preserve">15.1 Decisiones solicitadas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744"/>
        <w:gridCol w:w="4092"/>
        <w:gridCol w:w="1860"/>
        <w:gridCol w:w="1116"/>
        <w:gridCol w:w="1488"/>
      </w:tblGrid>
      <w:tr>
        <w:trPr>
          <w:tblHeader/>
        </w:trPr>
        <w:tc>
          <w:tcPr>
            <w:tcW w:w="74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w="409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Decisión requerida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F. límite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D-01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Aprobar la propuesta global y el presupuesto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Dirección/Finanzas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D-02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Definir precio de inscripción y política de descuentos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Finanzas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D-03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Elegir modelo de participación (recom. C híbrido)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Dir./Fin./Admin.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D-04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Aprobar la oferta de captación a la Academia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Dirección/Finanzas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15/09/2026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D-05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Definir rentabilidad esperada y punto de equilibrio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Finanzas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15/09/2026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D-06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Autorizar límites y precios de patrocinio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20/09/2026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D-07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Definir el nombre de la liga (con Marketing)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09/09/2026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15.2 Insumos económicos que debe entregar Finanzas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4650"/>
        <w:gridCol w:w="1860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Insumo</w:t>
            </w:r>
          </w:p>
        </w:tc>
        <w:tc>
          <w:tcPr>
            <w:tcW w:w="465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Por qué es necesario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F. límite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Costos e ingresos por escenario</w:t>
            </w:r>
          </w:p>
        </w:tc>
        <w:tc>
          <w:tcPr>
            <w:tcW w:w="46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Base de rentabilidad y del precio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15/09/2026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Precio de inscripción por equipo/jugador</w:t>
            </w:r>
          </w:p>
        </w:tc>
        <w:tc>
          <w:tcPr>
            <w:tcW w:w="46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Propuesta a colegios y comunicación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Punto de equilibrio (n.º mín. de equipos)</w:t>
            </w:r>
          </w:p>
        </w:tc>
        <w:tc>
          <w:tcPr>
            <w:tcW w:w="46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Meta comercial mínima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15/09/2026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Presupuestos por área (ver cap. 16)</w:t>
            </w:r>
          </w:p>
        </w:tc>
        <w:tc>
          <w:tcPr>
            <w:tcW w:w="46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Ejecutar Marketing/Diseño/AV/pauta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15/09/2026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Política de descuentos y promociones</w:t>
            </w:r>
          </w:p>
        </w:tc>
        <w:tc>
          <w:tcPr>
            <w:tcW w:w="46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Palanca de conversión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15/09/2026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Definición de CAC y LTV objetivo</w:t>
            </w:r>
          </w:p>
        </w:tc>
        <w:tc>
          <w:tcPr>
            <w:tcW w:w="46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Medir rentabilidad de la captación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18/09/2026</w:t>
            </w:r>
          </w:p>
        </w:tc>
      </w:tr>
    </w:tbl>
    <w:p>
      <w:pPr>
        <w:spacing w:after="120"/>
      </w:pP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Como referencia interna (no es el precio de esta liga), la Liga Premier del Sur maneja inscripciones del orden de $1,600–$1,900, registro ~$180 y arbitraje ~$530–$650 por jornada. El </w:t>
      </w:r>
      <w:r>
        <w:rPr>
          <w:sz w:val="20"/>
          <w:b/>
          <w:color w:val="1A1A1A"/>
        </w:rPr>
        <w:t xml:space="preserve">precio de la Liga Escolar debe definirlo Finanzas</w:t>
      </w:r>
      <w:r>
        <w:rPr>
          <w:sz w:val="20"/>
          <w:color w:val="1A1A1A"/>
        </w:rPr>
        <w:t xml:space="preserve"> conforme al modelo de participación elegido.</w:t>
      </w:r>
    </w:p>
    <w:p>
      <w:pPr>
        <w:pStyle w:val="Heading1"/>
      </w:pPr>
      <w:r>
        <w:rPr>
          <w:b/>
          <w:sz w:val="32"/>
          <w:color w:val="0B3D2E"/>
        </w:rPr>
        <w:t xml:space="preserve">16. Presupuesto requerido (marco para Finanzas)</w:t>
      </w:r>
    </w:p>
    <w:p>
      <w:pPr>
        <w:spacing w:after="120"/>
        <w:rPr>
          <w:sz w:val="20"/>
        </w:rPr>
      </w:pPr>
      <w:r>
        <w:rPr>
          <w:sz w:val="20"/>
        </w:rPr>
        <w:t xml:space="preserve">Marco de rubros para que Finanzas asigne montos. </w:t>
      </w:r>
      <w:r>
        <w:rPr>
          <w:sz w:val="20"/>
          <w:b/>
        </w:rPr>
        <w:t xml:space="preserve">Los importes son POR VALIDAR.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418"/>
        <w:gridCol w:w="4278"/>
        <w:gridCol w:w="2604"/>
      </w:tblGrid>
      <w:tr>
        <w:trPr>
          <w:tblHeader/>
        </w:trPr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Rubro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Concepto</w:t>
            </w:r>
          </w:p>
        </w:tc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Monto (POR VALIDAR)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Pauta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Publicidad digital y difusión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$ —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Diseño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Identidad y piezas gráficas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$ —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Producción Audiovisual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Cobertura, video y fotografía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$ —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Premiación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Trofeos, medallas, balones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$ —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Impresión / señalización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Carteles, lonas, credenciales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$ —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Arbitraje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Jueces por jornada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$ —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Operación de jornadas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Personal, montaje, servicios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$ —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Herramientas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CRM / automatización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$ —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Reserva de contingencia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Imprevistos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$ —</w:t>
            </w:r>
          </w:p>
        </w:tc>
      </w:tr>
    </w:tbl>
    <w:p>
      <w:pPr>
        <w:spacing w:after="120"/>
      </w:pPr>
    </w:p>
    <w:p>
      <w:pPr>
        <w:spacing w:after="120"/>
        <w:rPr>
          <w:sz w:val="20"/>
          <w:i/>
          <w:color w:val="5A5A5A"/>
        </w:rPr>
      </w:pPr>
      <w:r>
        <w:rPr>
          <w:sz w:val="20"/>
          <w:i/>
          <w:color w:val="5A5A5A"/>
        </w:rPr>
        <w:t xml:space="preserve">Referencia de premiación del trabajo interno: por categoría, ~3 trofeos, ~45 medallas, 1 par de guantes y 1 balón. La cantidad final depende del número de equipos que confirme el área deportiva/operación.</w:t>
      </w:r>
    </w:p>
    <w:p>
      <w:pPr>
        <w:pStyle w:val="Heading1"/>
      </w:pPr>
      <w:r>
        <w:rPr>
          <w:b/>
          <w:sz w:val="32"/>
          <w:color w:val="0B3D2E"/>
        </w:rPr>
        <w:t xml:space="preserve">17. Dependencias con otras áreas (solicitudes)</w:t>
      </w:r>
    </w:p>
    <w:p>
      <w:pPr>
        <w:spacing w:after="120"/>
        <w:rPr>
          <w:sz w:val="20"/>
        </w:rPr>
      </w:pPr>
      <w:r>
        <w:rPr>
          <w:sz w:val="20"/>
        </w:rPr>
        <w:t xml:space="preserve">Además de Finanzas, este avance depende de entregables de las siguientes áreas. Se solicitan formalmente con fecha: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232"/>
        <w:gridCol w:w="5208"/>
        <w:gridCol w:w="1860"/>
      </w:tblGrid>
      <w:tr>
        <w:trPr>
          <w:tblHeader/>
        </w:trPr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Área</w:t>
            </w:r>
          </w:p>
        </w:tc>
        <w:tc>
          <w:tcPr>
            <w:tcW w:w="52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Entregable clave solicitado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F. límite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Modelo deportivo</w:t>
            </w:r>
          </w:p>
        </w:tc>
        <w:tc>
          <w:tcPr>
            <w:tcW w:w="52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Categorías definitivas, formato (F5/F7), n.º de jugadores y equipos, modalidad (mixta/femenil), calendario y reglas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10–15/09/2026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Administración/Operación</w:t>
            </w:r>
          </w:p>
        </w:tc>
        <w:tc>
          <w:tcPr>
            <w:tcW w:w="52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Disponibilidad y horarios de canchas, capacidad, seguridad, espacios (familias/grabación), logística y registro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12–18/09/2026</w:t>
            </w:r>
          </w:p>
        </w:tc>
      </w:tr>
      <w:tr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Reglamento / Legal</w:t>
            </w:r>
          </w:p>
        </w:tc>
        <w:tc>
          <w:tcPr>
            <w:tcW w:w="52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Protección de menores, aviso de privacidad, uso de imagen, exenciones y contratos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18–20/09/2026</w:t>
            </w:r>
          </w:p>
        </w:tc>
      </w:tr>
      <w:tr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Tecnología</w:t>
            </w:r>
          </w:p>
        </w:tc>
        <w:tc>
          <w:tcPr>
            <w:tcW w:w="52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Funcionalidades confirmadas (resultados, tablas, grabación, acceso de familias) y soporte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14–18/09/2026</w:t>
            </w:r>
          </w:p>
        </w:tc>
      </w:tr>
    </w:tbl>
    <w:p>
      <w:pPr>
        <w:spacing w:after="120"/>
      </w:pP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Marketing </w:t>
      </w:r>
      <w:r>
        <w:rPr>
          <w:sz w:val="20"/>
          <w:b/>
          <w:color w:val="1A1A1A"/>
        </w:rPr>
        <w:t xml:space="preserve">no comunicará</w:t>
      </w:r>
      <w:r>
        <w:rPr>
          <w:sz w:val="20"/>
          <w:color w:val="1A1A1A"/>
        </w:rPr>
        <w:t xml:space="preserve"> precios, funcionalidades tecnológicas, beneficios deportivos ni compromisos de seguridad hasta que su área responsable los confirme por escrito.</w:t>
      </w:r>
    </w:p>
    <w:p>
      <w:pPr>
        <w:pStyle w:val="Heading1"/>
      </w:pPr>
      <w:r>
        <w:rPr>
          <w:b/>
          <w:sz w:val="32"/>
          <w:color w:val="0B3D2E"/>
        </w:rPr>
        <w:t xml:space="preserve">18. Cronograma y próximos pasos</w:t>
      </w:r>
    </w:p>
    <w:p>
      <w:pPr>
        <w:pStyle w:val="Heading2"/>
      </w:pPr>
      <w:r>
        <w:rPr>
          <w:b/>
          <w:sz w:val="26"/>
          <w:color w:val="12664A"/>
        </w:rPr>
        <w:t xml:space="preserve">18.1 Hitos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418"/>
        <w:gridCol w:w="1860"/>
        <w:gridCol w:w="5022"/>
      </w:tblGrid>
      <w:tr>
        <w:trPr>
          <w:tblHeader/>
        </w:trPr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Fase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Ventana</w:t>
            </w:r>
          </w:p>
        </w:tc>
        <w:tc>
          <w:tcPr>
            <w:tcW w:w="502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Hito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Planeación / validación interna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04–12 Sep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Propuesta y presupuesto aprobados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Marca y materiales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08–20 Sep</w:t>
            </w:r>
          </w:p>
        </w:tc>
        <w:tc>
          <w:tcPr>
            <w:tcW w:w="502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Nombre, identidad y presentación comercial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Prospección de colegios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07–25 Sep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Visitas a colegios (10–14 h aprox.)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Reuniones y cierre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 Sep–05 Oct</w:t>
            </w:r>
          </w:p>
        </w:tc>
        <w:tc>
          <w:tcPr>
            <w:tcW w:w="502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Colegios/equipos firmados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Convocatoria y registro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 Sep–04 Oct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Registro abierto y activo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Lanzamiento y temporada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05 Oct–11 Dic</w:t>
            </w:r>
          </w:p>
        </w:tc>
        <w:tc>
          <w:tcPr>
            <w:tcW w:w="502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Jornadas y cobertura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Captación a Academia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05 Oct–18 Dic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Clases muestra y conversiones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Cierre y premiación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14–18 Dic</w:t>
            </w:r>
          </w:p>
        </w:tc>
        <w:tc>
          <w:tcPr>
            <w:tcW w:w="502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Final y premiación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Evaluación / Ed. 2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19 Dic–15 Ene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Informe final y plan siguiente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18.2 Calendario deportivo de referencia (propuesta — POR VALIDAR)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6510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Jornada</w:t>
            </w:r>
          </w:p>
        </w:tc>
        <w:tc>
          <w:tcPr>
            <w:tcW w:w="651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Fechas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J1</w:t>
            </w:r>
          </w:p>
        </w:tc>
        <w:tc>
          <w:tcPr>
            <w:tcW w:w="65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05–09 Oct 2026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J2</w:t>
            </w:r>
          </w:p>
        </w:tc>
        <w:tc>
          <w:tcPr>
            <w:tcW w:w="65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12–16 Oct 2026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J3</w:t>
            </w:r>
          </w:p>
        </w:tc>
        <w:tc>
          <w:tcPr>
            <w:tcW w:w="65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19–23 Oct 2026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J4</w:t>
            </w:r>
          </w:p>
        </w:tc>
        <w:tc>
          <w:tcPr>
            <w:tcW w:w="65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26–30 Oct 2026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J5</w:t>
            </w:r>
          </w:p>
        </w:tc>
        <w:tc>
          <w:tcPr>
            <w:tcW w:w="65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02–06 Nov 2026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J6</w:t>
            </w:r>
          </w:p>
        </w:tc>
        <w:tc>
          <w:tcPr>
            <w:tcW w:w="65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09–13 Nov 2026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J7</w:t>
            </w:r>
          </w:p>
        </w:tc>
        <w:tc>
          <w:tcPr>
            <w:tcW w:w="65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16–20 Nov 2026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J8 (pend.)</w:t>
            </w:r>
          </w:p>
        </w:tc>
        <w:tc>
          <w:tcPr>
            <w:tcW w:w="65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23–27 Nov 2026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Semifinal ida</w:t>
            </w:r>
          </w:p>
        </w:tc>
        <w:tc>
          <w:tcPr>
            <w:tcW w:w="65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30 Nov–04 Dic 2026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Semifinal vuelta</w:t>
            </w:r>
          </w:p>
        </w:tc>
        <w:tc>
          <w:tcPr>
            <w:tcW w:w="65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07–11 Dic 2026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3.er lugar</w:t>
            </w:r>
          </w:p>
        </w:tc>
        <w:tc>
          <w:tcPr>
            <w:tcW w:w="65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14–18 Dic 2026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Final</w:t>
            </w:r>
          </w:p>
        </w:tc>
        <w:tc>
          <w:tcPr>
            <w:tcW w:w="65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14–18 Dic 2026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18.3 Próximos pasos inmediatos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Coordinación y Finanzas revisan este avance y toman las decisiones D-01 a D-07.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Finanzas entrega precio, presupuestos y punto de equilibrio.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El área deportiva confirma categorías, formato y calendario.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Se aprueba nombre e identidad y se produce la presentación comercial.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Se activan las visitas y el cierre de colegios, y la campaña de convocatoria.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Lanzamiento en octubre (J1).</w:t>
      </w:r>
    </w:p>
    <w:p>
      <w:pPr>
        <w:pStyle w:val="Heading1"/>
      </w:pPr>
      <w:r>
        <w:rPr>
          <w:b/>
          <w:sz w:val="32"/>
          <w:color w:val="0B3D2E"/>
        </w:rPr>
        <w:t xml:space="preserve">19. Supuestos, información por validar y riesgos</w:t>
      </w:r>
    </w:p>
    <w:p>
      <w:pPr>
        <w:pStyle w:val="Heading2"/>
      </w:pPr>
      <w:r>
        <w:rPr>
          <w:b/>
          <w:sz w:val="26"/>
          <w:color w:val="12664A"/>
        </w:rPr>
        <w:t xml:space="preserve">19.1 Supuestos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~15 jugadores por equipo y hasta ~315 participantes (estimación de planeación).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Jornadas entre semana por la tarde en el Complejo (referencia del trabajo interno).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Modalidad mixta como hipótesis inicial.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La plataforma permite seguimiento de resultados y grabación (a confirmar).</w:t>
      </w:r>
    </w:p>
    <w:p>
      <w:pPr>
        <w:pStyle w:val="Heading2"/>
      </w:pPr>
      <w:r>
        <w:rPr>
          <w:b/>
          <w:sz w:val="26"/>
          <w:color w:val="12664A"/>
        </w:rPr>
        <w:t xml:space="preserve">19.2 Información por validar (resumen)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Precio, presupuesto, oferta de captación y punto de equilibrio (Finanzas).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Categorías, formato, modalidad, n.º de equipos y calendario (Deportivo).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Capacidad, horarios, seguridad y logística (Operación).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Uso de imagen, datos personales y reglamento (Legal).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Funcionalidades de la plataforma (Tecnología).</w:t>
      </w:r>
    </w:p>
    <w:p>
      <w:pPr>
        <w:pStyle w:val="Heading2"/>
      </w:pPr>
      <w:r>
        <w:rPr>
          <w:b/>
          <w:sz w:val="26"/>
          <w:color w:val="12664A"/>
        </w:rPr>
        <w:t xml:space="preserve">19.3 Riesgos principales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3720"/>
        <w:gridCol w:w="1302"/>
        <w:gridCol w:w="4278"/>
      </w:tblGrid>
      <w:tr>
        <w:trPr>
          <w:tblHeader/>
        </w:trPr>
        <w:tc>
          <w:tcPr>
            <w:tcW w:w="372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Riesgo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Nivel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Mitigación</w:t>
            </w:r>
          </w:p>
        </w:tc>
      </w:tr>
      <w:tr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Retraso en las decisiones de Dirección/Finanzas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🔴 Crítico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Este avance + agenda de decisiones con fechas</w:t>
            </w:r>
          </w:p>
        </w:tc>
      </w:tr>
      <w:tr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Participación/cierre de colegios insuficiente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🟠 Alto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Prospección temprana amplia (16 colegios)</w:t>
            </w:r>
          </w:p>
        </w:tc>
      </w:tr>
      <w:tr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Falta de permisos de imagen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🟠 Alto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Consentimiento en el registro (Legal)</w:t>
            </w:r>
          </w:p>
        </w:tc>
      </w:tr>
      <w:tr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Presupuesto tardío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🟠 Alto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Solicitud temprana; plan mínimo viable</w:t>
            </w:r>
          </w:p>
        </w:tc>
      </w:tr>
      <w:tr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Baja conversión a la Academia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🟠 Alto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Embudo, clase muestra y ofertas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Cierre del documento</w:t>
      </w:r>
    </w:p>
    <w:p>
      <w:pPr>
        <w:pStyle w:val="Heading2"/>
      </w:pPr>
      <w:r>
        <w:rPr>
          <w:b/>
          <w:sz w:val="26"/>
          <w:color w:val="12664A"/>
        </w:rPr>
        <w:t xml:space="preserve">Decisiones requeridas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D-01 Propuesta y presupuesto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D-02 Precio y descuentos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D-03 Modelo de participación (recom. C)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D-04 Oferta de captación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D-05 Punto de equilibrio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D-06 Patrocinios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D-07 Nombre de la liga</w:t>
      </w:r>
    </w:p>
    <w:p>
      <w:pPr>
        <w:pStyle w:val="Heading2"/>
      </w:pPr>
      <w:r>
        <w:rPr>
          <w:b/>
          <w:sz w:val="26"/>
          <w:color w:val="12664A"/>
        </w:rPr>
        <w:t xml:space="preserve">Información por validar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Precio, presupuesto y oferta (Finanzas)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Categorías/formato/modalidad/calendario (Deportivo)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Capacidad y logística (Operación)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Uso de imagen y datos (Legal)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Funcionalidades de plataforma (Tecnología)</w:t>
      </w:r>
    </w:p>
    <w:p>
      <w:pPr>
        <w:pStyle w:val="Heading2"/>
      </w:pPr>
      <w:r>
        <w:rPr>
          <w:b/>
          <w:sz w:val="26"/>
          <w:color w:val="12664A"/>
        </w:rPr>
        <w:t xml:space="preserve">Dependencias con otros departamentos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Dirección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Finanzas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Administración/Operación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Modelo deportivo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Reglamento/Legal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Tecnología</w:t>
      </w:r>
    </w:p>
    <w:p>
      <w:pPr>
        <w:pStyle w:val="Heading2"/>
      </w:pPr>
      <w:r>
        <w:rPr>
          <w:b/>
          <w:sz w:val="26"/>
          <w:color w:val="12664A"/>
        </w:rPr>
        <w:t xml:space="preserve">Actividades (priorizadas)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02"/>
        <w:gridCol w:w="3906"/>
        <w:gridCol w:w="1860"/>
        <w:gridCol w:w="1302"/>
        <w:gridCol w:w="930"/>
      </w:tblGrid>
      <w:tr>
        <w:trPr>
          <w:tblHeader/>
        </w:trPr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Actividad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 límite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Revisar este avance y tomar las decisiones D-01 a D-07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Dirección/Finanzas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Entregar precio, presupuestos y punto de equilibrio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Finanzas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Confirmar categorías, formato y calendario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Deportivo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Aprobar nombre e identidad para producir materiales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Dirección/Diseño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16/09/2026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Iniciar visitas y cierre de colegios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07/09/2026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 proceso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Ficha de control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604"/>
        <w:gridCol w:w="6696"/>
      </w:tblGrid>
      <w:tr>
        <w:trPr>
          <w:tblHeader/>
        </w:trPr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669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de Marketing y Comercial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Fecha límite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Decisiones antes del 12–18/09/2026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Primer avance aprobado + insumos de Finanzas para continuar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Criterio de aprobación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y Finanzas aprueban la propuesta y entregan precio, presupuesto y punto de equilibrio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Estado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Borrador para validación (primer avance)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Espacio para observaciones</w:t>
      </w: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160"/>
      </w:pPr>
    </w:p>
    <w:p>
      <w:pPr>
        <w:pStyle w:val="Heading2"/>
      </w:pPr>
      <w:r>
        <w:rPr>
          <w:b/>
          <w:sz w:val="26"/>
          <w:color w:val="12664A"/>
        </w:rPr>
        <w:t xml:space="preserve">Aprobación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790"/>
        <w:gridCol w:w="2325"/>
        <w:gridCol w:w="139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Nombre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Firma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Elaboró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Revisó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Aprobó (Dirección)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Historial de cambios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116"/>
        <w:gridCol w:w="1674"/>
        <w:gridCol w:w="2232"/>
        <w:gridCol w:w="4278"/>
      </w:tblGrid>
      <w:tr>
        <w:trPr>
          <w:tblHeader/>
        </w:trPr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Versión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Autor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 del cambio</w:t>
            </w:r>
          </w:p>
        </w:tc>
      </w:tr>
      <w:tr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(previo)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Primer avance inicial (borrador de trabajo).</w:t>
            </w:r>
          </w:p>
        </w:tc>
      </w:tr>
      <w:tr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2.0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04/09/2026</w:t>
            </w:r>
          </w:p>
        </w:tc>
        <w:tc>
          <w:tcPr>
            <w:tcW w:w="223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Comercial</w:t>
            </w:r>
          </w:p>
        </w:tc>
        <w:tc>
          <w:tcPr>
            <w:tcW w:w="427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Revisión integral: numeración corregida, estructura reordenada, y se añadieron antecedentes, temporalidad, categorías/formato, instalaciones, público objetivo, KPIs, solicitudes a Dirección/Finanzas, presupuesto, dependencias, cronograma, riesgos y ficha de aprobación.</w:t>
            </w:r>
          </w:p>
        </w:tc>
      </w:tr>
    </w:tbl>
    <w:p>
      <w:pPr>
        <w:spacing w:after="120"/>
      </w:pPr>
    </w:p>
    <w:sectPr>
      <w:headerReference w:type="default" r:id="rIdHeader"/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2" w:color="E4B400"/>
      </w:pBdr>
      <w:tabs>
        <w:tab w:val="center" w:pos="4680"/>
        <w:tab w:val="right" w:pos="9360"/>
      </w:tabs>
      <w:spacing w:after="0"/>
    </w:pPr>
    <w:r>
      <w:rPr>
        <w:sz w:val="15"/>
        <w:color w:val="5A5A5A"/>
      </w:rPr>
      <w:t xml:space="preserve">Documento interno · Confidencial · Marketing / Comercial</w:t>
    </w:r>
    <w:r>
      <w:tab/>
    </w:r>
    <w:r>
      <w:rPr>
        <w:sz w:val="15"/>
        <w:color w:val="5A5A5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5"/>
        <w:color w:val="5A5A5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rPr>
        <w:sz w:val="15"/>
        <w:color w:val="5A5A5A"/>
      </w:rPr>
      <w:t xml:space="preserve">04/09/2026</w:t>
    </w:r>
  </w:p>
</w:ftr>
</file>

<file path=word/header1.xml><?xml version="1.0" encoding="utf-8"?>
<w:hdr xmlns:w="http://schemas.openxmlformats.org/wordprocessingml/2006/main">
  <w:p>
    <w:pPr>
      <w:pBdr>
        <w:bottom w:val="single" w:sz="6" w:space="2" w:color="E4B400"/>
      </w:pBdr>
      <w:tabs>
        <w:tab w:val="right" w:pos="9360"/>
      </w:tabs>
      <w:spacing w:after="0"/>
    </w:pPr>
    <w:r>
      <w:rPr>
        <w:b/>
        <w:sz w:val="16"/>
        <w:color w:val="0B3D2E"/>
      </w:rPr>
      <w:t xml:space="preserve">Liga Infantil Escolar Andrés Chitiva</w:t>
    </w:r>
    <w:r>
      <w:tab/>
    </w:r>
    <w:r>
      <w:rPr>
        <w:sz w:val="16"/>
        <w:color w:val="5A5A5A"/>
      </w:rPr>
      <w:t xml:space="preserve">AVANCE-01 · Ligas Deportivas Infantil — Primer Avance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Courier New" w:hAnsi="Courier New"/>
      </w:rPr>
    </w:lvl>
    <w:lvl w:ilvl="2">
      <w:start w:val="1"/>
      <w:numFmt w:val="bullet"/>
      <w:lvlText w:val="•"/>
      <w:lvlJc w:val="left"/>
      <w:pPr>
        <w:ind w:left="1260" w:hanging="2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B3D2E"/>
      <w:sz w:val="32"/>
    </w:rPr>
  </w:style>
  <w:style w:type="paragraph" w:styleId="Heading1NoToc">
    <w:name w:val="Heading 1 No TOC"/>
    <w:basedOn w:val="Normal"/>
    <w:next w:val="Normal"/>
    <w:pPr>
      <w:keepNext/>
      <w:spacing w:before="320" w:after="120"/>
    </w:pPr>
    <w:rPr>
      <w:b/>
      <w:color w:val="0B3D2E"/>
      <w:sz w:val="32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2664A"/>
      <w:sz w:val="26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1A1A1A"/>
      <w:sz w:val="22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paragraph" w:styleId="TOC1">
    <w:name w:val="toc 1"/>
    <w:basedOn w:val="Normal"/>
    <w:pPr>
      <w:spacing w:after="40"/>
    </w:pPr>
  </w:style>
  <w:style w:type="paragraph" w:styleId="TOC2">
    <w:name w:val="toc 2"/>
    <w:basedOn w:val="Normal"/>
    <w:pPr>
      <w:ind w:left="220"/>
      <w:spacing w:after="20"/>
    </w:pPr>
  </w:style>
  <w:style w:type="paragraph" w:styleId="TOC3">
    <w:name w:val="toc 3"/>
    <w:basedOn w:val="Normal"/>
    <w:pPr>
      <w:ind w:left="44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Andrés Chitiva DocGen</Application>
  <Company>Complejo Deportivo Andrés Chitiva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Ligas Deportivas Infantil — Primer Avance</dc:title>
  <dc:creator>Marketing / Comercial — Andrés Chitiva</dc:creator>
  <cp:lastModifiedBy>Marketing / Comercial — Andrés Chitiva</cp:lastModifiedBy>
  <dcterms:created xsi:type="dcterms:W3CDTF">2026-09-04T00:00:00Z</dcterms:created>
  <dcterms:modified xsi:type="dcterms:W3CDTF">2026-09-04T00:00:00Z</dcterms:modified>
</cp:coreProperties>
</file>