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Marketing y Comunicación</w:t>
      </w:r>
    </w:p>
    <w:p>
      <w:pPr>
        <w:spacing w:before="0" w:after="480"/>
      </w:pPr>
      <w:r>
        <w:rPr>
          <w:i/>
          <w:sz w:val="24"/>
          <w:color w:val="5A5A5A"/>
        </w:rPr>
        <w:t xml:space="preserve">Concepto creativo, campañas por etapa, calendario editorial, canales y ejemplos listos para producir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DOC-06 — Marketing y Comunicación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Propósito y principio rector</w:t>
      </w:r>
    </w:p>
    <w:p>
      <w:pPr>
        <w:spacing w:after="120"/>
        <w:rPr>
          <w:sz w:val="20"/>
        </w:rPr>
      </w:pPr>
      <w:r>
        <w:rPr>
          <w:sz w:val="20"/>
        </w:rPr>
        <w:t xml:space="preserve">Este documento define </w:t>
      </w:r>
      <w:r>
        <w:rPr>
          <w:sz w:val="20"/>
          <w:b/>
        </w:rPr>
        <w:t xml:space="preserve">cómo se comunica la liga</w:t>
      </w:r>
      <w:r>
        <w:rPr>
          <w:sz w:val="20"/>
        </w:rPr>
        <w:t xml:space="preserve"> en todas sus etapas y canales, con ejemplos concretos listos para adaptar. El principio rector: la comunicación debe convertir la liga en una </w:t>
      </w:r>
      <w:r>
        <w:rPr>
          <w:sz w:val="20"/>
          <w:b/>
        </w:rPr>
        <w:t xml:space="preserve">experiencia atractiva para colegios, memorable para alumnos, confiable para padres</w:t>
      </w:r>
      <w:r>
        <w:rPr>
          <w:sz w:val="20"/>
        </w:rPr>
        <w:t xml:space="preserve"> y en una </w:t>
      </w:r>
      <w:r>
        <w:rPr>
          <w:sz w:val="20"/>
          <w:b/>
        </w:rPr>
        <w:t xml:space="preserve">plataforma de captación</w:t>
      </w:r>
      <w:r>
        <w:rPr>
          <w:sz w:val="20"/>
        </w:rPr>
        <w:t xml:space="preserve"> para la Academia.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Regla de comunicación responsable: se separa siempre lo </w:t>
      </w:r>
      <w:r>
        <w:rPr>
          <w:sz w:val="20"/>
          <w:b/>
          <w:color w:val="1A1A1A"/>
        </w:rPr>
        <w:t xml:space="preserve">CONFIRMADO</w:t>
      </w:r>
      <w:r>
        <w:rPr>
          <w:sz w:val="20"/>
          <w:color w:val="1A1A1A"/>
        </w:rPr>
        <w:t xml:space="preserve"> de lo </w:t>
      </w:r>
      <w:r>
        <w:rPr>
          <w:sz w:val="20"/>
          <w:b/>
          <w:color w:val="1A1A1A"/>
        </w:rPr>
        <w:t xml:space="preserve">POR VALIDAR</w:t>
      </w:r>
      <w:r>
        <w:rPr>
          <w:sz w:val="20"/>
          <w:color w:val="1A1A1A"/>
        </w:rPr>
        <w:t xml:space="preserve">. No se comunican funcionalidades tecnológicas, beneficios deportivos ni compromisos operativos no confirmados, ni mensajes que requieran validación legal.</w:t>
      </w:r>
    </w:p>
    <w:p>
      <w:pPr>
        <w:pStyle w:val="Heading1"/>
      </w:pPr>
      <w:r>
        <w:rPr>
          <w:b/>
          <w:sz w:val="32"/>
          <w:color w:val="0B3D2E"/>
        </w:rPr>
        <w:t xml:space="preserve">2. Concepto creativo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Concepto:</w:t>
      </w:r>
      <w:r>
        <w:rPr>
          <w:sz w:val="20"/>
        </w:rPr>
        <w:t xml:space="preserve"> «Tu colegio, en cancha de verdad.» La liga eleva el fútbol escolar a una experiencia profesional: cancha, árbitro, cámara, premiación. El niño es el protagonista; el colegio, el orgullo; la familia, la porra.</w:t>
      </w:r>
    </w:p>
    <w:p>
      <w:pPr>
        <w:pStyle w:val="Heading2"/>
      </w:pPr>
      <w:r>
        <w:rPr>
          <w:b/>
          <w:sz w:val="26"/>
          <w:color w:val="12664A"/>
        </w:rPr>
        <w:t xml:space="preserve">2.1 Nombre de campaña (propuestas — POR VALIDAR)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Campaña marco: </w:t>
      </w:r>
      <w:r>
        <w:rPr>
          <w:sz w:val="20"/>
          <w:b/>
        </w:rPr>
        <w:t xml:space="preserve">«Que empiece el juego»</w:t>
      </w:r>
      <w:r>
        <w:rPr>
          <w:sz w:val="20"/>
        </w:rPr>
        <w:t xml:space="preserve"> / </w:t>
      </w:r>
      <w:r>
        <w:rPr>
          <w:sz w:val="20"/>
          <w:b/>
        </w:rPr>
        <w:t xml:space="preserve">«Colegios a la cancha»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Convocatoria: </w:t>
      </w:r>
      <w:r>
        <w:rPr>
          <w:sz w:val="20"/>
          <w:b/>
        </w:rPr>
        <w:t xml:space="preserve">«Inscribe a tu colegio»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Temporada: </w:t>
      </w:r>
      <w:r>
        <w:rPr>
          <w:sz w:val="20"/>
          <w:b/>
        </w:rPr>
        <w:t xml:space="preserve">«Vive tu liga»</w:t>
      </w:r>
      <w:r>
        <w:rPr>
          <w:sz w:val="20"/>
        </w:rPr>
        <w:t xml:space="preserve"> (uso condicionado a lo que valide Tecnología si se asocia a la plataforma).</w:t>
      </w:r>
    </w:p>
    <w:p>
      <w:pPr>
        <w:pStyle w:val="Heading1"/>
      </w:pPr>
      <w:r>
        <w:rPr>
          <w:b/>
          <w:sz w:val="32"/>
          <w:color w:val="0B3D2E"/>
        </w:rPr>
        <w:t xml:space="preserve">3. Mensajes</w:t>
      </w:r>
    </w:p>
    <w:p>
      <w:pPr>
        <w:pStyle w:val="Heading2"/>
      </w:pPr>
      <w:r>
        <w:rPr>
          <w:b/>
          <w:sz w:val="26"/>
          <w:color w:val="12664A"/>
        </w:rPr>
        <w:t xml:space="preserve">3.1 Mensajes principales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Representa a tu colegio en una competencia de verdad.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Instalaciones profesionales, arbitraje, premiación y cobertura.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Una experiencia segura y organizada para las familias.</w:t>
      </w:r>
    </w:p>
    <w:p>
      <w:pPr>
        <w:pStyle w:val="Heading2"/>
      </w:pPr>
      <w:r>
        <w:rPr>
          <w:b/>
          <w:sz w:val="26"/>
          <w:color w:val="12664A"/>
        </w:rPr>
        <w:t xml:space="preserve">3.2 Mensajes secundarios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Tres categorías de primaria; todos juegan.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Respaldo de la Academia y el Complejo Deportivo Andrés Chitiva.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Contenido para revivir cada jornada (según permisos y tecnología).</w:t>
      </w:r>
    </w:p>
    <w:p>
      <w:pPr>
        <w:pStyle w:val="Heading2"/>
      </w:pPr>
      <w:r>
        <w:rPr>
          <w:b/>
          <w:sz w:val="26"/>
          <w:color w:val="12664A"/>
        </w:rPr>
        <w:t xml:space="preserve">3.3 Pilares de comunicación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232"/>
        <w:gridCol w:w="4278"/>
        <w:gridCol w:w="2790"/>
      </w:tblGrid>
      <w:tr>
        <w:trPr>
          <w:tblHeader/>
        </w:trPr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Pilar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Idea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Audiencia principal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Competencia real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Cancha, árbitro, tabla, premiación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Alumnos y colegios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 y seguridad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Orden, instalaciones, protocolos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Padres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Pertenencia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Representar al colegio y a los amigos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Alumnos y colegios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Formación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Puente hacia la Academia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Padres/prospectos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3.4 Tono de voz</w:t>
      </w:r>
    </w:p>
    <w:p>
      <w:pPr>
        <w:spacing w:after="120"/>
        <w:rPr>
          <w:sz w:val="20"/>
        </w:rPr>
      </w:pPr>
      <w:r>
        <w:rPr>
          <w:sz w:val="20"/>
        </w:rPr>
        <w:t xml:space="preserve">Cercano, entusiasta y confiable. Habla de niños con respeto y alegría, nunca con presión competitiva excesiva. Con las familias: claridad y seguridad. Con colegios: institucional y profesional.</w:t>
      </w:r>
    </w:p>
    <w:p>
      <w:pPr>
        <w:pStyle w:val="Heading1"/>
      </w:pPr>
      <w:r>
        <w:rPr>
          <w:b/>
          <w:sz w:val="32"/>
          <w:color w:val="0B3D2E"/>
        </w:rPr>
        <w:t xml:space="preserve">4. Diferenciadores en la comunicación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Mostrar instalaciones y cobertura reales (no stock) para diferenciarse de torneos improvisados.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Poner al niño y al colegio en el centro, no a la Academia.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Consistencia visual de marca en todas las piezas (Doc 07).</w:t>
      </w:r>
    </w:p>
    <w:p>
      <w:pPr>
        <w:pStyle w:val="Heading1"/>
      </w:pPr>
      <w:r>
        <w:rPr>
          <w:b/>
          <w:sz w:val="32"/>
          <w:color w:val="0B3D2E"/>
        </w:rPr>
        <w:t xml:space="preserve">5. Campañas por etapa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1674"/>
        <w:gridCol w:w="2976"/>
        <w:gridCol w:w="2604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Campaña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Ventana</w:t>
            </w:r>
          </w:p>
        </w:tc>
        <w:tc>
          <w:tcPr>
            <w:tcW w:w="29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Objetivo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CTA principal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Lanzamiento (teaser)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20–27 Sep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Generar expectativa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Sigue la cuenta / entérate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Convocatoria (colegios)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Sep (B2B)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Cerrar colegios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Agenda una reunión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(familias)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 Sep–04 Oct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Inscribir equipos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Inscribe a tu equipo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Inicio (kickoff)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 Oct (J1)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Celebrar el arranque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Ven a la primera jornada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Temporada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Oct–Dic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Mantener engagement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Revive la jornada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Resultados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Cada jornada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Prueba social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Mira la tabla / tu equipo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 Academia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Oct–Dic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Convertir prospectos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Agenda tu clase muestra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Cierre/premiación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 Dic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Emoción y cierre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Revive la final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Renovación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Dic–Ene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Reenganchar colegios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 tu lugar Ed.2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6. Canales, audiencias y objetivos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74"/>
        <w:gridCol w:w="2232"/>
        <w:gridCol w:w="2976"/>
        <w:gridCol w:w="2418"/>
      </w:tblGrid>
      <w:tr>
        <w:trPr>
          <w:tblHeader/>
        </w:trPr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Canal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Audiencia</w:t>
            </w:r>
          </w:p>
        </w:tc>
        <w:tc>
          <w:tcPr>
            <w:tcW w:w="29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Objetivo por canal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Formato clave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Instagram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Padres/alumnos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Alcance y engagement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Reels, historias, carrusel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Facebook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Padres/colegios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Alcance y difusión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Video, álbum de fotos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Familias/colegios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Conversión y atención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Difusión y 1:1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(B2B)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 y propuesta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One-pager, propuesta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TikTok (opcional)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Alumnos/familias jóvenes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Alcance orgánico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Clips de mejores momentos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Sitio/landing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Todos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e info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Formulario, FAQ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7. Contenido orgánico y publicidad (pauta)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Orgánico:</w:t>
      </w:r>
      <w:r>
        <w:rPr>
          <w:sz w:val="20"/>
        </w:rPr>
        <w:t xml:space="preserve"> cobertura de jornadas, mejores momentos, testimoniales, cuenta regresiva, tablas de posiciones (según tecnología).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Pauta:</w:t>
      </w:r>
      <w:r>
        <w:rPr>
          <w:sz w:val="20"/>
        </w:rPr>
        <w:t xml:space="preserve"> campañas de registro (geolocalizada a la zona), remarketing a familias participantes para la Academia. Presupuesto de pauta: </w:t>
      </w:r>
      <w:r>
        <w:rPr>
          <w:sz w:val="20"/>
          <w:b/>
        </w:rPr>
        <w:t xml:space="preserve">POR VALIDAR (MC-03/DF-02).</w:t>
      </w:r>
    </w:p>
    <w:p>
      <w:pPr>
        <w:pStyle w:val="Heading1"/>
      </w:pPr>
      <w:r>
        <w:rPr>
          <w:b/>
          <w:sz w:val="32"/>
          <w:color w:val="0B3D2E"/>
        </w:rPr>
        <w:t xml:space="preserve">8. Calendario editorial y plan de contenidos</w:t>
      </w:r>
    </w:p>
    <w:p>
      <w:pPr>
        <w:spacing w:after="120"/>
        <w:rPr>
          <w:sz w:val="20"/>
        </w:rPr>
      </w:pPr>
      <w:r>
        <w:rPr>
          <w:sz w:val="20"/>
        </w:rPr>
        <w:t xml:space="preserve">Ritmo propuesto (</w:t>
      </w:r>
      <w:r>
        <w:rPr>
          <w:sz w:val="20"/>
          <w:b/>
        </w:rPr>
        <w:t xml:space="preserve">POR VALIDAR según capacidad de AV y permisos</w:t>
      </w:r>
      <w:r>
        <w:rPr>
          <w:sz w:val="20"/>
        </w:rPr>
        <w:t xml:space="preserve">):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1860"/>
        <w:gridCol w:w="5022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Fase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Frecuencia</w:t>
            </w:r>
          </w:p>
        </w:tc>
        <w:tc>
          <w:tcPr>
            <w:tcW w:w="502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Tipos de contenido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Pre-lanzamiento (Sep)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3–4 posts/sem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Teaser, convocatoria, colegios fundadores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(Sep–Oct)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4–5 posts/sem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CTA registro, FAQ, cuenta regresiva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Temporada (Oct–Dic)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jornada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Resultados, reels, fotos, testimoniales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 (Dic)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Diario en final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Mejores momentos, premiación, gracias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9. Separación de mensajes (control de comunicación)</w:t>
      </w:r>
    </w:p>
    <w:p>
      <w:pPr>
        <w:pStyle w:val="Heading2"/>
      </w:pPr>
      <w:r>
        <w:rPr>
          <w:b/>
          <w:sz w:val="26"/>
          <w:color w:val="12664A"/>
        </w:rPr>
        <w:t xml:space="preserve">9.1 Mensajes confirmados (se pueden comunicar)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3 categorías de primaria; competencia por jornadas; instalaciones del Complejo (2 F7, 1 F5); premiación; cobertura de fotos/video (con permisos).</w:t>
      </w:r>
    </w:p>
    <w:p>
      <w:pPr>
        <w:pStyle w:val="Heading2"/>
      </w:pPr>
      <w:r>
        <w:rPr>
          <w:b/>
          <w:sz w:val="26"/>
          <w:color w:val="12664A"/>
        </w:rPr>
        <w:t xml:space="preserve">9.2 Mensajes sujetos a validación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 y promociones (Finanzas); calendario definitivo (Deportivo/Operación); modalidad mixta/femenil (Deportivo).</w:t>
      </w:r>
    </w:p>
    <w:p>
      <w:pPr>
        <w:pStyle w:val="Heading2"/>
      </w:pPr>
      <w:r>
        <w:rPr>
          <w:b/>
          <w:sz w:val="26"/>
          <w:color w:val="12664A"/>
        </w:rPr>
        <w:t xml:space="preserve">9.3 Promesas que NO deben usarse hasta autorización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Funcionalidades específicas de la plataforma ("sigue tu puntaje", "revive tus jugadas") hasta TE-01/02.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Compromisos de seguridad/operación específicos hasta Operación.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Cualquier promesa que implique uso de imagen de menores sin autorización legal.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Cualquier pieza que incluya rostros de menores, datos personales o afirmaciones de seguridad requiere </w:t>
      </w:r>
      <w:r>
        <w:rPr>
          <w:sz w:val="20"/>
          <w:b/>
          <w:color w:val="1A1A1A"/>
        </w:rPr>
        <w:t xml:space="preserve">visto bueno de Legal</w:t>
      </w:r>
      <w:r>
        <w:rPr>
          <w:sz w:val="20"/>
          <w:color w:val="1A1A1A"/>
        </w:rPr>
        <w:t xml:space="preserve"> antes de publicarse.</w:t>
      </w:r>
    </w:p>
    <w:p>
      <w:pPr>
        <w:pStyle w:val="Heading1"/>
      </w:pPr>
      <w:r>
        <w:rPr>
          <w:b/>
          <w:sz w:val="32"/>
          <w:color w:val="0B3D2E"/>
        </w:rPr>
        <w:t xml:space="preserve">10. Ejemplos concretos de piezas</w:t>
      </w:r>
    </w:p>
    <w:p>
      <w:pPr>
        <w:pStyle w:val="Heading2"/>
      </w:pPr>
      <w:r>
        <w:rPr>
          <w:b/>
          <w:sz w:val="26"/>
          <w:color w:val="12664A"/>
        </w:rPr>
        <w:t xml:space="preserve">10.1 Publicación (feed) — convocatoria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🏆 ¡Llega la 1.ª Liga Infantil Escolar Andrés Chitiva! Tu colegio puede competir en cancha profesional, con árbitros y premiación. 3 categorías de primaria. ¿Tu colegio ya está inscrito? Etiqueta a tu escuela 👇 #TuColegioEnCancha</w:t>
      </w:r>
    </w:p>
    <w:p>
      <w:pPr>
        <w:pStyle w:val="Heading2"/>
      </w:pPr>
      <w:r>
        <w:rPr>
          <w:b/>
          <w:sz w:val="26"/>
          <w:color w:val="12664A"/>
        </w:rPr>
        <w:t xml:space="preserve">10.2 Historia (story)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[Video 5s de cancha] «¿Listo para representar a tu colegio?» → sticker de pregunta «¿En qué colegio juegas?» → CTA: «Desliza para registrarte».</w:t>
      </w:r>
    </w:p>
    <w:p>
      <w:pPr>
        <w:pStyle w:val="Heading2"/>
      </w:pPr>
      <w:r>
        <w:rPr>
          <w:b/>
          <w:sz w:val="26"/>
          <w:color w:val="12664A"/>
        </w:rPr>
        <w:t xml:space="preserve">10.3 Reel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Guion 15–20 s: niño amarrándose los tenis → entra a la cancha → jugada → gol → festejo con el equipo → logo. Texto en pantalla: «Tu colegio. Tu equipo. Tu liga.» Música enérgica.</w:t>
      </w:r>
    </w:p>
    <w:p>
      <w:pPr>
        <w:pStyle w:val="Heading2"/>
      </w:pPr>
      <w:r>
        <w:rPr>
          <w:b/>
          <w:sz w:val="26"/>
          <w:color w:val="12664A"/>
        </w:rPr>
        <w:t xml:space="preserve">10.4 Correo (a familias, vía colegio)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Asunto: ¡Inscribe a tu hijo en la Liga Infantil Escolar! — [COLEGIO] ya es parte. Cuerpo: qué es, categorías, fechas, cómo inscribir, CTA. Firma de la organización.</w:t>
      </w:r>
    </w:p>
    <w:p>
      <w:pPr>
        <w:pStyle w:val="Heading2"/>
      </w:pPr>
      <w:r>
        <w:rPr>
          <w:b/>
          <w:sz w:val="26"/>
          <w:color w:val="12664A"/>
        </w:rPr>
        <w:t xml:space="preserve">10.5 WhatsApp (difusión de registro)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⚽ ¡Registro abierto para [COLEGIO]! Inscribe a tu hijo en la Liga Infantil Escolar. Categorías de 1.º a 6.º. Cupo limitado. Regístrate aquí 👉 [enlace]. Fecha límite: [fecha].</w:t>
      </w:r>
    </w:p>
    <w:p>
      <w:pPr>
        <w:pStyle w:val="Heading2"/>
      </w:pPr>
      <w:r>
        <w:rPr>
          <w:b/>
          <w:sz w:val="26"/>
          <w:color w:val="12664A"/>
        </w:rPr>
        <w:t xml:space="preserve">10.6 Cartel (impreso para el colegio)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Titular: «TU COLEGIO A LA CANCHA». Subtítulo: Liga Infantil Escolar · Primaria. Bullets: categorías, sede, fechas. QR de registro. Logos colegio + liga + Academia.</w:t>
      </w:r>
    </w:p>
    <w:p>
      <w:pPr>
        <w:pStyle w:val="Heading2"/>
      </w:pPr>
      <w:r>
        <w:rPr>
          <w:b/>
          <w:sz w:val="26"/>
          <w:color w:val="12664A"/>
        </w:rPr>
        <w:t xml:space="preserve">10.7 Mensaje para patrocinadores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«Su marca frente a [X] colegios y cientos de familias de la zona, en un evento deportivo positivo. Le comparto el paquete de patrocinio.» (Detalle en Doc 10.)</w:t>
      </w:r>
    </w:p>
    <w:p>
      <w:pPr>
        <w:pStyle w:val="Heading2"/>
      </w:pPr>
      <w:r>
        <w:rPr>
          <w:b/>
          <w:sz w:val="26"/>
          <w:color w:val="12664A"/>
        </w:rPr>
        <w:t xml:space="preserve">10.8 Mensaje de resultados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📊 Resultados J[n]: [Colegio A] [x] – [y] [Colegio B]. ¡Grandes partidos en la categoría [C]! Mira la tabla completa en [enlace/historia]. 📸 Fotos disponibles.</w:t>
      </w:r>
    </w:p>
    <w:p>
      <w:pPr>
        <w:pStyle w:val="Heading2"/>
      </w:pPr>
      <w:r>
        <w:rPr>
          <w:b/>
          <w:sz w:val="26"/>
          <w:color w:val="12664A"/>
        </w:rPr>
        <w:t xml:space="preserve">10.9 Mensaje de cierre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🏆 ¡Así vivimos la Gran Final! Gracias a los [X] colegios, a las familias y a cada jugador. Revive los mejores momentos 👉 [enlace]. ¡Nos vemos en la Ed. 2!</w:t>
      </w:r>
    </w:p>
    <w:p>
      <w:pPr>
        <w:pStyle w:val="Heading2"/>
      </w:pPr>
      <w:r>
        <w:rPr>
          <w:b/>
          <w:sz w:val="26"/>
          <w:color w:val="12664A"/>
        </w:rPr>
        <w:t xml:space="preserve">10.10 Mensaje de renovación (colegios)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[COLEGIO], gracias por una gran primera temporada. Aquí su resumen 📄. Reserven su lugar como colegio fundador de la Ed. 2 con beneficios por confirmar temprano. ¿Agendamos?</w:t>
      </w:r>
    </w:p>
    <w:p>
      <w:pPr>
        <w:pStyle w:val="Heading1"/>
      </w:pPr>
      <w:r>
        <w:rPr>
          <w:b/>
          <w:sz w:val="32"/>
          <w:color w:val="0B3D2E"/>
        </w:rPr>
        <w:t xml:space="preserve">11. Objetivos por canal, llamados a la acción e indicadores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2790"/>
        <w:gridCol w:w="4092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Canal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CTA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Indicador principal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Instagram/FB orgánico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Seguir/compartir/etiquetar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Alcance, interacciones, guardados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Pauta registro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Registrarse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Registros, costo por registro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Inscribir/agendar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Respuestas, conversiones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 B2B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Agendar reunión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Tasa de apertura, reuniones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Landing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Completar formulario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Conversión de formulario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12. Presupuesto requerido (a solicitar)</w:t>
      </w:r>
    </w:p>
    <w:p>
      <w:pPr>
        <w:spacing w:after="120"/>
        <w:rPr>
          <w:sz w:val="20"/>
        </w:rPr>
      </w:pPr>
      <w:r>
        <w:rPr>
          <w:sz w:val="20"/>
        </w:rPr>
        <w:t xml:space="preserve">Marketing requiere presupuesto para: pauta digital, producción de contenido, impresión de carteles/lonas y herramientas (CRM/automatización). Montos: </w:t>
      </w:r>
      <w:r>
        <w:rPr>
          <w:sz w:val="20"/>
          <w:b/>
        </w:rPr>
        <w:t xml:space="preserve">POR VALIDAR con Finanzas (DF-02).</w:t>
      </w:r>
      <w:r>
        <w:rPr>
          <w:sz w:val="20"/>
        </w:rPr>
        <w:t xml:space="preserve"> Ver desglose sugerido en el Documento 12/Excel.</w:t>
      </w:r>
    </w:p>
    <w:p>
      <w:pPr>
        <w:pStyle w:val="Heading1"/>
      </w:pPr>
      <w:r>
        <w:rPr>
          <w:b/>
          <w:sz w:val="32"/>
          <w:color w:val="0B3D2E"/>
        </w:rPr>
        <w:t xml:space="preserve">13. Dependencias y flujo de aprobación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Diseño (Doc 07):</w:t>
      </w:r>
      <w:r>
        <w:rPr>
          <w:sz w:val="20"/>
        </w:rPr>
        <w:t xml:space="preserve"> todas las piezas visuales.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Producción Audiovisual (Doc 08):</w:t>
      </w:r>
      <w:r>
        <w:rPr>
          <w:sz w:val="20"/>
        </w:rPr>
        <w:t xml:space="preserve"> video y fotografía.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Legal:</w:t>
      </w:r>
      <w:r>
        <w:rPr>
          <w:sz w:val="20"/>
        </w:rPr>
        <w:t xml:space="preserve"> aprobación de piezas con menores/datos/afirmaciones sensibles.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Tecnología:</w:t>
      </w:r>
      <w:r>
        <w:rPr>
          <w:sz w:val="20"/>
        </w:rPr>
        <w:t xml:space="preserve"> confirmación de funcionalidades antes de comunicarlas.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Finanzas:</w:t>
      </w:r>
      <w:r>
        <w:rPr>
          <w:sz w:val="20"/>
        </w:rPr>
        <w:t xml:space="preserve"> presupuesto de pauta y promociones.</w:t>
      </w:r>
    </w:p>
    <w:p>
      <w:pPr>
        <w:pStyle w:val="Heading2"/>
      </w:pPr>
      <w:r>
        <w:rPr>
          <w:b/>
          <w:sz w:val="26"/>
          <w:color w:val="12664A"/>
        </w:rPr>
        <w:t xml:space="preserve">13.1 Flujo de aprobación de contenido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Marketing redacta y solicita pieza a Diseño/AV.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Diseño/AV producen y devuelven para revisión.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Marketing revisa mensaje; Legal aprueba si hay menores/datos/afirmaciones sensibles.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Dirección aprueba campañas clave (lanzamiento, precio, ofertas).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Publicación y registro en calendario editorial.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DR-02 Nombre/campaña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DR-08 Tecnología comunicable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DR-09 Ofertas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Presupuesto de pauta (DF-02)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Nombre y claims de campaña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Funcionalidades tecnológicas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Precio/promos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Piezas con menores (Legal)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Diseño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Producción Audiovisual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Tecnología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concepto y nombre de campaña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Marketing/Dirección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flujo de aprobación con Legal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Marketing/Legal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Construir calendario editorial de temporada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22/09/2026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Solicitar presupuesto de pauta a Finanzas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Marketing/Finanzas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Marketing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27/09/2026 (antes de lanzamiento)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Plan de comunicación + calendario editorial + kit de piezas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Campañas aprobadas, sin claims no validados, listas para publicar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Marketing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DOC-06 · Marketing y Comunicación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Marketing y Comunicación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