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300"/>
      </w:pPr>
    </w:p>
    <w:p>
      <w:pPr>
        <w:spacing w:after="60"/>
      </w:pPr>
      <w:r>
        <w:rPr>
          <w:b/>
          <w:color w:val="2E75B6"/>
          <w:sz w:val="24"/>
          <w:szCs w:val="24"/>
        </w:rPr>
        <w:t xml:space="preserve">KUGELMAN ACADEMY</w:t>
      </w:r>
    </w:p>
    <w:p>
      <w:pPr>
        <w:pStyle w:val="Title"/>
      </w:pPr>
      <w:r>
        <w:rPr/>
        <w:t xml:space="preserve">Reporte comercial de octubre 2026</w:t>
      </w:r>
    </w:p>
    <w:p>
      <w:pPr>
        <w:pStyle w:val="Subtitle"/>
      </w:pPr>
      <w:r>
        <w:rPr/>
        <w:t xml:space="preserve">Resultados, seguimiento, inversión y plan para noviembre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Marketing y Comercial · Datos al 23 de octubre de 2026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96"/>
        <w:gridCol w:w="7104"/>
      </w:tblGrid>
      <w:tr>
        <w:trPr>
          <w:cantSplit/>
        </w:trPr>
        <w:tc>
          <w:tcPr>
            <w:tcW w:w="24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Para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Dirección y Finanzas</w:t>
            </w:r>
          </w:p>
        </w:tc>
      </w:tr>
      <w:tr>
        <w:trPr>
          <w:cantSplit/>
        </w:trPr>
        <w:tc>
          <w:tcPr>
            <w:tcW w:w="24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Periodo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Octubre al día 23, agenda hasta el 7 de noviembre y comparativo con septiembre</w:t>
            </w:r>
          </w:p>
        </w:tc>
      </w:tr>
      <w:tr>
        <w:trPr>
          <w:cantSplit/>
        </w:trPr>
        <w:tc>
          <w:tcPr>
            <w:tcW w:w="24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Acompañan</w:t>
            </w:r>
          </w:p>
        </w:tc>
        <w:tc>
          <w:tcPr>
            <w:tcW w:w="710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Versión ejecutiva · Guion de presentación · Dashboard (Excel) · Herramientas de seguimiento</w:t>
            </w:r>
          </w:p>
        </w:tc>
      </w:tr>
    </w:tbl>
    <w:p>
      <w:pPr>
        <w:spacing w:after="40"/>
      </w:pPr>
    </w:p>
    <w:p>
      <w:pPr>
        <w:spacing w:before="300"/>
      </w:pPr>
      <w:r>
        <w:rPr>
          <w:color w:val="7F7F7F"/>
          <w:sz w:val="17"/>
          <w:szCs w:val="17"/>
        </w:rPr>
        <w:t xml:space="preserve">Fuentes: control de clases muestra al 23-oct (hojas de septiembre, octubre y noviembre), Meta Ads del 4 al 23-oct, reporte de la campaña de septiembre, base de alumnos al 19-oct, registro de deserción al 16-oct, encuesta de clase muestra, horario de clases (PDF sin fecha) y datos de la academia (precio de lista $800, sin cuota de inscripción, costo docente $200 por clase, 12 alumnos por grupo, presupuesto habitual de Meta $5,000 al mes).</w:t>
      </w:r>
    </w:p>
    <w:p>
      <w:pPr>
        <w:pStyle w:val="Heading1"/>
      </w:pPr>
      <w:r>
        <w:rPr/>
        <w:t xml:space="preserve">1. Resumen ejecutivo</w:t>
      </w:r>
    </w:p>
    <w:p>
      <w:pPr/>
      <w:r>
        <w:rPr>
          <w:b/>
        </w:rPr>
        <w:t xml:space="preserve">En octubre la academia lleva 15 inscripciones de prospectos nuevos y 20 clases muestra agendadas hacia adelante.</w:t>
      </w:r>
      <w:r>
        <w:rPr/>
        <w:t xml:space="preserve"> La clase muestra convence más que en septiembre (58% de cierre) y la pauta trae conversaciones más baratas ($9.10 cada una). Lo que limita el crecimiento es que cada vez menos conversaciones se convierten en cita, que uno de cada tres prospectos agendados no llega, y que algunos alumnos nuevos se van en sus primeras semanas.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98"/>
        <w:gridCol w:w="1622"/>
        <w:gridCol w:w="2163"/>
        <w:gridCol w:w="3515"/>
      </w:tblGrid>
      <w:tr>
        <w:trPr>
          <w:tblHeader/>
          <w:cantSplit/>
        </w:trPr>
        <w:tc>
          <w:tcPr>
            <w:tcW w:w="229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162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Octubre (1 al 23)</w:t>
            </w:r>
          </w:p>
        </w:tc>
        <w:tc>
          <w:tcPr>
            <w:tcW w:w="216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w="351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rPr>
          <w:cantSplit/>
        </w:trPr>
        <w:tc>
          <w:tcPr>
            <w:tcW w:w="229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Inscripciones</w:t>
            </w:r>
          </w:p>
        </w:tc>
        <w:tc>
          <w:tcPr>
            <w:tcW w:w="16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2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Sept. 1 al 23: 26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Menos volumen que septiembre, temporada de regreso a clases.</w:t>
            </w:r>
          </w:p>
        </w:tc>
      </w:tr>
      <w:tr>
        <w:trPr>
          <w:cantSplit/>
        </w:trPr>
        <w:tc>
          <w:tcPr>
            <w:tcW w:w="229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Clases muestra vencidas</w:t>
            </w:r>
          </w:p>
        </w:tc>
        <w:tc>
          <w:tcPr>
            <w:tcW w:w="16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2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Sept. 1 al 23: 64</w:t>
            </w:r>
          </w:p>
        </w:tc>
        <w:tc>
          <w:tcPr>
            <w:tcW w:w="351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caída de volumen está en las citas.</w:t>
            </w:r>
          </w:p>
        </w:tc>
      </w:tr>
      <w:tr>
        <w:trPr>
          <w:cantSplit/>
        </w:trPr>
        <w:tc>
          <w:tcPr>
            <w:tcW w:w="229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Asistencia</w:t>
            </w:r>
          </w:p>
        </w:tc>
        <w:tc>
          <w:tcPr>
            <w:tcW w:w="16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67%</w:t>
            </w:r>
          </w:p>
        </w:tc>
        <w:tc>
          <w:tcPr>
            <w:tcW w:w="2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Campaña sept.: 76%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13 prospectos no llegaron.</w:t>
            </w:r>
          </w:p>
        </w:tc>
      </w:tr>
      <w:tr>
        <w:trPr>
          <w:cantSplit/>
        </w:trPr>
        <w:tc>
          <w:tcPr>
            <w:tcW w:w="229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Cierre tras clase muestra</w:t>
            </w:r>
          </w:p>
        </w:tc>
        <w:tc>
          <w:tcPr>
            <w:tcW w:w="16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58%</w:t>
            </w:r>
          </w:p>
        </w:tc>
        <w:tc>
          <w:tcPr>
            <w:tcW w:w="2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Campaña sept.: 46%</w:t>
            </w:r>
          </w:p>
        </w:tc>
        <w:tc>
          <w:tcPr>
            <w:tcW w:w="351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Mejor que septiembre.</w:t>
            </w:r>
          </w:p>
        </w:tc>
      </w:tr>
      <w:tr>
        <w:trPr>
          <w:cantSplit/>
        </w:trPr>
        <w:tc>
          <w:tcPr>
            <w:tcW w:w="229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Inversión Meta (4 al 23)</w:t>
            </w:r>
          </w:p>
        </w:tc>
        <w:tc>
          <w:tcPr>
            <w:tcW w:w="16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$3,356.23</w:t>
            </w:r>
          </w:p>
        </w:tc>
        <w:tc>
          <w:tcPr>
            <w:tcW w:w="2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Presupuesto: $5,000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Cierre proyectado: ~$4,699.</w:t>
            </w:r>
          </w:p>
        </w:tc>
      </w:tr>
      <w:tr>
        <w:trPr>
          <w:cantSplit/>
        </w:trPr>
        <w:tc>
          <w:tcPr>
            <w:tcW w:w="229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conversación</w:t>
            </w:r>
          </w:p>
        </w:tc>
        <w:tc>
          <w:tcPr>
            <w:tcW w:w="16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$9.10</w:t>
            </w:r>
          </w:p>
        </w:tc>
        <w:tc>
          <w:tcPr>
            <w:tcW w:w="2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Campaña sept.: $12.39</w:t>
            </w:r>
          </w:p>
        </w:tc>
        <w:tc>
          <w:tcPr>
            <w:tcW w:w="351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-27%.</w:t>
            </w:r>
          </w:p>
        </w:tc>
      </w:tr>
      <w:tr>
        <w:trPr>
          <w:cantSplit/>
        </w:trPr>
        <w:tc>
          <w:tcPr>
            <w:tcW w:w="229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inscripción (aparente)</w:t>
            </w:r>
          </w:p>
        </w:tc>
        <w:tc>
          <w:tcPr>
            <w:tcW w:w="16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$224</w:t>
            </w:r>
          </w:p>
        </w:tc>
        <w:tc>
          <w:tcPr>
            <w:tcW w:w="2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Campaña sept.: $304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 recupera con la primera mensualidad.</w:t>
            </w:r>
          </w:p>
        </w:tc>
      </w:tr>
      <w:tr>
        <w:trPr>
          <w:cantSplit/>
        </w:trPr>
        <w:tc>
          <w:tcPr>
            <w:tcW w:w="229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Citas agendadas</w:t>
            </w:r>
          </w:p>
        </w:tc>
        <w:tc>
          <w:tcPr>
            <w:tcW w:w="16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18 en oct. y 2 en nov.</w:t>
            </w:r>
          </w:p>
        </w:tc>
        <w:tc>
          <w:tcPr>
            <w:tcW w:w="351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Estimado: ~8 inscripciones.</w:t>
            </w:r>
          </w:p>
        </w:tc>
      </w:tr>
      <w:tr>
        <w:trPr>
          <w:cantSplit/>
        </w:trPr>
        <w:tc>
          <w:tcPr>
            <w:tcW w:w="229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Bajas (1 al 16-oct)</w:t>
            </w:r>
          </w:p>
        </w:tc>
        <w:tc>
          <w:tcPr>
            <w:tcW w:w="16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$6,250 al mes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 con menos de 17 días inscritos.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Lo más importante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Avance de la semana.</w:t>
      </w:r>
      <w:r>
        <w:rPr/>
        <w:t xml:space="preserve"> Del 19 al 23-oct hubo 3 inscripciones nuevas, 79 conversaciones más y la agenda creció a 20 citas: la semana del 26-oct ya tiene 11, la más alta de octubre.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Menos volumen que septiembre.</w:t>
      </w:r>
      <w:r>
        <w:rPr/>
        <w:t xml:space="preserve"> Del 1 al 23 de octubre hubo 39 clases muestra vencidas y 15 inscripciones; en el mismo periodo de septiembre, 64 y 26. Septiembre coincidió con el regreso a clases, por lo que parte de la diferencia es de temporada.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El cuello de botella es la cita.</w:t>
      </w:r>
      <w:r>
        <w:rPr/>
        <w:t xml:space="preserve"> Hay 47% más conversaciones por día que en la campaña de septiembre, pero las citas por día son las mismas: de cada 100 conversaciones agendan ~11 (septiembre: ~16).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12 prospectos asistieron y no se han inscrito.</w:t>
      </w:r>
      <w:r>
        <w:rPr/>
        <w:t xml:space="preserve"> Ninguno de los que estaban pendientes al 19-oct se ha cerrado. Recuperarlos no cuesta pauta.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La rentabilidad depende de retener.</w:t>
      </w:r>
      <w:r>
        <w:rPr/>
        <w:t xml:space="preserve"> Las bajas se llevaron $6,250 de los $10,900 al mes que sumaron las altas. Hay 147 lugares libres en los grupos actuales.</w:t>
      </w:r>
    </w:p>
    <w:p>
      <w:pPr>
        <w:pStyle w:val="Heading3"/>
      </w:pPr>
      <w:r>
        <w:rPr/>
        <w:t xml:space="preserve">Decisiones que pedimos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6"/>
        <w:gridCol w:w="6109"/>
        <w:gridCol w:w="1600"/>
        <w:gridCol w:w="1454"/>
      </w:tblGrid>
      <w:tr>
        <w:trPr>
          <w:tblHeader/>
          <w:cantSplit/>
        </w:trPr>
        <w:tc>
          <w:tcPr>
            <w:tcW w:w="43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610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w="14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$5,000 de Meta Ads para noviembre: $2,500 familias, $2,000 adultos-mañana, $500 pruebas.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Cubrir la atención de mensajes y confirmaciones de 18 a 20 h y sábados por la mañana.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las metas: asistencia 75%, cierre 55%, conversación → cita 16%, cero bajas antes de 30 días.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Beneficio de recomendación: $200 cuando el recomendado paga su segundo mes.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docente de 4 talleres en escuelas y 5 clases abiertas de sábado: $2,800 de noviembre a marzo.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 y 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Compartir costos fijos, cobranza real de septiembre y octubre, IVA de la pauta y política de descuentos.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15-nov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 xml:space="preserve">2. Resultados de octubre</w:t>
      </w:r>
    </w:p>
    <w:p>
      <w:pPr>
        <w:pStyle w:val="Heading2"/>
      </w:pPr>
      <w:r>
        <w:rPr/>
        <w:t xml:space="preserve">2.1 Embudo al 23 de octubre</w:t>
      </w:r>
    </w:p>
    <w:p>
      <w:pPr/>
      <w:r>
        <w:rPr/>
        <w:t xml:space="preserve">Las tasas se calculan sobre clases muestra </w:t>
      </w:r>
      <w:r>
        <w:rPr>
          <w:b/>
        </w:rPr>
        <w:t xml:space="preserve">vencidas</w:t>
      </w:r>
      <w:r>
        <w:rPr/>
        <w:t xml:space="preserve"> (las que ya debían ocurrir). "Inscrito" significa que pagó el primer mes. Se excluyen 3 alumnas actuales que pidieron muestra de francés.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91"/>
        <w:gridCol w:w="1097"/>
        <w:gridCol w:w="960"/>
        <w:gridCol w:w="4251"/>
      </w:tblGrid>
      <w:tr>
        <w:trPr>
          <w:tblHeader/>
          <w:cantSplit/>
        </w:trPr>
        <w:tc>
          <w:tcPr>
            <w:tcW w:w="32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w="1097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w="96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Tasa</w:t>
            </w:r>
          </w:p>
        </w:tc>
        <w:tc>
          <w:tcPr>
            <w:tcW w:w="425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rPr>
          <w:cantSplit/>
        </w:trPr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Conversaciones en Meta (4 al 23)</w:t>
            </w:r>
          </w:p>
        </w:tc>
        <w:tc>
          <w:tcPr>
            <w:tcW w:w="109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369</w:t>
            </w:r>
          </w:p>
        </w:tc>
        <w:tc>
          <w:tcPr>
            <w:tcW w:w="9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25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Demanda comprada; una persona puede escribir varias veces.</w:t>
            </w:r>
          </w:p>
        </w:tc>
      </w:tr>
      <w:tr>
        <w:trPr>
          <w:cantSplit/>
        </w:trPr>
        <w:tc>
          <w:tcPr>
            <w:tcW w:w="32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Clases muestra de octubre (incluye futuras)</w:t>
            </w:r>
          </w:p>
        </w:tc>
        <w:tc>
          <w:tcPr>
            <w:tcW w:w="109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w="96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25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18 siguen por ocurrir (23 al 29-oct).</w:t>
            </w:r>
          </w:p>
        </w:tc>
      </w:tr>
      <w:tr>
        <w:trPr>
          <w:cantSplit/>
        </w:trPr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Clases muestra vencidas</w:t>
            </w:r>
          </w:p>
        </w:tc>
        <w:tc>
          <w:tcPr>
            <w:tcW w:w="109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9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251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32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Asistieron</w:t>
            </w:r>
          </w:p>
        </w:tc>
        <w:tc>
          <w:tcPr>
            <w:tcW w:w="109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96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67%</w:t>
            </w:r>
          </w:p>
        </w:tc>
        <w:tc>
          <w:tcPr>
            <w:tcW w:w="425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Asistencia.</w:t>
            </w:r>
          </w:p>
        </w:tc>
      </w:tr>
      <w:tr>
        <w:trPr>
          <w:cantSplit/>
        </w:trPr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 asistieron</w:t>
            </w:r>
          </w:p>
        </w:tc>
        <w:tc>
          <w:tcPr>
            <w:tcW w:w="109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9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33%</w:t>
            </w:r>
          </w:p>
        </w:tc>
        <w:tc>
          <w:tcPr>
            <w:tcW w:w="425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Sin motivo registrado en ningún caso.</w:t>
            </w:r>
          </w:p>
        </w:tc>
      </w:tr>
      <w:tr>
        <w:trPr>
          <w:cantSplit/>
        </w:trPr>
        <w:tc>
          <w:tcPr>
            <w:tcW w:w="32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Se inscribieron</w:t>
            </w:r>
          </w:p>
        </w:tc>
        <w:tc>
          <w:tcPr>
            <w:tcW w:w="1097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96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58%</w:t>
            </w:r>
          </w:p>
        </w:tc>
        <w:tc>
          <w:tcPr>
            <w:tcW w:w="425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Cierre sobre quienes asistieron.</w:t>
            </w:r>
          </w:p>
        </w:tc>
      </w:tr>
      <w:tr>
        <w:trPr>
          <w:cantSplit/>
        </w:trPr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Asistieron y no se han inscrito</w:t>
            </w:r>
          </w:p>
        </w:tc>
        <w:tc>
          <w:tcPr>
            <w:tcW w:w="109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9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25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Más 1 asistente que solo aparece en la encuesta.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2340000"/>
            <wp:effectExtent l="0" t="0" r="0" b="0"/>
            <wp:docPr id="10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pPr>
        <w:pStyle w:val="Caption"/>
      </w:pPr>
      <w:r>
        <w:rPr/>
        <w:t xml:space="preserve">Gráfica 1. La semana del 26-oct ya tiene 11 citas agendadas, más que cualquier semana anterior de octubre.</w:t>
      </w:r>
    </w:p>
    <w:p>
      <w:pPr>
        <w:pStyle w:val="Heading2"/>
      </w:pPr>
      <w:r>
        <w:rPr/>
        <w:t xml:space="preserve">2.2 Avance del 19 al 23 de octubre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42"/>
        <w:gridCol w:w="1782"/>
        <w:gridCol w:w="1782"/>
        <w:gridCol w:w="3291"/>
      </w:tblGrid>
      <w:tr>
        <w:trPr>
          <w:tblHeader/>
          <w:cantSplit/>
        </w:trPr>
        <w:tc>
          <w:tcPr>
            <w:tcW w:w="274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78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Al 19-oct</w:t>
            </w:r>
          </w:p>
        </w:tc>
        <w:tc>
          <w:tcPr>
            <w:tcW w:w="178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Al 23-oct</w:t>
            </w:r>
          </w:p>
        </w:tc>
        <w:tc>
          <w:tcPr>
            <w:tcW w:w="32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274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Inscripciones de octubre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+3 (Carlos Mercado, Luna Ángeles, Dylan López)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Conversaciones en Meta</w:t>
            </w:r>
          </w:p>
        </w:tc>
        <w:tc>
          <w:tcPr>
            <w:tcW w:w="178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290 (5 al 19)</w:t>
            </w:r>
          </w:p>
        </w:tc>
        <w:tc>
          <w:tcPr>
            <w:tcW w:w="178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369 (4 al 23)</w:t>
            </w:r>
          </w:p>
        </w:tc>
        <w:tc>
          <w:tcPr>
            <w:tcW w:w="32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+79</w:t>
            </w:r>
          </w:p>
        </w:tc>
      </w:tr>
      <w:tr>
        <w:trPr>
          <w:cantSplit/>
        </w:trPr>
        <w:tc>
          <w:tcPr>
            <w:tcW w:w="274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Gasto en Meta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$2,469 (5 al 19)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$3,356 (4 al 23)</w:t>
            </w:r>
          </w:p>
        </w:tc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+$887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Citas agendadas hacia adelante</w:t>
            </w:r>
          </w:p>
        </w:tc>
        <w:tc>
          <w:tcPr>
            <w:tcW w:w="178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78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32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+7</w:t>
            </w:r>
          </w:p>
        </w:tc>
      </w:tr>
      <w:tr>
        <w:trPr>
          <w:cantSplit/>
        </w:trPr>
        <w:tc>
          <w:tcPr>
            <w:tcW w:w="274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Asistieron y no se han inscrito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78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+3; ninguno de los 9 anteriores se cerró</w:t>
            </w:r>
          </w:p>
        </w:tc>
      </w:tr>
    </w:tbl>
    <w:p>
      <w:pPr>
        <w:spacing w:after="40"/>
      </w:pPr>
    </w:p>
    <w:p>
      <w:pPr/>
      <w:r>
        <w:rPr>
          <w:sz w:val="19"/>
          <w:szCs w:val="19"/>
        </w:rPr>
        <w:t xml:space="preserve">De las 13 citas que estaban agendadas del 19 al 24-oct: 2 se inscribieron, 1 asistió sin inscribirse, 2 no llegaron, 1 se reprogramó al 27-oct (Vladimir Chopin) y 7 siguen por ocurrir (hoy y mañana). Los reportes de Meta empiezan en días distintos (4 y 5 de octubre), así que el avance de la pauta es aproximado.</w:t>
      </w:r>
    </w:p>
    <w:p>
      <w:pPr>
        <w:pStyle w:val="Heading2"/>
      </w:pPr>
      <w:r>
        <w:rPr/>
        <w:t xml:space="preserve">2.3 Por programa y por horario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05"/>
        <w:gridCol w:w="1270"/>
        <w:gridCol w:w="1270"/>
        <w:gridCol w:w="1129"/>
        <w:gridCol w:w="1270"/>
        <w:gridCol w:w="1552"/>
      </w:tblGrid>
      <w:tr>
        <w:trPr>
          <w:tblHeader/>
          <w:cantSplit/>
        </w:trPr>
        <w:tc>
          <w:tcPr>
            <w:tcW w:w="310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w="127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CM vencidas</w:t>
            </w:r>
          </w:p>
        </w:tc>
        <w:tc>
          <w:tcPr>
            <w:tcW w:w="127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 asistieron</w:t>
            </w:r>
          </w:p>
        </w:tc>
        <w:tc>
          <w:tcPr>
            <w:tcW w:w="112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Inscritos</w:t>
            </w:r>
          </w:p>
        </w:tc>
        <w:tc>
          <w:tcPr>
            <w:tcW w:w="127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Asistencia</w:t>
            </w:r>
          </w:p>
        </w:tc>
        <w:tc>
          <w:tcPr>
            <w:tcW w:w="155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CM → inscripción</w:t>
            </w:r>
          </w:p>
        </w:tc>
      </w:tr>
      <w:tr>
        <w:trPr>
          <w:cantSplit/>
        </w:trPr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Kids, Junior y Parenthood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79%</w:t>
            </w:r>
          </w:p>
        </w:tc>
        <w:tc>
          <w:tcPr>
            <w:tcW w:w="15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53%</w:t>
            </w:r>
          </w:p>
        </w:tc>
      </w:tr>
      <w:tr>
        <w:trPr>
          <w:cantSplit/>
        </w:trPr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College (adultos)</w:t>
            </w:r>
          </w:p>
        </w:tc>
        <w:tc>
          <w:tcPr>
            <w:tcW w:w="127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27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27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w="15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25%</w:t>
            </w:r>
          </w:p>
        </w:tc>
      </w:tr>
    </w:tbl>
    <w:p>
      <w:pPr>
        <w:spacing w:after="40"/>
      </w:pP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800"/>
        <w:gridCol w:w="1600"/>
        <w:gridCol w:w="1600"/>
        <w:gridCol w:w="1600"/>
      </w:tblGrid>
      <w:tr>
        <w:trPr>
          <w:tblHeader/>
          <w:cantSplit/>
        </w:trPr>
        <w:tc>
          <w:tcPr>
            <w:tcW w:w="48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Horario de la clase muestra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CM vencidas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 asistieron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Inscritos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L-V mañana (antes de 14 h)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L-V tarde (14 a 18 h)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w="4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L-V noche (18 h o más)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Sábado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40"/>
      </w:pPr>
    </w:p>
    <w:p>
      <w:pPr/>
      <w:r>
        <w:rPr>
          <w:b/>
        </w:rPr>
        <w:t xml:space="preserve">Lectura.</w:t>
      </w:r>
      <w:r>
        <w:rPr/>
        <w:t xml:space="preserve"> Las familias convierten el doble que los adultos (53% contra 25% de las citas). Casi la mitad de los adultos agendados no llega, y la mitad de las citas de 18 h o más se pierde: esas citas se confirman fuera del horario de atención (9 a 18 h).</w:t>
      </w:r>
    </w:p>
    <w:p>
      <w:pPr>
        <w:pStyle w:val="Heading1"/>
      </w:pPr>
      <w:r>
        <w:rPr/>
        <w:t xml:space="preserve">3. Comparativo con septiembre</w:t>
      </w:r>
    </w:p>
    <w:p>
      <w:pPr/>
      <w:r>
        <w:rPr/>
        <w:t xml:space="preserve">Se usan dos referencias: la </w:t>
      </w:r>
      <w:r>
        <w:rPr>
          <w:b/>
        </w:rPr>
        <w:t xml:space="preserve">campaña de septiembre</w:t>
      </w:r>
      <w:r>
        <w:rPr/>
        <w:t xml:space="preserve"> completa (21-ago a 4-oct, reporte de campaña) y el </w:t>
      </w:r>
      <w:r>
        <w:rPr>
          <w:b/>
        </w:rPr>
        <w:t xml:space="preserve">mismo periodo de septiembre</w:t>
      </w:r>
      <w:r>
        <w:rPr/>
        <w:t xml:space="preserve"> (1 al 23, control de clases muestra), que es la comparación más justa en días.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09"/>
        <w:gridCol w:w="1599"/>
        <w:gridCol w:w="1599"/>
        <w:gridCol w:w="1599"/>
        <w:gridCol w:w="1890"/>
      </w:tblGrid>
      <w:tr>
        <w:trPr>
          <w:tblHeader/>
          <w:cantSplit/>
        </w:trPr>
        <w:tc>
          <w:tcPr>
            <w:tcW w:w="290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159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Campaña sept.</w:t>
            </w:r>
          </w:p>
        </w:tc>
        <w:tc>
          <w:tcPr>
            <w:tcW w:w="159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Sept. 1 al 23</w:t>
            </w:r>
          </w:p>
        </w:tc>
        <w:tc>
          <w:tcPr>
            <w:tcW w:w="159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Oct. 1 al 23</w:t>
            </w:r>
          </w:p>
        </w:tc>
        <w:tc>
          <w:tcPr>
            <w:tcW w:w="189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Oct. vs. sept. 1-23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CM vencidas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-39%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Asistieron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-48%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Inscripciones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-42%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Asistencia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76%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78%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67%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-11 pts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Cierre tras CM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46%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52%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58%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+6 pts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CM vencida → inscripción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34%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41%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38%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-2 pts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2340000"/>
            <wp:effectExtent l="0" t="0" r="0" b="0"/>
            <wp:docPr id="10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Style w:val="Caption"/>
      </w:pPr>
      <w:r>
        <w:rPr/>
        <w:t xml:space="preserve">Gráfica 2. Octubre cierra mejor, pero asisten menos de los que agendan.</w:t>
      </w:r>
    </w:p>
    <w:p>
      <w:pPr/>
      <w:r>
        <w:rPr>
          <w:b/>
        </w:rPr>
        <w:t xml:space="preserve">Lectura.</w:t>
      </w:r>
      <w:r>
        <w:rPr/>
        <w:t xml:space="preserve"> El proceso después de la clase mejoró; el problema es de volumen de citas y de asistencia. Septiembre tuvo el regreso a clases a favor (el ciclo escolar inició el 24-ago), por lo que no se debe esperar el mismo volumen en octubre. Lo que sí se puede exigir es recuperar la tasa de agendamiento y la asistencia de septiembre.</w:t>
      </w:r>
    </w:p>
    <w:p>
      <w:pPr>
        <w:pStyle w:val="Heading1"/>
      </w:pPr>
      <w:r>
        <w:rPr/>
        <w:t xml:space="preserve">4. Canales de captación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8"/>
        <w:gridCol w:w="1252"/>
        <w:gridCol w:w="1252"/>
        <w:gridCol w:w="1113"/>
        <w:gridCol w:w="4173"/>
      </w:tblGrid>
      <w:tr>
        <w:trPr>
          <w:tblHeader/>
          <w:cantSplit/>
        </w:trPr>
        <w:tc>
          <w:tcPr>
            <w:tcW w:w="180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Canal (octubre)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CM vencidas</w:t>
            </w:r>
          </w:p>
        </w:tc>
        <w:tc>
          <w:tcPr>
            <w:tcW w:w="125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Asistieron</w:t>
            </w:r>
          </w:p>
        </w:tc>
        <w:tc>
          <w:tcPr>
            <w:tcW w:w="111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Inscritos</w:t>
            </w:r>
          </w:p>
        </w:tc>
        <w:tc>
          <w:tcPr>
            <w:tcW w:w="417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rPr>
          <w:cantSplit/>
        </w:trPr>
        <w:tc>
          <w:tcPr>
            <w:tcW w:w="180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Facebook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11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41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Trae casi todas las inscripciones.</w:t>
            </w:r>
          </w:p>
        </w:tc>
      </w:tr>
      <w:tr>
        <w:trPr>
          <w:cantSplit/>
        </w:trPr>
        <w:tc>
          <w:tcPr>
            <w:tcW w:w="180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w="12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2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11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17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Puede venir del anuncio de Meta: origen por validar.</w:t>
            </w:r>
          </w:p>
        </w:tc>
      </w:tr>
      <w:tr>
        <w:trPr>
          <w:cantSplit/>
        </w:trPr>
        <w:tc>
          <w:tcPr>
            <w:tcW w:w="180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11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417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 de 5 no asistieron; sin inscripciones.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1980000"/>
            <wp:effectExtent l="0" t="0" r="0" b="0"/>
            <wp:docPr id="10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Style w:val="Caption"/>
      </w:pPr>
      <w:r>
        <w:rPr/>
        <w:t xml:space="preserve">Gráfica 3. En verde, canales que no dependen de redes sociales: 53 de los 120 activos (44%).</w:t>
      </w:r>
    </w:p>
    <w:p>
      <w:pPr/>
      <w:r>
        <w:rPr/>
        <w:t xml:space="preserve">Facebook genera el volumen de octubre, pero casi la mitad de los alumnos activos llegó por recomendación, por pasar frente a la academia o por escuelas. Esos canales hoy no tienen meta, presupuesto ni registro. La columna del control ahora se llama "Canal Contacto": hay que confirmar si registra dónde nos conoció la persona o por dónde escribió, porque cambia la lectura de WhatsApp.</w:t>
      </w:r>
    </w:p>
    <w:p>
      <w:pPr>
        <w:pStyle w:val="Heading1"/>
      </w:pPr>
      <w:r>
        <w:rPr/>
        <w:t xml:space="preserve">5. Inversión publicitaria</w:t>
      </w:r>
    </w:p>
    <w:p>
      <w:pPr>
        <w:pStyle w:val="Heading2"/>
      </w:pPr>
      <w:r>
        <w:rPr/>
        <w:t xml:space="preserve">5.1 Avance contra el presupuesto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400"/>
        <w:gridCol w:w="3200"/>
      </w:tblGrid>
      <w:tr>
        <w:trPr>
          <w:tblHeader/>
          <w:cantSplit/>
        </w:trPr>
        <w:tc>
          <w:tcPr>
            <w:tcW w:w="6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w="32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cantSplit/>
        </w:trPr>
        <w:tc>
          <w:tcPr>
            <w:tcW w:w="6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Presupuesto mensual habitual de Meta Ads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$5,000</w:t>
            </w:r>
          </w:p>
        </w:tc>
      </w:tr>
      <w:tr>
        <w:trPr>
          <w:cantSplit/>
        </w:trPr>
        <w:tc>
          <w:tcPr>
            <w:tcW w:w="64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Gastado del 4 al 23 de octubre (20 días)</w:t>
            </w:r>
          </w:p>
        </w:tc>
        <w:tc>
          <w:tcPr>
            <w:tcW w:w="32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$3,356.23</w:t>
            </w:r>
          </w:p>
        </w:tc>
      </w:tr>
      <w:tr>
        <w:trPr>
          <w:cantSplit/>
        </w:trPr>
        <w:tc>
          <w:tcPr>
            <w:tcW w:w="6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Gasto promedio por día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$167.81</w:t>
            </w:r>
          </w:p>
        </w:tc>
      </w:tr>
      <w:tr>
        <w:trPr>
          <w:cantSplit/>
        </w:trPr>
        <w:tc>
          <w:tcPr>
            <w:tcW w:w="64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Proyección del 24 al 31 de octubre al mismo ritmo</w:t>
            </w:r>
          </w:p>
        </w:tc>
        <w:tc>
          <w:tcPr>
            <w:tcW w:w="32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$1,342</w:t>
            </w:r>
          </w:p>
        </w:tc>
      </w:tr>
      <w:tr>
        <w:trPr>
          <w:cantSplit/>
        </w:trPr>
        <w:tc>
          <w:tcPr>
            <w:tcW w:w="6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Cierre proyectado del 4 al 31 de octubre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$4,699 (94% del presupuesto)</w:t>
            </w:r>
          </w:p>
        </w:tc>
      </w:tr>
    </w:tbl>
    <w:p>
      <w:pPr>
        <w:spacing w:after="40"/>
      </w:pPr>
    </w:p>
    <w:p>
      <w:pPr/>
      <w:r>
        <w:rPr>
          <w:sz w:val="19"/>
          <w:szCs w:val="19"/>
        </w:rPr>
        <w:t xml:space="preserve">Los días 1 a 3 de octubre corresponden a la campaña de septiembre, ya incluida en sus $6,999.91. La campaña actual termina el 2 de noviembre: hay que decidir su renovación antes de esa fecha.</w:t>
      </w:r>
    </w:p>
    <w:p>
      <w:pPr>
        <w:pStyle w:val="Heading2"/>
      </w:pPr>
      <w:r>
        <w:rPr/>
        <w:t xml:space="preserve">5.2 Resultados frente al gasto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06"/>
        <w:gridCol w:w="2322"/>
        <w:gridCol w:w="2322"/>
        <w:gridCol w:w="1548"/>
      </w:tblGrid>
      <w:tr>
        <w:trPr>
          <w:tblHeader/>
          <w:cantSplit/>
        </w:trPr>
        <w:tc>
          <w:tcPr>
            <w:tcW w:w="340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232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Campaña sept.</w:t>
            </w:r>
          </w:p>
        </w:tc>
        <w:tc>
          <w:tcPr>
            <w:tcW w:w="232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Octubre (4 al 23)</w:t>
            </w:r>
          </w:p>
        </w:tc>
        <w:tc>
          <w:tcPr>
            <w:tcW w:w="154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Variación</w:t>
            </w:r>
          </w:p>
        </w:tc>
      </w:tr>
      <w:tr>
        <w:trPr>
          <w:cantSplit/>
        </w:trPr>
        <w:tc>
          <w:tcPr>
            <w:tcW w:w="340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Gasto por día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$155.55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$167.81</w:t>
            </w:r>
          </w:p>
        </w:tc>
        <w:tc>
          <w:tcPr>
            <w:tcW w:w="15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+8%</w:t>
            </w:r>
          </w:p>
        </w:tc>
      </w:tr>
      <w:tr>
        <w:trPr>
          <w:cantSplit/>
        </w:trPr>
        <w:tc>
          <w:tcPr>
            <w:tcW w:w="340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Conversaciones por día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12.6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18.4</w:t>
            </w:r>
          </w:p>
        </w:tc>
        <w:tc>
          <w:tcPr>
            <w:tcW w:w="154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+47%</w:t>
            </w:r>
          </w:p>
        </w:tc>
      </w:tr>
      <w:tr>
        <w:trPr>
          <w:cantSplit/>
        </w:trPr>
        <w:tc>
          <w:tcPr>
            <w:tcW w:w="340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conversación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$12.39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$9.10</w:t>
            </w:r>
          </w:p>
        </w:tc>
        <w:tc>
          <w:tcPr>
            <w:tcW w:w="15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-27%</w:t>
            </w:r>
          </w:p>
        </w:tc>
      </w:tr>
      <w:tr>
        <w:trPr>
          <w:cantSplit/>
        </w:trPr>
        <w:tc>
          <w:tcPr>
            <w:tcW w:w="340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CM agendadas por día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w="154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-3%</w:t>
            </w:r>
          </w:p>
        </w:tc>
      </w:tr>
      <w:tr>
        <w:trPr>
          <w:cantSplit/>
        </w:trPr>
        <w:tc>
          <w:tcPr>
            <w:tcW w:w="340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Conversación → CM agendada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16.1%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10.7%</w:t>
            </w:r>
          </w:p>
        </w:tc>
        <w:tc>
          <w:tcPr>
            <w:tcW w:w="15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-34%</w:t>
            </w:r>
          </w:p>
        </w:tc>
      </w:tr>
      <w:tr>
        <w:trPr>
          <w:cantSplit/>
        </w:trPr>
        <w:tc>
          <w:tcPr>
            <w:tcW w:w="340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CM realizada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$104.48</w:t>
            </w:r>
          </w:p>
        </w:tc>
        <w:tc>
          <w:tcPr>
            <w:tcW w:w="232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$129.09</w:t>
            </w:r>
          </w:p>
        </w:tc>
        <w:tc>
          <w:tcPr>
            <w:tcW w:w="154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+24%</w:t>
            </w:r>
          </w:p>
        </w:tc>
      </w:tr>
      <w:tr>
        <w:trPr>
          <w:cantSplit/>
        </w:trPr>
        <w:tc>
          <w:tcPr>
            <w:tcW w:w="340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inscripción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$304.34 atribuible</w:t>
            </w:r>
          </w:p>
        </w:tc>
        <w:tc>
          <w:tcPr>
            <w:tcW w:w="232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$223.75 aparente</w:t>
            </w:r>
          </w:p>
        </w:tc>
        <w:tc>
          <w:tcPr>
            <w:tcW w:w="15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-26%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2160000"/>
            <wp:effectExtent l="0" t="0" r="0" b="0"/>
            <wp:docPr id="10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Style w:val="Caption"/>
      </w:pPr>
      <w:r>
        <w:rPr/>
        <w:t xml:space="preserve">Gráfica 4. La pauta compra más conversaciones y más baratas; la proporción que llega a cita cayó.</w:t>
      </w:r>
    </w:p>
    <w:p>
      <w:pPr/>
      <w:r>
        <w:rPr/>
        <w:t xml:space="preserve">El costo por inscripción de octubre es "aparente": divide el gasto entre los 15 inscritos que llegaron por Facebook, Instagram o WhatsApp, sin poder ligar cada uno con un anuncio. Sale más bajo que septiembre porque el cierre mejoró, aunque se agenda menos por conversación.</w:t>
      </w:r>
    </w:p>
    <w:p>
      <w:pPr>
        <w:pStyle w:val="Heading2"/>
      </w:pPr>
      <w:r>
        <w:rPr/>
        <w:t xml:space="preserve">5.3 Anuncios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99"/>
        <w:gridCol w:w="1454"/>
        <w:gridCol w:w="1454"/>
        <w:gridCol w:w="1599"/>
        <w:gridCol w:w="1890"/>
      </w:tblGrid>
      <w:tr>
        <w:trPr>
          <w:tblHeader/>
          <w:cantSplit/>
        </w:trPr>
        <w:tc>
          <w:tcPr>
            <w:tcW w:w="319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w="14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Gasto</w:t>
            </w:r>
          </w:p>
        </w:tc>
        <w:tc>
          <w:tcPr>
            <w:tcW w:w="14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% del gasto</w:t>
            </w:r>
          </w:p>
        </w:tc>
        <w:tc>
          <w:tcPr>
            <w:tcW w:w="159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Conversaciones</w:t>
            </w:r>
          </w:p>
        </w:tc>
        <w:tc>
          <w:tcPr>
            <w:tcW w:w="189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Costo por conversación</w:t>
            </w:r>
          </w:p>
        </w:tc>
      </w:tr>
      <w:tr>
        <w:trPr>
          <w:cantSplit/>
        </w:trPr>
        <w:tc>
          <w:tcPr>
            <w:tcW w:w="319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Eres de Pachuca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$2,944.19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88%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348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$8.46</w:t>
            </w:r>
          </w:p>
        </w:tc>
      </w:tr>
      <w:tr>
        <w:trPr>
          <w:cantSplit/>
        </w:trPr>
        <w:tc>
          <w:tcPr>
            <w:tcW w:w="31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 octubre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$222.78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$13.92</w:t>
            </w:r>
          </w:p>
        </w:tc>
      </w:tr>
      <w:tr>
        <w:trPr>
          <w:cantSplit/>
        </w:trPr>
        <w:tc>
          <w:tcPr>
            <w:tcW w:w="319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pierde el miedo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$91.16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3%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$30.39</w:t>
            </w:r>
          </w:p>
        </w:tc>
      </w:tr>
      <w:tr>
        <w:trPr>
          <w:cantSplit/>
        </w:trPr>
        <w:tc>
          <w:tcPr>
            <w:tcW w:w="31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Terror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$73.35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$36.67</w:t>
            </w:r>
          </w:p>
        </w:tc>
      </w:tr>
      <w:tr>
        <w:trPr>
          <w:cantSplit/>
        </w:trPr>
        <w:tc>
          <w:tcPr>
            <w:tcW w:w="319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Niña Nancy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$19.26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tcPr>
            <w:tcW w:w="15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89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Sin resultados</w:t>
            </w:r>
          </w:p>
        </w:tc>
      </w:tr>
      <w:tr>
        <w:trPr>
          <w:cantSplit/>
        </w:trPr>
        <w:tc>
          <w:tcPr>
            <w:tcW w:w="31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porque elegir kugelman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$5.49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w="159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8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Sin resultados</w:t>
            </w:r>
          </w:p>
        </w:tc>
      </w:tr>
    </w:tbl>
    <w:p>
      <w:pPr>
        <w:spacing w:after="40"/>
      </w:pPr>
    </w:p>
    <w:p>
      <w:pPr/>
      <w:r>
        <w:rPr/>
        <w:t xml:space="preserve">«Eres de Pachuca» concentra 88% del gasto y 94% de las conversaciones. En septiembre pasó lo mismo con «video villas» (70% del gasto). Ambos usan un mensaje de cercanía. Es una fortaleza y también un riesgo: si el anuncio se desgasta, no hay otro probado.</w:t>
      </w:r>
    </w:p>
    <w:p>
      <w:pPr>
        <w:pStyle w:val="Heading2"/>
      </w:pPr>
      <w:r>
        <w:rPr/>
        <w:t xml:space="preserve">5.4 Lo que vale un alumno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00"/>
        <w:gridCol w:w="1800"/>
        <w:gridCol w:w="4500"/>
      </w:tblGrid>
      <w:tr>
        <w:trPr>
          <w:tblHeader/>
          <w:cantSplit/>
        </w:trPr>
        <w:tc>
          <w:tcPr>
            <w:tcW w:w="33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8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w="45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Cómo se obtiene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Mensualidad promedio cobrada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$698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$83,050 / 119 activos con mensualidad; precio de lista $800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docente de un grupo al mes</w:t>
            </w:r>
          </w:p>
        </w:tc>
        <w:tc>
          <w:tcPr>
            <w:tcW w:w="1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$1,733</w:t>
            </w:r>
          </w:p>
        </w:tc>
        <w:tc>
          <w:tcPr>
            <w:tcW w:w="45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$200 por clase × 2 clases × 4.33 semanas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Alumnos para cubrir al maestro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$1,733 / mensualidad promedio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por inscripción</w:t>
            </w:r>
          </w:p>
        </w:tc>
        <w:tc>
          <w:tcPr>
            <w:tcW w:w="1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$224 a $304</w:t>
            </w:r>
          </w:p>
        </w:tc>
        <w:tc>
          <w:tcPr>
            <w:tcW w:w="45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Octubre (aparente) y septiembre (atribuible)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Meses para recuperarlo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Menos de 1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En un grupo con lugar libre, sin costo docente adicional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Costos fijos</w:t>
            </w:r>
          </w:p>
        </w:tc>
        <w:tc>
          <w:tcPr>
            <w:tcW w:w="1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w="45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Lo debe aportar Finanzas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5.5 Escenarios para noviembre</w:t>
      </w:r>
    </w:p>
    <w:p>
      <w:pPr/>
      <w:r>
        <w:rPr>
          <w:i/>
          <w:color w:val="595959"/>
        </w:rPr>
        <w:t xml:space="preserve">No son pronósticos: aplican tasas observadas o propuestas al número de conversaciones que compra cada presupuesto, al costo de octubre.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840"/>
        <w:gridCol w:w="1371"/>
        <w:gridCol w:w="1371"/>
        <w:gridCol w:w="1508"/>
        <w:gridCol w:w="1508"/>
      </w:tblGrid>
      <w:tr>
        <w:trPr>
          <w:tblHeader/>
          <w:cantSplit/>
        </w:trPr>
        <w:tc>
          <w:tcPr>
            <w:tcW w:w="384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w="137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Conversaciones</w:t>
            </w:r>
          </w:p>
        </w:tc>
        <w:tc>
          <w:tcPr>
            <w:tcW w:w="137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CM agendadas</w:t>
            </w:r>
          </w:p>
        </w:tc>
        <w:tc>
          <w:tcPr>
            <w:tcW w:w="150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Inscripciones al mes</w:t>
            </w:r>
          </w:p>
        </w:tc>
        <w:tc>
          <w:tcPr>
            <w:tcW w:w="150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Costo por inscripción</w:t>
            </w:r>
          </w:p>
        </w:tc>
      </w:tr>
      <w:tr>
        <w:trPr>
          <w:cantSplit/>
        </w:trPr>
        <w:tc>
          <w:tcPr>
            <w:tcW w:w="38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A. $5,000 con el proceso actual</w:t>
            </w:r>
          </w:p>
        </w:tc>
        <w:tc>
          <w:tcPr>
            <w:tcW w:w="137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w="137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w="150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50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$222</w:t>
            </w:r>
          </w:p>
        </w:tc>
      </w:tr>
      <w:tr>
        <w:trPr>
          <w:cantSplit/>
        </w:trPr>
        <w:tc>
          <w:tcPr>
            <w:tcW w:w="384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B. $5,000 con las tasas de la campaña de septiembre</w:t>
            </w:r>
          </w:p>
        </w:tc>
        <w:tc>
          <w:tcPr>
            <w:tcW w:w="137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w="137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w="150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50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$161</w:t>
            </w:r>
          </w:p>
        </w:tc>
      </w:tr>
      <w:tr>
        <w:trPr>
          <w:cantSplit/>
        </w:trPr>
        <w:tc>
          <w:tcPr>
            <w:tcW w:w="3840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C. $5,000 con las metas propuestas</w:t>
            </w:r>
          </w:p>
        </w:tc>
        <w:tc>
          <w:tcPr>
            <w:tcW w:w="1371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550</w:t>
            </w:r>
          </w:p>
        </w:tc>
        <w:tc>
          <w:tcPr>
            <w:tcW w:w="1371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w="150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150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$138</w:t>
            </w:r>
          </w:p>
        </w:tc>
      </w:tr>
      <w:tr>
        <w:trPr>
          <w:cantSplit/>
        </w:trPr>
        <w:tc>
          <w:tcPr>
            <w:tcW w:w="384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D. $7,000 con el proceso actual</w:t>
            </w:r>
          </w:p>
        </w:tc>
        <w:tc>
          <w:tcPr>
            <w:tcW w:w="137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770</w:t>
            </w:r>
          </w:p>
        </w:tc>
        <w:tc>
          <w:tcPr>
            <w:tcW w:w="137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w="150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508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$222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1980000"/>
            <wp:effectExtent l="0" t="0" r="0" b="0"/>
            <wp:docPr id="10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Style w:val="Caption"/>
      </w:pPr>
      <w:r>
        <w:rPr/>
        <w:t xml:space="preserve">Gráfica 5. Con los mismos $5,000, mejorar el proceso rinde más que subir el presupuesto sin cambiarlo.</w:t>
      </w:r>
    </w:p>
    <w:p>
      <w:pPr/>
      <w:r>
        <w:rPr>
          <w:sz w:val="19"/>
          <w:szCs w:val="19"/>
        </w:rPr>
        <w:t xml:space="preserve">Advertencias: diciembre tiene vacaciones escolares desde el 21; no se descuentan bajas; en septiembre, las semanas con más leads tuvieron la menor tasa de agendamiento, así que el escenario D podría resultar menor.</w:t>
      </w:r>
    </w:p>
    <w:p>
      <w:pPr>
        <w:pStyle w:val="Heading2"/>
      </w:pPr>
      <w:r>
        <w:rPr/>
        <w:t xml:space="preserve">5.6 Propuesta de pauta para noviembre: $5,000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0"/>
        <w:gridCol w:w="1163"/>
        <w:gridCol w:w="5236"/>
      </w:tblGrid>
      <w:tr>
        <w:trPr>
          <w:tblHeader/>
          <w:cantSplit/>
        </w:trPr>
        <w:tc>
          <w:tcPr>
            <w:tcW w:w="32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Conjunto</w:t>
            </w:r>
          </w:p>
        </w:tc>
        <w:tc>
          <w:tcPr>
            <w:tcW w:w="116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w="523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Conjunto "Familias" (Kids, Junior, Parenthood)</w:t>
            </w:r>
          </w:p>
        </w:tc>
        <w:tc>
          <w:tcPr>
            <w:tcW w:w="1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W w:w="52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Mejor cierre (53% en octubre) y sin bajas tempranas. Mensaje: sábados y grupos con cupo.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Conjunto "Adultos - mañana"</w:t>
            </w:r>
          </w:p>
        </w:tc>
        <w:tc>
          <w:tcPr>
            <w:tcW w:w="1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W w:w="52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Llena la franja con más lugares libres (42% de ocupación). Ya hay 4 adultos agendados entre semana en la mañana.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Pruebas de creativos nuevos</w:t>
            </w:r>
          </w:p>
        </w:tc>
        <w:tc>
          <w:tcPr>
            <w:tcW w:w="1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w="52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Máximo 10%. Se pausa un anuncio si después de $150 cuesta el doble por conversación que el principal.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1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szCs w:val="18"/>
              </w:rPr>
              <w:t xml:space="preserve">$5,000</w:t>
            </w:r>
          </w:p>
        </w:tc>
        <w:tc>
          <w:tcPr>
            <w:tcW w:w="523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Igual al monto habitual. No pedimos aumento.</w:t>
            </w:r>
          </w:p>
        </w:tc>
      </w:tr>
    </w:tbl>
    <w:p>
      <w:pPr>
        <w:spacing w:after="40"/>
      </w:pPr>
    </w:p>
    <w:p>
      <w:pPr/>
      <w:r>
        <w:rPr/>
        <w:t xml:space="preserve">Condición para pedir más presupuesto: que la tasa de conversación a cita vuelva a 16% durante dos semanas seguidas. Mientras no ocurra, más gasto compra conversaciones que el equipo no alcanza a convertir.</w:t>
      </w:r>
    </w:p>
    <w:p>
      <w:pPr>
        <w:pStyle w:val="Heading3"/>
      </w:pPr>
      <w:r>
        <w:rPr/>
        <w:t xml:space="preserve">Revisar con Finanzas</w:t>
      </w:r>
    </w:p>
    <w:p>
      <w:pPr>
        <w:pStyle w:val="ListBullet"/>
        <w:numPr>
          <w:ilvl w:val="0"/>
          <w:numId w:val="1"/>
        </w:numPr>
      </w:pPr>
      <w:r>
        <w:rPr/>
        <w:t xml:space="preserve">Costos fijos mensuales, para conocer el margen real por grupo.</w:t>
      </w:r>
    </w:p>
    <w:p>
      <w:pPr>
        <w:pStyle w:val="ListBullet"/>
        <w:numPr>
          <w:ilvl w:val="0"/>
          <w:numId w:val="1"/>
        </w:numPr>
      </w:pPr>
      <w:r>
        <w:rPr/>
        <w:t xml:space="preserve">Si el monto de Meta incluye IVA y cuál es el cargo real.</w:t>
      </w:r>
    </w:p>
    <w:p>
      <w:pPr>
        <w:pStyle w:val="ListBullet"/>
        <w:numPr>
          <w:ilvl w:val="0"/>
          <w:numId w:val="1"/>
        </w:numPr>
      </w:pPr>
      <w:r>
        <w:rPr/>
        <w:t xml:space="preserve">Cobranza real de septiembre y octubre frente a lo registrado.</w:t>
      </w:r>
    </w:p>
    <w:p>
      <w:pPr>
        <w:pStyle w:val="ListBullet"/>
        <w:numPr>
          <w:ilvl w:val="0"/>
          <w:numId w:val="1"/>
        </w:numPr>
      </w:pPr>
      <w:r>
        <w:rPr/>
        <w:t xml:space="preserve">Política de descuentos: la mensualidad promedio es 87% del precio de lista, y hay pagos de $200 sin explicación.</w:t>
      </w:r>
    </w:p>
    <w:p>
      <w:pPr>
        <w:pStyle w:val="Heading1"/>
      </w:pPr>
      <w:r>
        <w:rPr/>
        <w:t xml:space="preserve">6. Seguimiento y agenda</w:t>
      </w:r>
    </w:p>
    <w:p>
      <w:pPr>
        <w:pStyle w:val="Heading2"/>
      </w:pPr>
      <w:r>
        <w:rPr/>
        <w:t xml:space="preserve">6.1 Agenda del 23 de octubre al 7 de noviembre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91"/>
        <w:gridCol w:w="1391"/>
        <w:gridCol w:w="3895"/>
        <w:gridCol w:w="1530"/>
        <w:gridCol w:w="1391"/>
      </w:tblGrid>
      <w:tr>
        <w:trPr>
          <w:tblHeader/>
          <w:cantSplit/>
        </w:trPr>
        <w:tc>
          <w:tcPr>
            <w:tcW w:w="13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w="13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Hora</w:t>
            </w:r>
          </w:p>
        </w:tc>
        <w:tc>
          <w:tcPr>
            <w:tcW w:w="389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Prospecto</w:t>
            </w:r>
          </w:p>
        </w:tc>
        <w:tc>
          <w:tcPr>
            <w:tcW w:w="153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w="139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Canal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vie 23/10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5:00 p.m.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Montserrat Perdomo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9:00 am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Maria Isabel vela Monteclaro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9:00 am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Angel David Agua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11:00 am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Aranza Sarahi Garcia Pacheco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11:00 am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Alexa Garcia Pacheco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11:00 a.m.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Fernanda Mendoza García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24/10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11:00 a.m.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Tadeo Alamilla Téllez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lun 26/10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4:00 p.m.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Marley Lizeth Ponce de León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lun 26/10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4:00 pm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Ana Victoria Meneses Maqueda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lun 26/10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4:00 pm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Mauricio de Jesús Meneses Maqueda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Parenthood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lun 26/10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5:00 pm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Blanca Almaraz Callado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Instagram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lun 26/10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5:00 pm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Iliana Karen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 27/10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 a.m.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Vladimir Chopin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 27/10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9:00 a.m.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Nidelson Hernandez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 27/10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10:00 a.m.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María Roldán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 27/10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10:00 am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Fernanda Hernandez Alvarado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Instagram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 27/10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6:00 p.m.</w:t>
            </w: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Lizeth Gonzalez Aquino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jue 29/10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6:00 p.m.</w:t>
            </w: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Karen León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07/11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389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Emir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Parenthood</w:t>
            </w:r>
          </w:p>
        </w:tc>
        <w:tc>
          <w:tcPr>
            <w:tcW w:w="13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  <w:tr>
        <w:trPr>
          <w:cantSplit/>
        </w:trPr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sáb 07/11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389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Yarentzy</w:t>
            </w:r>
          </w:p>
        </w:tc>
        <w:tc>
          <w:tcPr>
            <w:tcW w:w="153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39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Facebook</w:t>
            </w:r>
          </w:p>
        </w:tc>
      </w:tr>
    </w:tbl>
    <w:p>
      <w:pPr>
        <w:spacing w:after="40"/>
      </w:pPr>
    </w:p>
    <w:p>
      <w:pPr/>
      <w:r>
        <w:rPr>
          <w:b/>
        </w:rPr>
        <w:t xml:space="preserve">20 citas: 10 de familias y 10 de adultos.</w:t>
      </w:r>
      <w:r>
        <w:rPr/>
        <w:t xml:space="preserve"> 8 son en sábado y 4 son adultos entre semana en la mañana (27-oct): son candidatos naturales para los grupos matutinos. Con las tasas de octubre por segmento, esta agenda daría ~8 inscripciones; con asistencia de 75% serían más. Si se cumple, octubre cerraría en ~22 inscripciones (estimación).</w:t>
      </w:r>
    </w:p>
    <w:p>
      <w:pPr>
        <w:pStyle w:val="Heading2"/>
      </w:pPr>
      <w:r>
        <w:rPr/>
        <w:t xml:space="preserve">6.2 Prospectos que asistieron y no se han inscrito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29"/>
        <w:gridCol w:w="3952"/>
        <w:gridCol w:w="1411"/>
        <w:gridCol w:w="3105"/>
      </w:tblGrid>
      <w:tr>
        <w:trPr>
          <w:tblHeader/>
          <w:cantSplit/>
        </w:trPr>
        <w:tc>
          <w:tcPr>
            <w:tcW w:w="112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Fecha CM</w:t>
            </w:r>
          </w:p>
        </w:tc>
        <w:tc>
          <w:tcPr>
            <w:tcW w:w="3952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Prospecto</w:t>
            </w:r>
          </w:p>
        </w:tc>
        <w:tc>
          <w:tcPr>
            <w:tcW w:w="141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w="310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Motivo registrado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01/10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Claudia Perez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respuesta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06/10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Ximena Sanchez Bautista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Inscripción pospuesta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09/10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Said Emmanuel Hernandez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Inscripción pospuesta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Herlinda Guadalupe Zapataq Molina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Horarios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15/10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Citlali Perez Vargas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Horarios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15/10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Carlos Villalva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Horarios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15/10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Valentina Villalba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Horarios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16/10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Brisa Azul Salgado Anastasio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19/10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Kim Yetzali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Junior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respuesta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22/10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Eduardo Alexis Vallejo Salazar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w="11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22/10</w:t>
            </w:r>
          </w:p>
        </w:tc>
        <w:tc>
          <w:tcPr>
            <w:tcW w:w="395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Montserrat Hernández Anastasio</w:t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310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motivo</w:t>
            </w:r>
          </w:p>
        </w:tc>
      </w:tr>
      <w:tr>
        <w:trPr>
          <w:cantSplit/>
        </w:trPr>
        <w:tc>
          <w:tcPr>
            <w:tcW w:w="112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12/10</w:t>
            </w:r>
          </w:p>
        </w:tc>
        <w:tc>
          <w:tcPr>
            <w:tcW w:w="3952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Mía Ayelen Vázquez Zapata</w:t>
            </w:r>
          </w:p>
        </w:tc>
        <w:tc>
          <w:tcPr>
            <w:tcW w:w="141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310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está en el control (encuesta)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2160000"/>
            <wp:effectExtent l="0" t="0" r="0" b="0"/>
            <wp:docPr id="10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Style w:val="Caption"/>
      </w:pPr>
      <w:r>
        <w:rPr/>
        <w:t xml:space="preserve">Gráfica 6. "Horarios" es el motivo más frecuente en octubre. En septiembre, "sin respuesta" encabezaba la lista.</w:t>
      </w:r>
    </w:p>
    <w:p>
      <w:pPr/>
      <w:r>
        <w:rPr/>
        <w:t xml:space="preserve">Brisa Azul dijo en la encuesta (16-oct) que se inscribiría "hoy mismo" y sigue sin inscribirse. Nadie de esta lista tiene registrada una siguiente acción con fecha: es la acción más rentable de la semana.</w:t>
      </w:r>
    </w:p>
    <w:p>
      <w:pPr>
        <w:pStyle w:val="Heading1"/>
      </w:pPr>
      <w:r>
        <w:rPr/>
        <w:t xml:space="preserve">7. Retención y capacidad</w:t>
      </w:r>
    </w:p>
    <w:p>
      <w:pPr/>
      <w:r>
        <w:rPr>
          <w:i/>
          <w:color w:val="595959"/>
        </w:rPr>
        <w:t xml:space="preserve">El registro de deserción no se ha actualizado desde el 16-oct y la base de alumnos es del 19-oct. Esta sección mantiene ese corte.</w:t>
      </w:r>
    </w:p>
    <w:p>
      <w:pPr>
        <w:keepNext/>
        <w:spacing w:after="0"/>
        <w:jc w:val="center"/>
      </w:pPr>
      <w:r>
        <w:drawing>
          <wp:inline distT="0" distB="0" distL="0" distR="0">
            <wp:extent cx="5940000" cy="1980000"/>
            <wp:effectExtent l="0" t="0" r="0" b="0"/>
            <wp:docPr id="10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pStyle w:val="Caption"/>
      </w:pPr>
      <w:r>
        <w:rPr/>
        <w:t xml:space="preserve">Gráfica 7. Altas del 1 al 15-oct en la base; bajas del 1 al 16-oct ($3,900 definitivas y $2,350 temporales).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3"/>
        <w:gridCol w:w="1446"/>
        <w:gridCol w:w="1183"/>
        <w:gridCol w:w="2893"/>
        <w:gridCol w:w="1183"/>
      </w:tblGrid>
      <w:tr>
        <w:trPr>
          <w:tblHeader/>
          <w:cantSplit/>
        </w:trPr>
        <w:tc>
          <w:tcPr>
            <w:tcW w:w="289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Alumno</w:t>
            </w:r>
          </w:p>
        </w:tc>
        <w:tc>
          <w:tcPr>
            <w:tcW w:w="144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w="118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Días inscrito</w:t>
            </w:r>
          </w:p>
        </w:tc>
        <w:tc>
          <w:tcPr>
            <w:tcW w:w="289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Motivo</w:t>
            </w:r>
          </w:p>
        </w:tc>
        <w:tc>
          <w:tcPr>
            <w:tcW w:w="118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Lianne Osmara Flores Lopez</w:t>
            </w:r>
          </w:p>
        </w:tc>
        <w:tc>
          <w:tcPr>
            <w:tcW w:w="1446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Temas personales o familiares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temporal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Paula Rodriguez </w:t>
            </w:r>
          </w:p>
        </w:tc>
        <w:tc>
          <w:tcPr>
            <w:tcW w:w="1446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Temas personales o familiares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temporal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Irma Imelda Luna Lira</w:t>
            </w:r>
          </w:p>
        </w:tc>
        <w:tc>
          <w:tcPr>
            <w:tcW w:w="1446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Horarios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definitiva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José Luis Campa Ortíz</w:t>
            </w:r>
          </w:p>
        </w:tc>
        <w:tc>
          <w:tcPr>
            <w:tcW w:w="1446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289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Preferí otra escuela</w:t>
            </w:r>
          </w:p>
        </w:tc>
        <w:tc>
          <w:tcPr>
            <w:tcW w:w="1183" w:type="dxa"/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definitiva</w:t>
            </w:r>
          </w:p>
        </w:tc>
      </w:tr>
      <w:tr>
        <w:trPr>
          <w:cantSplit/>
        </w:trPr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Luisa Fernanda Villareal Andrade</w:t>
            </w:r>
          </w:p>
        </w:tc>
        <w:tc>
          <w:tcPr>
            <w:tcW w:w="14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Falta de tiempo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definitiva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Montserrat Lugo</w:t>
            </w:r>
          </w:p>
        </w:tc>
        <w:tc>
          <w:tcPr>
            <w:tcW w:w="144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Certifications</w:t>
            </w:r>
          </w:p>
        </w:tc>
        <w:tc>
          <w:tcPr>
            <w:tcW w:w="118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128</w:t>
            </w:r>
          </w:p>
        </w:tc>
        <w:tc>
          <w:tcPr>
            <w:tcW w:w="289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Económicos</w:t>
            </w:r>
          </w:p>
        </w:tc>
        <w:tc>
          <w:tcPr>
            <w:tcW w:w="118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temporal</w:t>
            </w:r>
          </w:p>
        </w:tc>
      </w:tr>
      <w:tr>
        <w:trPr>
          <w:cantSplit/>
        </w:trPr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Arantza Sofía Vargas Lara</w:t>
            </w:r>
          </w:p>
        </w:tc>
        <w:tc>
          <w:tcPr>
            <w:tcW w:w="14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220</w:t>
            </w:r>
          </w:p>
        </w:tc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Problemas de transporte/distancia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definitiva</w:t>
            </w:r>
          </w:p>
        </w:tc>
      </w:tr>
      <w:tr>
        <w:trPr>
          <w:cantSplit/>
        </w:trPr>
        <w:tc>
          <w:tcPr>
            <w:tcW w:w="289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Kevin Noé Chavez Salguero</w:t>
            </w:r>
          </w:p>
        </w:tc>
        <w:tc>
          <w:tcPr>
            <w:tcW w:w="144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Kids</w:t>
            </w:r>
          </w:p>
        </w:tc>
        <w:tc>
          <w:tcPr>
            <w:tcW w:w="118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370</w:t>
            </w:r>
          </w:p>
        </w:tc>
        <w:tc>
          <w:tcPr>
            <w:tcW w:w="289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Falta de tiempo</w:t>
            </w:r>
          </w:p>
        </w:tc>
        <w:tc>
          <w:tcPr>
            <w:tcW w:w="118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definitiva</w:t>
            </w:r>
          </w:p>
        </w:tc>
      </w:tr>
      <w:tr>
        <w:trPr>
          <w:cantSplit/>
        </w:trPr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María Cristina Carrillo</w:t>
            </w:r>
          </w:p>
        </w:tc>
        <w:tc>
          <w:tcPr>
            <w:tcW w:w="14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College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484</w:t>
            </w:r>
          </w:p>
        </w:tc>
        <w:tc>
          <w:tcPr>
            <w:tcW w:w="289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Temas personales o familiares</w:t>
            </w:r>
          </w:p>
        </w:tc>
        <w:tc>
          <w:tcPr>
            <w:tcW w:w="118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temporal</w:t>
            </w:r>
          </w:p>
        </w:tc>
      </w:tr>
    </w:tbl>
    <w:p>
      <w:pPr>
        <w:spacing w:after="40"/>
      </w:pPr>
    </w:p>
    <w:p>
      <w:pPr>
        <w:pStyle w:val="ListBullet"/>
        <w:numPr>
          <w:ilvl w:val="0"/>
          <w:numId w:val="1"/>
        </w:numPr>
      </w:pPr>
      <w:r>
        <w:rPr/>
        <w:t xml:space="preserve">Los 4 alumnos que se fueron en menos de 17 días son adultos (College). Las familias inscritas en septiembre siguen todas activas.</w:t>
      </w:r>
    </w:p>
    <w:p>
      <w:pPr>
        <w:pStyle w:val="ListBullet"/>
        <w:numPr>
          <w:ilvl w:val="0"/>
          <w:numId w:val="1"/>
        </w:numPr>
      </w:pPr>
      <w:r>
        <w:rPr/>
        <w:t xml:space="preserve">En los 9 casos, el último contacto fue el mismo día de la baja: no hay seguimiento preventivo.</w:t>
      </w:r>
    </w:p>
    <w:p>
      <w:pPr>
        <w:keepNext/>
        <w:spacing w:after="0"/>
        <w:jc w:val="center"/>
      </w:pPr>
      <w:r>
        <w:drawing>
          <wp:inline distT="0" distB="0" distL="0" distR="0">
            <wp:extent cx="5940000" cy="1980000"/>
            <wp:effectExtent l="0" t="0" r="0" b="0"/>
            <wp:docPr id="10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pStyle w:val="Caption"/>
      </w:pPr>
      <w:r>
        <w:rPr/>
        <w:t xml:space="preserve">Gráfica 8. 147 lugares libres en 23 grupos con dato. La tarde de Kids y Junior está casi llena; la mañana tiene más de la mitad libre.</w:t>
      </w:r>
    </w:p>
    <w:p>
      <w:pPr/>
      <w:r>
        <w:rPr>
          <w:b/>
        </w:rPr>
        <w:t xml:space="preserve">Grupos matutinos.</w:t>
      </w:r>
      <w:r>
        <w:rPr/>
        <w:t xml:space="preserve"> La mañana tiene 70 lugares libres. La agenda trae 4 adultos entre semana en la mañana y 8 citas en sábado. La propuesta es ofrecer primero los horarios con cupo en el primer mensaje y separar un conjunto de anuncios para adultos con horario de mañana.</w:t>
      </w:r>
    </w:p>
    <w:p>
      <w:pPr>
        <w:pStyle w:val="Heading1"/>
      </w:pPr>
      <w:r>
        <w:rPr/>
        <w:t xml:space="preserve">8. Estrategias y nuevas acciones</w:t>
      </w:r>
    </w:p>
    <w:p>
      <w:pPr/>
      <w:r>
        <w:rPr>
          <w:i/>
          <w:color w:val="595959"/>
        </w:rPr>
        <w:t xml:space="preserve">Todas son propuestas. El detalle, el calendario y el registro de resultados están en el archivo "Plan de estrategias complementarias".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733"/>
        <w:gridCol w:w="933"/>
        <w:gridCol w:w="933"/>
        <w:gridCol w:w="2133"/>
        <w:gridCol w:w="1866"/>
      </w:tblGrid>
      <w:tr>
        <w:trPr>
          <w:tblHeader/>
          <w:cantSplit/>
        </w:trPr>
        <w:tc>
          <w:tcPr>
            <w:tcW w:w="373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Estrategia</w:t>
            </w:r>
          </w:p>
        </w:tc>
        <w:tc>
          <w:tcPr>
            <w:tcW w:w="93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w="93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Inicio</w:t>
            </w:r>
          </w:p>
        </w:tc>
        <w:tc>
          <w:tcPr>
            <w:tcW w:w="213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Costo</w:t>
            </w:r>
          </w:p>
        </w:tc>
        <w:tc>
          <w:tcPr>
            <w:tcW w:w="186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Cómo se mide</w:t>
            </w:r>
          </w:p>
        </w:tc>
      </w:tr>
      <w:tr>
        <w:trPr>
          <w:cantSplit/>
        </w:trPr>
        <w:tc>
          <w:tcPr>
            <w:tcW w:w="37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Recuperar a quienes asistieron o escribieron y no se inscribieron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24-oct</w:t>
            </w:r>
          </w:p>
        </w:tc>
        <w:tc>
          <w:tcPr>
            <w:tcW w:w="21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costo</w:t>
            </w:r>
          </w:p>
        </w:tc>
        <w:tc>
          <w:tcPr>
            <w:tcW w:w="18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Inscripciones recuperadas</w:t>
            </w:r>
          </w:p>
        </w:tc>
      </w:tr>
      <w:tr>
        <w:trPr>
          <w:cantSplit/>
        </w:trPr>
        <w:tc>
          <w:tcPr>
            <w:tcW w:w="37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Programa de recomendación de alumnos y padres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9-nov</w:t>
            </w:r>
          </w:p>
        </w:tc>
        <w:tc>
          <w:tcPr>
            <w:tcW w:w="21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$200 por recomendado que paga su 2º mes</w:t>
            </w:r>
          </w:p>
        </w:tc>
        <w:tc>
          <w:tcPr>
            <w:tcW w:w="186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Inscritos y activos a 60 días</w:t>
            </w:r>
          </w:p>
        </w:tc>
      </w:tr>
      <w:tr>
        <w:trPr>
          <w:cantSplit/>
        </w:trPr>
        <w:tc>
          <w:tcPr>
            <w:tcW w:w="37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Alianzas con escuelas: taller y beneficio para familias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26-oct</w:t>
            </w:r>
          </w:p>
        </w:tc>
        <w:tc>
          <w:tcPr>
            <w:tcW w:w="21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$200 de docente por taller</w:t>
            </w:r>
          </w:p>
        </w:tc>
        <w:tc>
          <w:tcPr>
            <w:tcW w:w="18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Inscritos por escuela</w:t>
            </w:r>
          </w:p>
        </w:tc>
      </w:tr>
      <w:tr>
        <w:trPr>
          <w:cantSplit/>
        </w:trPr>
        <w:tc>
          <w:tcPr>
            <w:tcW w:w="37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Recuperar bajas temporales y exalumnos para enero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1-dic</w:t>
            </w:r>
          </w:p>
        </w:tc>
        <w:tc>
          <w:tcPr>
            <w:tcW w:w="21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Sin costo</w:t>
            </w:r>
          </w:p>
        </w:tc>
        <w:tc>
          <w:tcPr>
            <w:tcW w:w="186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Reinscritos</w:t>
            </w:r>
          </w:p>
        </w:tc>
      </w:tr>
      <w:tr>
        <w:trPr>
          <w:cantSplit/>
        </w:trPr>
        <w:tc>
          <w:tcPr>
            <w:tcW w:w="37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Clase abierta de sábado (21-nov, 5-dic, 16-ene, 20-feb, 13-mar)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21-nov</w:t>
            </w:r>
          </w:p>
        </w:tc>
        <w:tc>
          <w:tcPr>
            <w:tcW w:w="21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$400 de docente por evento</w:t>
            </w:r>
          </w:p>
        </w:tc>
        <w:tc>
          <w:tcPr>
            <w:tcW w:w="18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Inscritos por evento</w:t>
            </w:r>
          </w:p>
        </w:tc>
      </w:tr>
      <w:tr>
        <w:trPr>
          <w:cantSplit/>
        </w:trPr>
        <w:tc>
          <w:tcPr>
            <w:tcW w:w="37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Visibilidad en la fachada con horarios con cupo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2-nov</w:t>
            </w:r>
          </w:p>
        </w:tc>
        <w:tc>
          <w:tcPr>
            <w:tcW w:w="21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cotizar</w:t>
            </w:r>
          </w:p>
        </w:tc>
        <w:tc>
          <w:tcPr>
            <w:tcW w:w="186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Prospectos por tránsito</w:t>
            </w:r>
          </w:p>
        </w:tc>
      </w:tr>
      <w:tr>
        <w:trPr>
          <w:cantSplit/>
        </w:trPr>
        <w:tc>
          <w:tcPr>
            <w:tcW w:w="37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Promoción en calle con registro de teléfono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w="93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3-nov</w:t>
            </w:r>
          </w:p>
        </w:tc>
        <w:tc>
          <w:tcPr>
            <w:tcW w:w="213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Volantes por cotizar</w:t>
            </w:r>
          </w:p>
        </w:tc>
        <w:tc>
          <w:tcPr>
            <w:tcW w:w="18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Contactos con teléfono</w:t>
            </w:r>
          </w:p>
        </w:tc>
      </w:tr>
      <w:tr>
        <w:trPr>
          <w:cantSplit/>
        </w:trPr>
        <w:tc>
          <w:tcPr>
            <w:tcW w:w="37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Curso intensivo de invierno (decidir antes del 20-nov)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w="9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21-dic</w:t>
            </w:r>
          </w:p>
        </w:tc>
        <w:tc>
          <w:tcPr>
            <w:tcW w:w="213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definir</w:t>
            </w:r>
          </w:p>
        </w:tc>
        <w:tc>
          <w:tcPr>
            <w:tcW w:w="186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% que pasa al programa regular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Próximas fechas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45"/>
        <w:gridCol w:w="7854"/>
      </w:tblGrid>
      <w:tr>
        <w:trPr>
          <w:tblHeader/>
          <w:cantSplit/>
        </w:trPr>
        <w:tc>
          <w:tcPr>
            <w:tcW w:w="174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w="78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Qué pasa</w:t>
            </w:r>
          </w:p>
        </w:tc>
      </w:tr>
      <w:tr>
        <w:trPr>
          <w:cantSplit/>
        </w:trPr>
        <w:tc>
          <w:tcPr>
            <w:tcW w:w="174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24-oct</w:t>
            </w:r>
          </w:p>
        </w:tc>
        <w:tc>
          <w:tcPr>
            <w:tcW w:w="785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6 clases muestra de sábado (familias y adultos).</w:t>
            </w:r>
          </w:p>
        </w:tc>
      </w:tr>
      <w:tr>
        <w:trPr>
          <w:cantSplit/>
        </w:trPr>
        <w:tc>
          <w:tcPr>
            <w:tcW w:w="174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24 al 28-oct</w:t>
            </w:r>
          </w:p>
        </w:tc>
        <w:tc>
          <w:tcPr>
            <w:tcW w:w="78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Llamadas de cierre a los 12 pendientes.</w:t>
            </w:r>
          </w:p>
        </w:tc>
      </w:tr>
      <w:tr>
        <w:trPr>
          <w:cantSplit/>
        </w:trPr>
        <w:tc>
          <w:tcPr>
            <w:tcW w:w="174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26 y 27-oct</w:t>
            </w:r>
          </w:p>
        </w:tc>
        <w:tc>
          <w:tcPr>
            <w:tcW w:w="785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10 clases muestra; 4 adultos en la mañana.</w:t>
            </w:r>
          </w:p>
        </w:tc>
      </w:tr>
      <w:tr>
        <w:trPr>
          <w:cantSplit/>
        </w:trPr>
        <w:tc>
          <w:tcPr>
            <w:tcW w:w="174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2-nov</w:t>
            </w:r>
          </w:p>
        </w:tc>
        <w:tc>
          <w:tcPr>
            <w:tcW w:w="78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Termina la campaña actual de Meta: renovación con $5,000 en dos conjuntos.</w:t>
            </w:r>
          </w:p>
        </w:tc>
      </w:tr>
      <w:tr>
        <w:trPr>
          <w:cantSplit/>
        </w:trPr>
        <w:tc>
          <w:tcPr>
            <w:tcW w:w="174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7-nov</w:t>
            </w:r>
          </w:p>
        </w:tc>
        <w:tc>
          <w:tcPr>
            <w:tcW w:w="785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 clases muestra de familia ya agendadas.</w:t>
            </w:r>
          </w:p>
        </w:tc>
      </w:tr>
      <w:tr>
        <w:trPr>
          <w:cantSplit/>
        </w:trPr>
        <w:tc>
          <w:tcPr>
            <w:tcW w:w="174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9-nov</w:t>
            </w:r>
          </w:p>
        </w:tc>
        <w:tc>
          <w:tcPr>
            <w:tcW w:w="78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Lanzamiento del programa de recomendación (si se aprueba).</w:t>
            </w:r>
          </w:p>
        </w:tc>
      </w:tr>
      <w:tr>
        <w:trPr>
          <w:cantSplit/>
        </w:trPr>
        <w:tc>
          <w:tcPr>
            <w:tcW w:w="174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13 al 17-nov</w:t>
            </w:r>
          </w:p>
        </w:tc>
        <w:tc>
          <w:tcPr>
            <w:tcW w:w="785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Buen Fin: posible mensaje de pago anticipado (a validar con Finanzas).</w:t>
            </w:r>
          </w:p>
        </w:tc>
      </w:tr>
      <w:tr>
        <w:trPr>
          <w:cantSplit/>
        </w:trPr>
        <w:tc>
          <w:tcPr>
            <w:tcW w:w="1745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21-nov</w:t>
            </w:r>
          </w:p>
        </w:tc>
        <w:tc>
          <w:tcPr>
            <w:tcW w:w="78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Primera clase abierta de sábado.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 xml:space="preserve">9. Plan de acción y estatus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158"/>
        <w:gridCol w:w="2005"/>
        <w:gridCol w:w="1289"/>
        <w:gridCol w:w="1146"/>
      </w:tblGrid>
      <w:tr>
        <w:trPr>
          <w:tblHeader/>
          <w:cantSplit/>
        </w:trPr>
        <w:tc>
          <w:tcPr>
            <w:tcW w:w="515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w="200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w="128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w="114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Estatus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Control de clases muestra con nivel, agenda de noviembre y reporte automático por mes</w:t>
            </w:r>
          </w:p>
        </w:tc>
        <w:tc>
          <w:tcPr>
            <w:tcW w:w="2005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Octubre</w:t>
            </w:r>
          </w:p>
        </w:tc>
        <w:tc>
          <w:tcPr>
            <w:tcW w:w="1146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Herramientas: sistema de seguimiento, tablero, análisis de inversión, plan de estrategias y dashboard</w:t>
            </w:r>
          </w:p>
        </w:tc>
        <w:tc>
          <w:tcPr>
            <w:tcW w:w="2005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Marketing</w:t>
            </w:r>
          </w:p>
        </w:tc>
        <w:tc>
          <w:tcPr>
            <w:tcW w:w="1289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Octubre</w:t>
            </w:r>
          </w:p>
        </w:tc>
        <w:tc>
          <w:tcPr>
            <w:tcW w:w="1146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Agenda de 20 clases muestra (23-oct al 7-nov)</w:t>
            </w:r>
          </w:p>
        </w:tc>
        <w:tc>
          <w:tcPr>
            <w:tcW w:w="2005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Oct-nov</w:t>
            </w:r>
          </w:p>
        </w:tc>
        <w:tc>
          <w:tcPr>
            <w:tcW w:w="1146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 curso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Confirmar cada cita un día antes y el mismo día, con registro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Desde 24-oct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Llamada de cierre a los 12 que asistieron y no se inscribieron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24 al 28-oct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Confirmar pago y alta de Carlos Mercado, Luna Ángeles y Dylan López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24-oct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Usar el sistema de seguimiento con fecha de primer contacto y teléfono obligatorio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26-oct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Llamada en la semana 1 y 3 a cada alumno nuevo; llamar a las 4 bajas temporales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Académico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Desde 26-oct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Renovar la pauta (la campaña actual termina el 2-nov) en dos conjuntos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Marketing y Finanzas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Primer mensaje con dos horarios con cupo, en lugar de solo información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Programa de recomendación de alumnos y padres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Finanzas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Alianzas con escuelas y clase abierta de sábado (21-nov)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Dirección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Noviembre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</w:tbl>
    <w:p>
      <w:pPr>
        <w:spacing w:after="40"/>
      </w:pPr>
    </w:p>
    <w:p>
      <w:pPr/>
      <w:r>
        <w:rPr/>
        <w:t xml:space="preserve">Metas propuestas para medir el avance cada lunes en el tablero: asistencia 75%, cierre 55%, conversación → cita 16%, 100% de citas con confirmación registrada, 90% de prospectos con teléfono, cero seguimientos vencidos y cero bajas antes de 30 días.</w:t>
      </w:r>
    </w:p>
    <w:p>
      <w:pPr>
        <w:pStyle w:val="Heading1"/>
      </w:pPr>
      <w:r>
        <w:rPr/>
        <w:t xml:space="preserve">10. Decisiones e información que necesitamos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6"/>
        <w:gridCol w:w="6109"/>
        <w:gridCol w:w="1600"/>
        <w:gridCol w:w="1454"/>
      </w:tblGrid>
      <w:tr>
        <w:trPr>
          <w:tblHeader/>
          <w:cantSplit/>
        </w:trPr>
        <w:tc>
          <w:tcPr>
            <w:tcW w:w="43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610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w="14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$5,000 de Meta Ads para noviembre: $2,500 familias, $2,000 adultos-mañana, $500 pruebas.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Cubrir la atención de mensajes y confirmaciones de 18 a 20 h y sábados por la mañana.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las metas: asistencia 75%, cierre 55%, conversación → cita 16%, cero bajas antes de 30 días.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Beneficio de recomendación: $200 cuando el recomendado paga su segundo mes.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docente de 4 talleres en escuelas y 5 clases abiertas de sábado: $2,800 de noviembre a marzo.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 y 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Compartir costos fijos, cobranza real de septiembre y octubre, IVA de la pauta y política de descuentos.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15-nov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Información de otras áreas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800"/>
        <w:gridCol w:w="3000"/>
      </w:tblGrid>
      <w:tr>
        <w:trPr>
          <w:tblHeader/>
          <w:cantSplit/>
        </w:trPr>
        <w:tc>
          <w:tcPr>
            <w:tcW w:w="18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w="48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Información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Costos fijos, cobranza real, IVA de la pauta, política de descuentos.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Margen por alumno y por grupo.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Administración</w:t>
            </w:r>
          </w:p>
        </w:tc>
        <w:tc>
          <w:tcPr>
            <w:tcW w:w="4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Alta de los 3 inscritos del 19 y 20-oct; registro de deserción después del 16-oct; horario vigente con días y alumnos por grupo.</w:t>
            </w:r>
          </w:p>
        </w:tc>
        <w:tc>
          <w:tcPr>
            <w:tcW w:w="30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Cerrar octubre con datos completos.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Responsable de cada acción; metas oficiales.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Que cada acción tenga dueño.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Publicidad-Diseño</w:t>
            </w:r>
          </w:p>
        </w:tc>
        <w:tc>
          <w:tcPr>
            <w:tcW w:w="48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Distribución por hora de las conversaciones y 2 a 3 creativos nuevos.</w:t>
            </w:r>
          </w:p>
        </w:tc>
        <w:tc>
          <w:tcPr>
            <w:tcW w:w="30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Decidir la atención nocturna; no depender de un anuncio.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 xml:space="preserve">Anexo. Criterios y calidad de la información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Octubre:</w:t>
      </w:r>
      <w:r>
        <w:rPr/>
        <w:t xml:space="preserve"> control de clases muestra al 23-oct, prospectos nuevos. Se excluyen 3 alumnas actuales que pidieron muestra de francés. Por eso el reporte automático del control (43 clases, 16 no asistieron) no coincide con estas cifras (39 y 13).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Septiembre:</w:t>
      </w:r>
      <w:r>
        <w:rPr/>
        <w:t xml:space="preserve"> campaña completa según su reporte (21-ago a 4-oct); la asistencia se calcula sobre 88 clases vencidas (76%), no sobre 91 agendadas (73.6% en ese reporte) y mes de septiembre según el control (1 al 29-sep, 3 registros con fecha por revisar).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Meta Ads:</w:t>
      </w:r>
      <w:r>
        <w:rPr/>
        <w:t xml:space="preserve"> reporte del 4 al 23-oct (conjunto "octubre"). Se compara con el del 5 al 19-oct para medir el avance de la semana.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Retención y base:</w:t>
      </w:r>
      <w:r>
        <w:rPr/>
        <w:t xml:space="preserve"> sin actualización desde el 16-oct (deserción) y 19-oct (base de alumnos).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Corrección respecto al corte del 19-oct:</w:t>
      </w:r>
      <w:r>
        <w:rPr/>
        <w:t xml:space="preserve"> los hermanos Villalba sí estaban en el control, registrados como "Santiago" y "Sara"; ahora aparecen con su nombre. Solo Mía Vázquez sigue fuera del control.</w:t>
      </w:r>
    </w:p>
    <w:p>
      <w:pPr>
        <w:pStyle w:val="Heading3"/>
      </w:pPr>
      <w:r>
        <w:rPr/>
        <w:t xml:space="preserve">Por corregir en el registro</w:t>
      </w:r>
    </w:p>
    <w:p>
      <w:pPr>
        <w:pStyle w:val="ListBullet"/>
        <w:numPr>
          <w:ilvl w:val="0"/>
          <w:numId w:val="1"/>
        </w:numPr>
      </w:pPr>
      <w:r>
        <w:rPr/>
        <w:t xml:space="preserve">Luna Ángeles y Dylan López están como "Inscrito" con motivo "Pendiente de decisión": confirmar si pagaron.</w:t>
      </w:r>
    </w:p>
    <w:p>
      <w:pPr>
        <w:pStyle w:val="ListBullet"/>
        <w:numPr>
          <w:ilvl w:val="0"/>
          <w:numId w:val="1"/>
        </w:numPr>
      </w:pPr>
      <w:r>
        <w:rPr/>
        <w:t xml:space="preserve">Varios teléfonos aparecen como número científico (por ejemplo, 7.712091673E9): dar formato de texto a la columna.</w:t>
      </w:r>
    </w:p>
    <w:p>
      <w:pPr>
        <w:pStyle w:val="ListBullet"/>
        <w:numPr>
          <w:ilvl w:val="0"/>
          <w:numId w:val="1"/>
        </w:numPr>
      </w:pPr>
      <w:r>
        <w:rPr/>
        <w:t xml:space="preserve">Las inasistencias no tienen motivo en ningún caso.</w:t>
      </w:r>
    </w:p>
    <w:p>
      <w:pPr>
        <w:pStyle w:val="ListBullet"/>
        <w:numPr>
          <w:ilvl w:val="0"/>
          <w:numId w:val="1"/>
        </w:numPr>
      </w:pPr>
      <w:r>
        <w:rPr/>
        <w:t xml:space="preserve">Confirmar qué registra la columna "Canal Contacto" (origen o medio).</w:t>
      </w:r>
    </w:p>
    <w:p>
      <w:pPr>
        <w:pStyle w:val="ListBullet"/>
        <w:numPr>
          <w:ilvl w:val="0"/>
          <w:numId w:val="1"/>
        </w:numPr>
      </w:pPr>
      <w:r>
        <w:rPr/>
        <w:t xml:space="preserve">Carlos Mercado, Luna Ángeles y Dylan López aún no están en la base de alumnos.</w:t>
      </w:r>
    </w:p>
    <w:sectPr>
      <w:headerReference w:type="default" r:id="rIdHeader1"/>
      <w:footerReference w:type="default" r:id="rIdFooter1"/>
      <w:pgSz w:w="12240" w:h="15840"/>
      <w:pgMar w:top="1200" w:right="1300" w:bottom="1100" w:left="1300" w:header="560" w:footer="500" w:gutter="0"/>
      <w:titlePg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7F7F7F"/>
      </w:rPr>
      <w:t xml:space="preserve">Página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BFBFBF"/>
      </w:pBdr>
      <w:jc w:val="right"/>
    </w:pPr>
    <w:r>
      <w:rPr>
        <w:color w:val="7F7F7F"/>
        <w:sz w:val="16"/>
        <w:szCs w:val="16"/>
      </w:rPr>
      <w:t xml:space="preserve">Kugelman Academy · Reporte comercial de octubre 2026 · corte 23-oct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color w:val="2E75B6"/>
      </w:r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2E75B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color w:val="262626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b/>
      <w:color w:val="1F3864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8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4" w:color="1F3864"/>
      </w:pBdr>
      <w:spacing w:before="0" w:after="20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color w:val="404040"/>
      <w:sz w:val="22"/>
      <w:szCs w:val="22"/>
    </w:rPr>
  </w:style>
  <w:style w:type="paragraph" w:styleId="Caption">
    <w:name w:val="caption"/>
    <w:basedOn w:val="Normal"/>
    <w:next w:val="Normal"/>
    <w:qFormat/>
    <w:pPr>
      <w:spacing w:before="40" w:after="200"/>
    </w:pPr>
    <w:rPr>
      <w:i/>
      <w:color w:val="7F7F7F"/>
      <w:sz w:val="17"/>
      <w:szCs w:val="17"/>
    </w:rPr>
  </w:style>
  <w:style w:type="paragraph" w:styleId="ListBullet">
    <w:name w:val="List Bullet"/>
    <w:basedOn w:val="Normal"/>
    <w:next w:val="Normal"/>
    <w:qFormat/>
    <w:pPr>
      <w:spacing w:after="60"/>
      <w:ind w:left="360" w:hanging="360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Clases muestra por semana (incluye la agenda)</a:t>
            </a:r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Inscritos</c:v>
                </c:pt>
              </c:strCache>
            </c:strRef>
          </c:tx>
          <c:spPr>
            <a:solidFill>
              <a:srgbClr val="70AD47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Hoja1!$B$2:$B$7</c:f>
              <c:numCache>
                <c:formatCode>#,##0</c:formatCode>
                <c:ptCount val="6"/>
                <c:pt idx="0">
                  <c:v>2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Asistió sin inscribirse</c:v>
                </c:pt>
              </c:strCache>
            </c:strRef>
          </c:tx>
          <c:spPr>
            <a:solidFill>
              <a:srgbClr val="9DC3E6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Hoja1!$C$2:$C$7</c:f>
              <c:numCache>
                <c:formatCode>#,##0</c:formatCode>
                <c:ptCount val="6"/>
                <c:pt idx="0">
                  <c:v>1</c:v>
                </c:pt>
                <c:pt idx="1">
                  <c:v>2</c:v>
                </c:pt>
                <c:pt idx="2">
                  <c:v>5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No asistió</c:v>
                </c:pt>
              </c:strCache>
            </c:strRef>
          </c:tx>
          <c:spPr>
            <a:solidFill>
              <a:srgbClr val="F4B183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Hoja1!$D$2:$D$7</c:f>
              <c:numCache>
                <c:formatCode>#,##0</c:formatCode>
                <c:ptCount val="6"/>
                <c:pt idx="0">
                  <c:v>0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Cita agendada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Hoja1!$E$2:$E$7</c:f>
              <c:numCache>
                <c:formatCode>#,##0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</c:v>
                </c:pt>
                <c:pt idx="4">
                  <c:v>11</c:v>
                </c:pt>
                <c:pt idx="5">
                  <c:v>2</c:v>
                </c:pt>
              </c:numCache>
            </c:numRef>
          </c:val>
        </c:ser>
        <c:gapWidth val="40"/>
        <c:overlap val="10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es-MX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Tasas de conversión: octubre frente a septiembre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Campaña sept. (21-ago a 4-oct)</c:v>
                </c:pt>
              </c:strCache>
            </c:strRef>
          </c:tx>
          <c:spPr>
            <a:solidFill>
              <a:srgbClr val="A5A5A5"/>
            </a:solidFill>
          </c:spPr>
          <c:invertIfNegative val="0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Asistencia</c:v>
                </c:pt>
                <c:pt idx="1">
                  <c:v>Cierre tras CM</c:v>
                </c:pt>
                <c:pt idx="2">
                  <c:v>CM vencida → inscripción</c:v>
                </c:pt>
              </c:strCache>
            </c:strRef>
          </c:cat>
          <c:val>
            <c:numRef>
              <c:f>Hoja1!$B$2:$B$4</c:f>
              <c:numCache>
                <c:formatCode>0%</c:formatCode>
                <c:ptCount val="3"/>
                <c:pt idx="0">
                  <c:v>0.761</c:v>
                </c:pt>
                <c:pt idx="1">
                  <c:v>0.462</c:v>
                </c:pt>
                <c:pt idx="2">
                  <c:v>0.341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Septiembre 1 al 23</c:v>
                </c:pt>
              </c:strCache>
            </c:strRef>
          </c:tx>
          <c:spPr>
            <a:solidFill>
              <a:srgbClr val="9DC3E6"/>
            </a:solidFill>
          </c:spPr>
          <c:invertIfNegative val="0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Asistencia</c:v>
                </c:pt>
                <c:pt idx="1">
                  <c:v>Cierre tras CM</c:v>
                </c:pt>
                <c:pt idx="2">
                  <c:v>CM vencida → inscripción</c:v>
                </c:pt>
              </c:strCache>
            </c:strRef>
          </c:cat>
          <c:val>
            <c:numRef>
              <c:f>Hoja1!$C$2:$C$4</c:f>
              <c:numCache>
                <c:formatCode>0%</c:formatCode>
                <c:ptCount val="3"/>
                <c:pt idx="0">
                  <c:v>0.781</c:v>
                </c:pt>
                <c:pt idx="1">
                  <c:v>0.52</c:v>
                </c:pt>
                <c:pt idx="2">
                  <c:v>0.406</c:v>
                </c:pt>
              </c:numCache>
            </c:numRef>
          </c:val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Octubre 1 al 23</c:v>
                </c:pt>
              </c:strCache>
            </c:strRef>
          </c:tx>
          <c:spPr>
            <a:solidFill>
              <a:srgbClr val="2E75B6"/>
            </a:solidFill>
          </c:spPr>
          <c:invertIfNegative val="0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Asistencia</c:v>
                </c:pt>
                <c:pt idx="1">
                  <c:v>Cierre tras CM</c:v>
                </c:pt>
                <c:pt idx="2">
                  <c:v>CM vencida → inscripción</c:v>
                </c:pt>
              </c:strCache>
            </c:strRef>
          </c:cat>
          <c:val>
            <c:numRef>
              <c:f>Hoja1!$D$2:$D$4</c:f>
              <c:numCache>
                <c:formatCode>0%</c:formatCode>
                <c:ptCount val="3"/>
                <c:pt idx="0">
                  <c:v>0.667</c:v>
                </c:pt>
                <c:pt idx="1">
                  <c:v>0.577</c:v>
                </c:pt>
                <c:pt idx="2">
                  <c:v>0.385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es-MX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Alumnos activos por canal de origen (base al 19-oct)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Activos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2E75B6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3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4"/>
            <c:invertIfNegative val="0"/>
            <c:spPr>
              <a:solidFill>
                <a:srgbClr val="2E75B6"/>
              </a:solidFill>
              <a:ln>
                <a:solidFill>
                  <a:srgbClr val="FFFFFF"/>
                </a:solidFill>
              </a:ln>
            </c:spPr>
          </c:dPt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Facebook</c:v>
                </c:pt>
                <c:pt idx="1">
                  <c:v>Recomendación</c:v>
                </c:pt>
                <c:pt idx="2">
                  <c:v>Tránsito (pasó por la academia)</c:v>
                </c:pt>
                <c:pt idx="3">
                  <c:v>Escuelas, activaciones y aliados</c:v>
                </c:pt>
                <c:pt idx="4">
                  <c:v>Instagram</c:v>
                </c:pt>
              </c:strCache>
            </c:strRef>
          </c:cat>
          <c:val>
            <c:numRef>
              <c:f>Hoja1!$B$2:$B$6</c:f>
              <c:numCache>
                <c:formatCode>#,##0</c:formatCode>
                <c:ptCount val="5"/>
                <c:pt idx="0">
                  <c:v>65</c:v>
                </c:pt>
                <c:pt idx="1">
                  <c:v>27</c:v>
                </c:pt>
                <c:pt idx="2">
                  <c:v>16</c:v>
                </c:pt>
                <c:pt idx="3">
                  <c:v>10</c:v>
                </c:pt>
                <c:pt idx="4">
                  <c:v>2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b"/>
        <c:majorGridlines>
          <c:spPr>
            <a:ln w="6350">
              <a:solidFill>
                <a:srgbClr val="E0E0E0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max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Octubre frente a la campaña de septiembre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Variación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A5A5A5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3"/>
            <c:invertIfNegative val="0"/>
            <c:spPr>
              <a:solidFill>
                <a:srgbClr val="A5A5A5"/>
              </a:solidFill>
              <a:ln>
                <a:solidFill>
                  <a:srgbClr val="FFFFFF"/>
                </a:solidFill>
              </a:ln>
            </c:spPr>
          </c:dPt>
          <c:dPt>
            <c:idx val="4"/>
            <c:invertIfNegative val="0"/>
            <c:spPr>
              <a:solidFill>
                <a:srgbClr val="C00000"/>
              </a:solidFill>
              <a:ln>
                <a:solidFill>
                  <a:srgbClr val="FFFFFF"/>
                </a:solidFill>
              </a:ln>
            </c:spPr>
          </c:dPt>
          <c:dPt>
            <c:idx val="5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Lbls>
            <c:numFmt formatCode="+0%;-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Gasto por día</c:v>
                </c:pt>
                <c:pt idx="1">
                  <c:v>Conversaciones por día</c:v>
                </c:pt>
                <c:pt idx="2">
                  <c:v>Costo por conversación</c:v>
                </c:pt>
                <c:pt idx="3">
                  <c:v>CM agendadas por día</c:v>
                </c:pt>
                <c:pt idx="4">
                  <c:v>Conversación → CM agendada</c:v>
                </c:pt>
                <c:pt idx="5">
                  <c:v>Costo por inscripción</c:v>
                </c:pt>
              </c:strCache>
            </c:strRef>
          </c:cat>
          <c:val>
            <c:numRef>
              <c:f>Hoja1!$B$2:$B$7</c:f>
              <c:numCache>
                <c:formatCode>+0%;-0%</c:formatCode>
                <c:ptCount val="6"/>
                <c:pt idx="0">
                  <c:v>0.079</c:v>
                </c:pt>
                <c:pt idx="1">
                  <c:v>0.469</c:v>
                </c:pt>
                <c:pt idx="2">
                  <c:v>-0.266</c:v>
                </c:pt>
                <c:pt idx="3">
                  <c:v>-0.028</c:v>
                </c:pt>
                <c:pt idx="4">
                  <c:v>-0.339</c:v>
                </c:pt>
                <c:pt idx="5">
                  <c:v>-0.265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</c:scaling>
        <c:delete val="0"/>
        <c:axPos val="b"/>
        <c:majorGridlines>
          <c:spPr>
            <a:ln w="6350">
              <a:solidFill>
                <a:srgbClr val="E0E0E0"/>
              </a:solidFill>
            </a:ln>
          </c:spPr>
        </c:majorGridlines>
        <c:numFmt formatCode="+0%;-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Inscripciones al mes según escenario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Inscripciones por mes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A5A5A5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9DC3E6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3"/>
            <c:invertIfNegative val="0"/>
            <c:spPr>
              <a:solidFill>
                <a:srgbClr val="C55A11"/>
              </a:solidFill>
              <a:ln>
                <a:solidFill>
                  <a:srgbClr val="FFFFFF"/>
                </a:solidFill>
              </a:ln>
            </c:spPr>
          </c:dPt>
          <c:dLbls>
            <c:numFmt formatCode="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Hoja1!$A$2:$A$5</c:f>
              <c:strCache>
                <c:ptCount val="4"/>
                <c:pt idx="0">
                  <c:v>A. $5,000 proceso actual</c:v>
                </c:pt>
                <c:pt idx="1">
                  <c:v>B. $5,000 tasas de sept.</c:v>
                </c:pt>
                <c:pt idx="2">
                  <c:v>C. $5,000 metas propuestas</c:v>
                </c:pt>
                <c:pt idx="3">
                  <c:v>D. $7,000 proceso actual</c:v>
                </c:pt>
              </c:strCache>
            </c:strRef>
          </c:cat>
          <c:val>
            <c:numRef>
              <c:f>Hoja1!$B$2:$B$5</c:f>
              <c:numCache>
                <c:formatCode>0</c:formatCode>
                <c:ptCount val="4"/>
                <c:pt idx="0">
                  <c:v>22.5</c:v>
                </c:pt>
                <c:pt idx="1">
                  <c:v>31.1</c:v>
                </c:pt>
                <c:pt idx="2">
                  <c:v>36.3</c:v>
                </c:pt>
                <c:pt idx="3">
                  <c:v>31.5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Motivos de no inscripción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Octubre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Hoja1!$A$2:$A$8</c:f>
              <c:strCache>
                <c:ptCount val="7"/>
                <c:pt idx="0">
                  <c:v>Horarios</c:v>
                </c:pt>
                <c:pt idx="1">
                  <c:v>Sin respuesta</c:v>
                </c:pt>
                <c:pt idx="2">
                  <c:v>Pendiente de decisión</c:v>
                </c:pt>
                <c:pt idx="3">
                  <c:v>Inscripción pospuesta</c:v>
                </c:pt>
                <c:pt idx="4">
                  <c:v>Ubicación</c:v>
                </c:pt>
                <c:pt idx="5">
                  <c:v>Precio</c:v>
                </c:pt>
                <c:pt idx="6">
                  <c:v>Motivos personales</c:v>
                </c:pt>
              </c:strCache>
            </c:strRef>
          </c:cat>
          <c:val>
            <c:numRef>
              <c:f>Hoja1!$B$2:$B$8</c:f>
              <c:numCache>
                <c:formatCode>#,##0</c:formatCode>
                <c:ptCount val="7"/>
                <c:pt idx="0">
                  <c:v>4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Septiembre (mes)</c:v>
                </c:pt>
              </c:strCache>
            </c:strRef>
          </c:tx>
          <c:spPr>
            <a:solidFill>
              <a:srgbClr val="A5A5A5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Hoja1!$A$2:$A$8</c:f>
              <c:strCache>
                <c:ptCount val="7"/>
                <c:pt idx="0">
                  <c:v>Horarios</c:v>
                </c:pt>
                <c:pt idx="1">
                  <c:v>Sin respuesta</c:v>
                </c:pt>
                <c:pt idx="2">
                  <c:v>Pendiente de decisión</c:v>
                </c:pt>
                <c:pt idx="3">
                  <c:v>Inscripción pospuesta</c:v>
                </c:pt>
                <c:pt idx="4">
                  <c:v>Ubicación</c:v>
                </c:pt>
                <c:pt idx="5">
                  <c:v>Precio</c:v>
                </c:pt>
                <c:pt idx="6">
                  <c:v>Motivos personales</c:v>
                </c:pt>
              </c:strCache>
            </c:strRef>
          </c:cat>
          <c:val>
            <c:numRef>
              <c:f>Hoja1!$C$2:$C$8</c:f>
              <c:numCache>
                <c:formatCode>#,##0</c:formatCode>
                <c:ptCount val="7"/>
                <c:pt idx="0">
                  <c:v>6</c:v>
                </c:pt>
                <c:pt idx="1">
                  <c:v>9</c:v>
                </c:pt>
                <c:pt idx="2">
                  <c:v>4</c:v>
                </c:pt>
                <c:pt idx="3">
                  <c:v>0</c:v>
                </c:pt>
                <c:pt idx="4">
                  <c:v>6</c:v>
                </c:pt>
                <c:pt idx="5">
                  <c:v>3</c:v>
                </c:pt>
                <c:pt idx="6">
                  <c:v>2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b"/>
        <c:majorGridlines>
          <c:spPr>
            <a:ln w="6350">
              <a:solidFill>
                <a:srgbClr val="E0E0E0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max"/>
        <c:crossBetween val="between"/>
      </c:valAx>
      <c:spPr>
        <a:noFill/>
      </c:spPr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es-MX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Mensualidades de octubre: lo que entra y lo que sale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Mensualidad al mes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C00000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1F3864"/>
              </a:solidFill>
              <a:ln>
                <a:solidFill>
                  <a:srgbClr val="FFFFFF"/>
                </a:solidFill>
              </a:ln>
            </c:spPr>
          </c:dPt>
          <c:dLbls>
            <c:numFmt formatCode="&quot;$&quot;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Altas</c:v>
                </c:pt>
                <c:pt idx="1">
                  <c:v>Bajas</c:v>
                </c:pt>
                <c:pt idx="2">
                  <c:v>Saldo neto</c:v>
                </c:pt>
              </c:strCache>
            </c:strRef>
          </c:cat>
          <c:val>
            <c:numRef>
              <c:f>Hoja1!$B$2:$B$4</c:f>
              <c:numCache>
                <c:formatCode>"$"#,##0</c:formatCode>
                <c:ptCount val="3"/>
                <c:pt idx="0">
                  <c:v>10900.0</c:v>
                </c:pt>
                <c:pt idx="1">
                  <c:v>6250</c:v>
                </c:pt>
                <c:pt idx="2">
                  <c:v>4650.0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&quot;$&quot;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Ocupación por franja (PDF de horarios)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Ocupación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C55A11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C55A11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2E75B6"/>
              </a:solidFill>
              <a:ln>
                <a:solidFill>
                  <a:srgbClr val="FFFFFF"/>
                </a:solidFill>
              </a:ln>
            </c:spPr>
          </c:dPt>
          <c:dPt>
            <c:idx val="3"/>
            <c:invertIfNegative val="0"/>
            <c:spPr>
              <a:solidFill>
                <a:srgbClr val="1F3864"/>
              </a:solidFill>
              <a:ln>
                <a:solidFill>
                  <a:srgbClr val="FFFFFF"/>
                </a:solidFill>
              </a:ln>
            </c:spPr>
          </c:dPt>
          <c:dPt>
            <c:idx val="4"/>
            <c:invertIfNegative val="0"/>
            <c:spPr>
              <a:solidFill>
                <a:srgbClr val="C55A11"/>
              </a:solidFill>
              <a:ln>
                <a:solidFill>
                  <a:srgbClr val="FFFFFF"/>
                </a:solidFill>
              </a:ln>
            </c:spPr>
          </c:dPt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Mañana (8-12:50)</c:v>
                </c:pt>
                <c:pt idx="1">
                  <c:v>15 h</c:v>
                </c:pt>
                <c:pt idx="2">
                  <c:v>Tarde 16-18:50</c:v>
                </c:pt>
                <c:pt idx="3">
                  <c:v>Kids y Junior 16-18:50</c:v>
                </c:pt>
                <c:pt idx="4">
                  <c:v>Noche 19-20:50</c:v>
                </c:pt>
              </c:strCache>
            </c:strRef>
          </c:cat>
          <c:val>
            <c:numRef>
              <c:f>Hoja1!$B$2:$B$6</c:f>
              <c:numCache>
                <c:formatCode>0%</c:formatCode>
                <c:ptCount val="5"/>
                <c:pt idx="0">
                  <c:v>0.417</c:v>
                </c:pt>
                <c:pt idx="1">
                  <c:v>0.208</c:v>
                </c:pt>
                <c:pt idx="2">
                  <c:v>0.656</c:v>
                </c:pt>
                <c:pt idx="3">
                  <c:v>0.9</c:v>
                </c:pt>
                <c:pt idx="4">
                  <c:v>0.306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ax val="1"/>
          <c:min val="0"/>
        </c:scaling>
        <c:delete val="0"/>
        <c:axPos val="b"/>
        <c:majorGridlines>
          <c:spPr>
            <a:ln w="6350">
              <a:solidFill>
                <a:srgbClr val="E0E0E0"/>
              </a:solidFill>
            </a:ln>
          </c:spPr>
        </c:majorGridlines>
        <c:numFmt formatCode="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max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comercial de octubre 2026 - Kugelman Academy</dc:title>
  <dc:creator>Marketing y Comercial - Kugelman Academy</dc:creator>
  <dcterms:created xsi:type="dcterms:W3CDTF">2026-10-19T18:00:00Z</dcterms:created>
  <dcterms:modified xsi:type="dcterms:W3CDTF">2026-10-19T18:00:00Z</dcterms:modified>
</cp:coreProperties>
</file>