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after="40"/>
      </w:pPr>
      <w:r>
        <w:rPr>
          <w:b/>
          <w:color w:val="2E75B6"/>
          <w:sz w:val="20"/>
          <w:szCs w:val="20"/>
        </w:rPr>
        <w:t xml:space="preserve">GUION DE APOYO</w:t>
      </w:r>
    </w:p>
    <w:p>
      <w:pPr>
        <w:pStyle w:val="Title"/>
      </w:pPr>
      <w:r>
        <w:rPr/>
        <w:t xml:space="preserve">Presentación del avance comercial de octubre</w:t>
      </w:r>
    </w:p>
    <w:p>
      <w:pPr>
        <w:pStyle w:val="Subtitle"/>
      </w:pPr>
      <w:r>
        <w:rPr/>
        <w:t xml:space="preserve">20 minutos · Dirección y Finanzas · se apoya en el dashboard (Excel)</w:t>
      </w:r>
    </w:p>
    <w:tbl>
      <w:tblPr>
        <w:tblW w:w="5000" w:type="pct"/>
        <w:tblBorders>
          <w:top w:val="single" w:sz="4" w:color="2E75B6"/>
          <w:left w:val="single" w:sz="24" w:color="2E75B6"/>
          <w:bottom w:val="single" w:sz="4" w:color="2E75B6"/>
          <w:right w:val="single" w:sz="4" w:color="2E75B6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00"/>
      </w:tblGrid>
      <w:tr>
        <w:tc>
          <w:tcPr>
            <w:tcW w:w="5000" w:type="pct"/>
            <w:shd w:val="clear" w:color="auto" w:fill="EAF1FB"/>
          </w:tcPr>
          <w:p>
            <w:pPr>
              <w:spacing w:before="60" w:after="60"/>
            </w:pPr>
            <w:r>
              <w:rPr>
                <w:b/>
                <w:color w:val="2E75B6"/>
                <w:sz w:val="21"/>
                <w:szCs w:val="21"/>
              </w:rPr>
              <w:t xml:space="preserve">Mensaje central (repítelo al inicio y al cierre)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 clase muestra convence y la pauta está barata. Lo que nos frena es convertir conversaciones en citas, lograr que lleguen y retener a los alumnos nuevos. Por eso no pedimos más presupuesto: pedimos mantener los $5,000 y apoyo para mejorar el proceso.</w:t>
            </w:r>
          </w:p>
        </w:tc>
      </w:tr>
    </w:tbl>
    <w:p>
      <w:pPr>
        <w:spacing w:after="60"/>
      </w:pPr>
    </w:p>
    <w:p>
      <w:pPr>
        <w:pStyle w:val="Heading3"/>
      </w:pPr>
      <w:r>
        <w:rPr/>
        <w:t xml:space="preserve">Estructura y tiempos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2"/>
        <w:gridCol w:w="3777"/>
        <w:gridCol w:w="1259"/>
        <w:gridCol w:w="4091"/>
      </w:tblGrid>
      <w:tr>
        <w:trPr>
          <w:tblHeader/>
          <w:cantSplit/>
        </w:trPr>
        <w:tc>
          <w:tcPr>
            <w:tcW w:w="47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3777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w="125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w="4091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9"/>
                <w:szCs w:val="19"/>
              </w:rPr>
              <w:t xml:space="preserve">Pantalla del dashboard</w:t>
            </w:r>
          </w:p>
        </w:tc>
      </w:tr>
      <w:tr>
        <w:trPr>
          <w:cantSplit/>
        </w:trPr>
        <w:tc>
          <w:tcPr>
            <w:tcW w:w="47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377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Apertura</w:t>
            </w:r>
          </w:p>
        </w:tc>
        <w:tc>
          <w:tcPr>
            <w:tcW w:w="125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 min</w:t>
            </w:r>
          </w:p>
        </w:tc>
        <w:tc>
          <w:tcPr>
            <w:tcW w:w="40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1 Resumen</w:t>
            </w:r>
          </w:p>
        </w:tc>
      </w:tr>
      <w:tr>
        <w:trPr>
          <w:cantSplit/>
        </w:trPr>
        <w:tc>
          <w:tcPr>
            <w:tcW w:w="47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3777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Resultados de octubre</w:t>
            </w:r>
          </w:p>
        </w:tc>
        <w:tc>
          <w:tcPr>
            <w:tcW w:w="125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 min</w:t>
            </w:r>
          </w:p>
        </w:tc>
        <w:tc>
          <w:tcPr>
            <w:tcW w:w="40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1 Resumen y 2 Embudo</w:t>
            </w:r>
          </w:p>
        </w:tc>
      </w:tr>
      <w:tr>
        <w:trPr>
          <w:cantSplit/>
        </w:trPr>
        <w:tc>
          <w:tcPr>
            <w:tcW w:w="47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377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Comparativo con septiembre</w:t>
            </w:r>
          </w:p>
        </w:tc>
        <w:tc>
          <w:tcPr>
            <w:tcW w:w="125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 min</w:t>
            </w:r>
          </w:p>
        </w:tc>
        <w:tc>
          <w:tcPr>
            <w:tcW w:w="40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1 Resumen (gráfica derecha)</w:t>
            </w:r>
          </w:p>
        </w:tc>
      </w:tr>
      <w:tr>
        <w:trPr>
          <w:cantSplit/>
        </w:trPr>
        <w:tc>
          <w:tcPr>
            <w:tcW w:w="47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3777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Inversión y presupuesto</w:t>
            </w:r>
          </w:p>
        </w:tc>
        <w:tc>
          <w:tcPr>
            <w:tcW w:w="125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 min</w:t>
            </w:r>
          </w:p>
        </w:tc>
        <w:tc>
          <w:tcPr>
            <w:tcW w:w="40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3 Pauta y presupuesto</w:t>
            </w:r>
          </w:p>
        </w:tc>
      </w:tr>
      <w:tr>
        <w:trPr>
          <w:cantSplit/>
        </w:trPr>
        <w:tc>
          <w:tcPr>
            <w:tcW w:w="47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377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Seguimiento y agenda</w:t>
            </w:r>
          </w:p>
        </w:tc>
        <w:tc>
          <w:tcPr>
            <w:tcW w:w="125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 min</w:t>
            </w:r>
          </w:p>
        </w:tc>
        <w:tc>
          <w:tcPr>
            <w:tcW w:w="40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4 Seguimiento y agenda</w:t>
            </w:r>
          </w:p>
        </w:tc>
      </w:tr>
      <w:tr>
        <w:trPr>
          <w:cantSplit/>
        </w:trPr>
        <w:tc>
          <w:tcPr>
            <w:tcW w:w="47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3777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Retención y capacidad</w:t>
            </w:r>
          </w:p>
        </w:tc>
        <w:tc>
          <w:tcPr>
            <w:tcW w:w="125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 min</w:t>
            </w:r>
          </w:p>
        </w:tc>
        <w:tc>
          <w:tcPr>
            <w:tcW w:w="40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5 Retención y capacidad</w:t>
            </w:r>
          </w:p>
        </w:tc>
      </w:tr>
      <w:tr>
        <w:trPr>
          <w:cantSplit/>
        </w:trPr>
        <w:tc>
          <w:tcPr>
            <w:tcW w:w="47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377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Estrategias y acciones</w:t>
            </w:r>
          </w:p>
        </w:tc>
        <w:tc>
          <w:tcPr>
            <w:tcW w:w="125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 min</w:t>
            </w:r>
          </w:p>
        </w:tc>
        <w:tc>
          <w:tcPr>
            <w:tcW w:w="40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6 Acciones y decisiones</w:t>
            </w:r>
          </w:p>
        </w:tc>
      </w:tr>
      <w:tr>
        <w:trPr>
          <w:cantSplit/>
        </w:trPr>
        <w:tc>
          <w:tcPr>
            <w:tcW w:w="47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3777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Decisiones y cierre</w:t>
            </w:r>
          </w:p>
        </w:tc>
        <w:tc>
          <w:tcPr>
            <w:tcW w:w="125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 min</w:t>
            </w:r>
          </w:p>
        </w:tc>
        <w:tc>
          <w:tcPr>
            <w:tcW w:w="40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6 Acciones y decisiones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 xml:space="preserve">Antes de presentar (mañana temprano)</w:t>
      </w:r>
    </w:p>
    <w:p>
      <w:pPr>
        <w:pStyle w:val="ListBullet"/>
        <w:numPr>
          <w:ilvl w:val="0"/>
          <w:numId w:val="1"/>
        </w:numPr>
      </w:pPr>
      <w:r>
        <w:rPr/>
        <w:t xml:space="preserve">Actualiza en el dashboard la columna "Confirmada" de la agenda y el estatus del plan de acción (hoja 6).</w:t>
      </w:r>
    </w:p>
    <w:p>
      <w:pPr>
        <w:pStyle w:val="ListBullet"/>
        <w:numPr>
          <w:ilvl w:val="0"/>
          <w:numId w:val="1"/>
        </w:numPr>
      </w:pPr>
      <w:r>
        <w:rPr/>
        <w:t xml:space="preserve">Si ya hay resultados de las 6 clases del sábado 24, cámbialos en la hoja Datos o menciónalos de viva voz.</w:t>
      </w:r>
    </w:p>
    <w:p>
      <w:pPr>
        <w:pStyle w:val="ListBullet"/>
        <w:numPr>
          <w:ilvl w:val="0"/>
          <w:numId w:val="1"/>
        </w:numPr>
      </w:pPr>
      <w:r>
        <w:rPr/>
        <w:t xml:space="preserve">Confirma con Administración si Carlos Mercado, Luna Ángeles y Dylan López ya pagaron.</w:t>
      </w:r>
    </w:p>
    <w:p>
      <w:pPr>
        <w:pStyle w:val="ListBullet"/>
        <w:numPr>
          <w:ilvl w:val="0"/>
          <w:numId w:val="1"/>
        </w:numPr>
      </w:pPr>
      <w:r>
        <w:rPr/>
        <w:t xml:space="preserve">Abre el Excel en la hoja "1 Resumen", en pantalla completa y con zoom de 85% a 100%.</w:t>
      </w:r>
    </w:p>
    <w:p>
      <w:pPr>
        <w:pStyle w:val="Heading1"/>
      </w:pPr>
      <w:r>
        <w:rPr/>
        <w:t xml:space="preserve">1. Apertura · 1 min</w:t>
      </w:r>
    </w:p>
    <w:p>
      <w:pPr/>
      <w:r>
        <w:rPr>
          <w:b/>
          <w:color w:val="595959"/>
          <w:sz w:val="20"/>
          <w:szCs w:val="20"/>
        </w:rPr>
        <w:t xml:space="preserve">Pantalla:</w:t>
      </w:r>
      <w:r>
        <w:rPr>
          <w:color w:val="595959"/>
          <w:sz w:val="20"/>
          <w:szCs w:val="20"/>
        </w:rPr>
        <w:t xml:space="preserve"> 1 Resumen  ·  </w:t>
      </w:r>
      <w:r>
        <w:rPr>
          <w:b/>
          <w:color w:val="595959"/>
          <w:sz w:val="20"/>
          <w:szCs w:val="20"/>
        </w:rPr>
        <w:t xml:space="preserve">Objetivo:</w:t>
      </w:r>
      <w:r>
        <w:rPr>
          <w:color w:val="595959"/>
          <w:sz w:val="20"/>
          <w:szCs w:val="20"/>
        </w:rPr>
        <w:t xml:space="preserve"> Fijar el mensaje y lo que se pedirá al final.</w:t>
      </w:r>
    </w:p>
    <w:p>
      <w:pPr>
        <w:pStyle w:val="Heading3"/>
      </w:pPr>
      <w:r>
        <w:rPr/>
        <w:t xml:space="preserve">Qué decir</w:t>
      </w:r>
    </w:p>
    <w:p>
      <w:pPr/>
      <w:r>
        <w:rPr/>
        <w:t xml:space="preserve">"Buenos días. En 20 minutos les presento cómo va octubre al día 23, cómo se compara con septiembre, cómo va la inversión en Meta y qué proponemos para noviembre. Al final les pediré seis decisiones concretas."</w:t>
      </w:r>
    </w:p>
    <w:p>
      <w:pPr/>
      <w:r>
        <w:rPr/>
        <w:t xml:space="preserve">"El resumen es este: la clase muestra convence y la pauta está barata. Lo que nos frena es convertir conversaciones en citas y retener a los alumnos nuevos. Por eso no vamos a pedir más presupuesto, sino mantener los $5,000 y mejorar el proceso."</w:t>
      </w:r>
    </w:p>
    <w:p>
      <w:pPr>
        <w:pStyle w:val="Heading3"/>
      </w:pPr>
      <w:r>
        <w:rPr/>
        <w:t xml:space="preserve">Datos de apoyo</w:t>
      </w:r>
    </w:p>
    <w:p>
      <w:pPr>
        <w:pStyle w:val="ListBullet"/>
        <w:numPr>
          <w:ilvl w:val="0"/>
          <w:numId w:val="1"/>
        </w:numPr>
      </w:pPr>
      <w:r>
        <w:rPr/>
        <w:t xml:space="preserve">Datos al 23-oct. Base de alumnos al 19-oct y bajas al 16-oct.</w:t>
      </w:r>
    </w:p>
    <w:tbl>
      <w:tblPr>
        <w:tblW w:w="5000" w:type="pct"/>
        <w:tblBorders>
          <w:top w:val="single" w:sz="4" w:color="7F7F7F"/>
          <w:left w:val="single" w:sz="24" w:color="7F7F7F"/>
          <w:bottom w:val="single" w:sz="4" w:color="7F7F7F"/>
          <w:right w:val="single" w:sz="4" w:color="7F7F7F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00"/>
      </w:tblGrid>
      <w:tr>
        <w:tc>
          <w:tcPr>
            <w:tcW w:w="5000" w:type="pct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color w:val="7F7F7F"/>
                <w:sz w:val="21"/>
                <w:szCs w:val="21"/>
              </w:rPr>
              <w:t xml:space="preserve">Transición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"Empiezo por los resultados."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2. Resultados de octubre · 4 min</w:t>
      </w:r>
    </w:p>
    <w:p>
      <w:pPr/>
      <w:r>
        <w:rPr>
          <w:b/>
          <w:color w:val="595959"/>
          <w:sz w:val="20"/>
          <w:szCs w:val="20"/>
        </w:rPr>
        <w:t xml:space="preserve">Pantalla:</w:t>
      </w:r>
      <w:r>
        <w:rPr>
          <w:color w:val="595959"/>
          <w:sz w:val="20"/>
          <w:szCs w:val="20"/>
        </w:rPr>
        <w:t xml:space="preserve"> 1 Resumen (tarjetas y embudo) y 2 Embudo y canales  ·  </w:t>
      </w:r>
      <w:r>
        <w:rPr>
          <w:b/>
          <w:color w:val="595959"/>
          <w:sz w:val="20"/>
          <w:szCs w:val="20"/>
        </w:rPr>
        <w:t xml:space="preserve">Objetivo:</w:t>
      </w:r>
      <w:r>
        <w:rPr>
          <w:color w:val="595959"/>
          <w:sz w:val="20"/>
          <w:szCs w:val="20"/>
        </w:rPr>
        <w:t xml:space="preserve"> Mostrar resultados y avance de la semana.</w:t>
      </w:r>
    </w:p>
    <w:p>
      <w:pPr>
        <w:pStyle w:val="Heading3"/>
      </w:pPr>
      <w:r>
        <w:rPr/>
        <w:t xml:space="preserve">Qué decir</w:t>
      </w:r>
    </w:p>
    <w:p>
      <w:pPr/>
      <w:r>
        <w:rPr/>
        <w:t xml:space="preserve">"Al 23 de octubre llevamos 15 inscripciones de prospectos nuevos. Tuvimos 39 clases muestra que ya debían ocurrir; asistieron 26, es decir 67%, y de ellos se inscribió el 58%."</w:t>
      </w:r>
    </w:p>
    <w:p>
      <w:pPr/>
      <w:r>
        <w:rPr/>
        <w:t xml:space="preserve">"Esta semana sumamos 3 inscripciones y la agenda creció de 13 a 20 citas. La semana del 26 ya tiene 11, la más alta del mes."</w:t>
      </w:r>
    </w:p>
    <w:p>
      <w:pPr/>
      <w:r>
        <w:rPr/>
        <w:t xml:space="preserve">(Pantalla 2) "Facebook trae 13 de las 15 inscripciones. Y hay una diferencia clara: las familias convierten 53% de sus citas; los adultos 25%, porque casi la mitad no llega. Las citas de las 6 de la tarde en adelante pierden la mitad."</w:t>
      </w:r>
    </w:p>
    <w:p>
      <w:pPr>
        <w:pStyle w:val="Heading3"/>
      </w:pPr>
      <w:r>
        <w:rPr/>
        <w:t xml:space="preserve">Datos de apoyo</w:t>
      </w:r>
    </w:p>
    <w:p>
      <w:pPr>
        <w:pStyle w:val="ListBullet"/>
        <w:numPr>
          <w:ilvl w:val="0"/>
          <w:numId w:val="1"/>
        </w:numPr>
      </w:pPr>
      <w:r>
        <w:rPr/>
        <w:t xml:space="preserve">Asistencia 67% · cierre 58% · 13 inasistencias sin motivo registrado.</w:t>
      </w:r>
    </w:p>
    <w:p>
      <w:pPr>
        <w:pStyle w:val="ListBullet"/>
        <w:numPr>
          <w:ilvl w:val="0"/>
          <w:numId w:val="1"/>
        </w:numPr>
      </w:pPr>
      <w:r>
        <w:rPr/>
        <w:t xml:space="preserve">Los 3 inscritos del 19 y 20-oct aún no están en la base: menciónalo si preguntan por la base de alumnos.</w:t>
      </w:r>
    </w:p>
    <w:tbl>
      <w:tblPr>
        <w:tblW w:w="5000" w:type="pct"/>
        <w:tblBorders>
          <w:top w:val="single" w:sz="4" w:color="7F7F7F"/>
          <w:left w:val="single" w:sz="24" w:color="7F7F7F"/>
          <w:bottom w:val="single" w:sz="4" w:color="7F7F7F"/>
          <w:right w:val="single" w:sz="4" w:color="7F7F7F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00"/>
      </w:tblGrid>
      <w:tr>
        <w:tc>
          <w:tcPr>
            <w:tcW w:w="5000" w:type="pct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color w:val="7F7F7F"/>
                <w:sz w:val="21"/>
                <w:szCs w:val="21"/>
              </w:rPr>
              <w:t xml:space="preserve">Transición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"¿Cómo se compara esto con septiembre?"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3. Comparativo con septiembre · 2 min</w:t>
      </w:r>
    </w:p>
    <w:p>
      <w:pPr/>
      <w:r>
        <w:rPr>
          <w:b/>
          <w:color w:val="595959"/>
          <w:sz w:val="20"/>
          <w:szCs w:val="20"/>
        </w:rPr>
        <w:t xml:space="preserve">Pantalla:</w:t>
      </w:r>
      <w:r>
        <w:rPr>
          <w:color w:val="595959"/>
          <w:sz w:val="20"/>
          <w:szCs w:val="20"/>
        </w:rPr>
        <w:t xml:space="preserve"> 1 Resumen (gráfica de tasas)  ·  </w:t>
      </w:r>
      <w:r>
        <w:rPr>
          <w:b/>
          <w:color w:val="595959"/>
          <w:sz w:val="20"/>
          <w:szCs w:val="20"/>
        </w:rPr>
        <w:t xml:space="preserve">Objetivo:</w:t>
      </w:r>
      <w:r>
        <w:rPr>
          <w:color w:val="595959"/>
          <w:sz w:val="20"/>
          <w:szCs w:val="20"/>
        </w:rPr>
        <w:t xml:space="preserve"> Explicar la diferencia sin justificar ni alarmar.</w:t>
      </w:r>
    </w:p>
    <w:p>
      <w:pPr>
        <w:pStyle w:val="Heading3"/>
      </w:pPr>
      <w:r>
        <w:rPr/>
        <w:t xml:space="preserve">Qué decir</w:t>
      </w:r>
    </w:p>
    <w:p>
      <w:pPr/>
      <w:r>
        <w:rPr/>
        <w:t xml:space="preserve">"En el mismo periodo de septiembre tuvimos 64 clases y 26 inscripciones; en octubre, 39 y 15. Hay menos volumen, y parte es de temporada: septiembre fue regreso a clases."</w:t>
      </w:r>
    </w:p>
    <w:p>
      <w:pPr/>
      <w:r>
        <w:rPr/>
        <w:t xml:space="preserve">"Lo importante es que el cierre mejoró: de 52% a 58%. La asistencia bajó de 78% a 67%. Es decir, el problema no está en la clase, está antes: en lograr la cita y que llegue."</w:t>
      </w:r>
    </w:p>
    <w:p>
      <w:pPr>
        <w:pStyle w:val="Heading3"/>
      </w:pPr>
      <w:r>
        <w:rPr/>
        <w:t xml:space="preserve">Datos de apoyo</w:t>
      </w:r>
    </w:p>
    <w:p>
      <w:pPr>
        <w:pStyle w:val="ListBullet"/>
        <w:numPr>
          <w:ilvl w:val="0"/>
          <w:numId w:val="1"/>
        </w:numPr>
      </w:pPr>
      <w:r>
        <w:rPr/>
        <w:t xml:space="preserve">Campaña completa de septiembre: 30 inscripciones con $6,999.91 en 45 días.</w:t>
      </w:r>
    </w:p>
    <w:tbl>
      <w:tblPr>
        <w:tblW w:w="5000" w:type="pct"/>
        <w:tblBorders>
          <w:top w:val="single" w:sz="4" w:color="7F7F7F"/>
          <w:left w:val="single" w:sz="24" w:color="7F7F7F"/>
          <w:bottom w:val="single" w:sz="4" w:color="7F7F7F"/>
          <w:right w:val="single" w:sz="4" w:color="7F7F7F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00"/>
      </w:tblGrid>
      <w:tr>
        <w:tc>
          <w:tcPr>
            <w:tcW w:w="5000" w:type="pct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color w:val="7F7F7F"/>
                <w:sz w:val="21"/>
                <w:szCs w:val="21"/>
              </w:rPr>
              <w:t xml:space="preserve">Transición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"Ahora, lo que más le interesa a Finanzas: la inversión."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4. Inversión y presupuesto · 4 min</w:t>
      </w:r>
    </w:p>
    <w:p>
      <w:pPr/>
      <w:r>
        <w:rPr>
          <w:b/>
          <w:color w:val="595959"/>
          <w:sz w:val="20"/>
          <w:szCs w:val="20"/>
        </w:rPr>
        <w:t xml:space="preserve">Pantalla:</w:t>
      </w:r>
      <w:r>
        <w:rPr>
          <w:color w:val="595959"/>
          <w:sz w:val="20"/>
          <w:szCs w:val="20"/>
        </w:rPr>
        <w:t xml:space="preserve"> 3 Pauta y presupuesto  ·  </w:t>
      </w:r>
      <w:r>
        <w:rPr>
          <w:b/>
          <w:color w:val="595959"/>
          <w:sz w:val="20"/>
          <w:szCs w:val="20"/>
        </w:rPr>
        <w:t xml:space="preserve">Objetivo:</w:t>
      </w:r>
      <w:r>
        <w:rPr>
          <w:color w:val="595959"/>
          <w:sz w:val="20"/>
          <w:szCs w:val="20"/>
        </w:rPr>
        <w:t xml:space="preserve"> Justificar mantener $5,000 y la distribución propuesta.</w:t>
      </w:r>
    </w:p>
    <w:p>
      <w:pPr>
        <w:pStyle w:val="Heading3"/>
      </w:pPr>
      <w:r>
        <w:rPr/>
        <w:t xml:space="preserve">Qué decir</w:t>
      </w:r>
    </w:p>
    <w:p>
      <w:pPr/>
      <w:r>
        <w:rPr/>
        <w:t xml:space="preserve">"Del 4 al 23 de octubre invertimos $3,356.23. Al ritmo actual cerraríamos octubre en unos $4,699, dentro de los $5,000 de siempre."</w:t>
      </w:r>
    </w:p>
    <w:p>
      <w:pPr/>
      <w:r>
        <w:rPr/>
        <w:t xml:space="preserve">"Cada conversación nos cuesta $9.10, 27% menos que en septiembre, y llegan 47% más por día. Pero de cada 100 conversaciones agendamos unas 11; en septiembre eran 16."</w:t>
      </w:r>
    </w:p>
    <w:p>
      <w:pPr/>
      <w:r>
        <w:rPr/>
        <w:t xml:space="preserve">"Por eso no pedimos más dinero. Con los mismos $5,000 y el proceso de hoy esperaríamos unas 23 inscripciones al mes. Si mejoramos agendamiento, confirmación y cierre, unas 36. Subir a $7,000 sin cambiar nada daría unas 32. Primero proceso, después presupuesto."</w:t>
      </w:r>
    </w:p>
    <w:p>
      <w:pPr/>
      <w:r>
        <w:rPr/>
        <w:t xml:space="preserve">"Proponemos dividir noviembre en $2,500 para familias, que convierten mejor; $2,000 para adultos con horario de mañana, donde tenemos lugares libres; y $500 para probar anuncios nuevos, porque hoy un solo anuncio concentra casi todo el gasto."</w:t>
      </w:r>
    </w:p>
    <w:p>
      <w:pPr>
        <w:pStyle w:val="Heading3"/>
      </w:pPr>
      <w:r>
        <w:rPr/>
        <w:t xml:space="preserve">Datos de apoyo</w:t>
      </w:r>
    </w:p>
    <w:p>
      <w:pPr>
        <w:pStyle w:val="ListBullet"/>
        <w:numPr>
          <w:ilvl w:val="0"/>
          <w:numId w:val="1"/>
        </w:numPr>
      </w:pPr>
      <w:r>
        <w:rPr/>
        <w:t xml:space="preserve">Costo por inscripción aparente: $224 (septiembre: $304).</w:t>
      </w:r>
    </w:p>
    <w:p>
      <w:pPr>
        <w:pStyle w:val="ListBullet"/>
        <w:numPr>
          <w:ilvl w:val="0"/>
          <w:numId w:val="1"/>
        </w:numPr>
      </w:pPr>
      <w:r>
        <w:rPr/>
        <w:t xml:space="preserve">Un alumno paga ~$698 al mes: la pauta se recupera en el primer mes.</w:t>
      </w:r>
    </w:p>
    <w:p>
      <w:pPr>
        <w:pStyle w:val="ListBullet"/>
        <w:numPr>
          <w:ilvl w:val="0"/>
          <w:numId w:val="1"/>
        </w:numPr>
      </w:pPr>
      <w:r>
        <w:rPr/>
        <w:t xml:space="preserve">«Eres de Pachuca»: 88% del gasto. La campaña termina el 2-nov.</w:t>
      </w:r>
    </w:p>
    <w:tbl>
      <w:tblPr>
        <w:tblW w:w="5000" w:type="pct"/>
        <w:tblBorders>
          <w:top w:val="single" w:sz="4" w:color="7F7F7F"/>
          <w:left w:val="single" w:sz="24" w:color="7F7F7F"/>
          <w:bottom w:val="single" w:sz="4" w:color="7F7F7F"/>
          <w:right w:val="single" w:sz="4" w:color="7F7F7F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00"/>
      </w:tblGrid>
      <w:tr>
        <w:tc>
          <w:tcPr>
            <w:tcW w:w="5000" w:type="pct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color w:val="7F7F7F"/>
                <w:sz w:val="21"/>
                <w:szCs w:val="21"/>
              </w:rPr>
              <w:t xml:space="preserve">Transición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"Hablemos de lo que ya tenemos en la mesa: la agenda y los pendientes."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5. Seguimiento y agenda · 3 min</w:t>
      </w:r>
    </w:p>
    <w:p>
      <w:pPr/>
      <w:r>
        <w:rPr>
          <w:b/>
          <w:color w:val="595959"/>
          <w:sz w:val="20"/>
          <w:szCs w:val="20"/>
        </w:rPr>
        <w:t xml:space="preserve">Pantalla:</w:t>
      </w:r>
      <w:r>
        <w:rPr>
          <w:color w:val="595959"/>
          <w:sz w:val="20"/>
          <w:szCs w:val="20"/>
        </w:rPr>
        <w:t xml:space="preserve"> 4 Seguimiento y agenda  ·  </w:t>
      </w:r>
      <w:r>
        <w:rPr>
          <w:b/>
          <w:color w:val="595959"/>
          <w:sz w:val="20"/>
          <w:szCs w:val="20"/>
        </w:rPr>
        <w:t xml:space="preserve">Objetivo:</w:t>
      </w:r>
      <w:r>
        <w:rPr>
          <w:color w:val="595959"/>
          <w:sz w:val="20"/>
          <w:szCs w:val="20"/>
        </w:rPr>
        <w:t xml:space="preserve"> Mostrar que hay trabajo concreto con fechas.</w:t>
      </w:r>
    </w:p>
    <w:p>
      <w:pPr>
        <w:pStyle w:val="Heading3"/>
      </w:pPr>
      <w:r>
        <w:rPr/>
        <w:t xml:space="preserve">Qué decir</w:t>
      </w:r>
    </w:p>
    <w:p>
      <w:pPr/>
      <w:r>
        <w:rPr/>
        <w:t xml:space="preserve">"Tenemos 20 citas agendadas hasta el 7 de noviembre: 10 de familias y 10 de adultos. Ocho son en sábado y cuatro son adultos entre semana en la mañana, justo donde tenemos lugares. Con nuestras tasas actuales, esperaríamos unas 8 inscripciones de esta agenda."</w:t>
      </w:r>
    </w:p>
    <w:p>
      <w:pPr/>
      <w:r>
        <w:rPr/>
        <w:t xml:space="preserve">"Además, 12 prospectos asistieron y no se han inscrito. El motivo más común es el horario. Del 24 al 28 los vamos a llamar a todos con dos horarios concretos. Ya pagamos por traerlos: cerrarlos no cuesta pauta."</w:t>
      </w:r>
    </w:p>
    <w:p>
      <w:pPr>
        <w:pStyle w:val="Heading3"/>
      </w:pPr>
      <w:r>
        <w:rPr/>
        <w:t xml:space="preserve">Datos de apoyo</w:t>
      </w:r>
    </w:p>
    <w:p>
      <w:pPr>
        <w:pStyle w:val="ListBullet"/>
        <w:numPr>
          <w:ilvl w:val="0"/>
          <w:numId w:val="1"/>
        </w:numPr>
      </w:pPr>
      <w:r>
        <w:rPr/>
        <w:t xml:space="preserve">Muestra la columna "Confirmada" con lo que ya esté confirmado.</w:t>
      </w:r>
    </w:p>
    <w:p>
      <w:pPr>
        <w:pStyle w:val="ListBullet"/>
        <w:numPr>
          <w:ilvl w:val="0"/>
          <w:numId w:val="1"/>
        </w:numPr>
      </w:pPr>
      <w:r>
        <w:rPr/>
        <w:t xml:space="preserve">Brisa Azul dijo en la encuesta que se inscribiría "hoy mismo" (16-oct) y no lo ha hecho: ejemplo concreto.</w:t>
      </w:r>
    </w:p>
    <w:tbl>
      <w:tblPr>
        <w:tblW w:w="5000" w:type="pct"/>
        <w:tblBorders>
          <w:top w:val="single" w:sz="4" w:color="7F7F7F"/>
          <w:left w:val="single" w:sz="24" w:color="7F7F7F"/>
          <w:bottom w:val="single" w:sz="4" w:color="7F7F7F"/>
          <w:right w:val="single" w:sz="4" w:color="7F7F7F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00"/>
      </w:tblGrid>
      <w:tr>
        <w:tc>
          <w:tcPr>
            <w:tcW w:w="5000" w:type="pct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color w:val="7F7F7F"/>
                <w:sz w:val="21"/>
                <w:szCs w:val="21"/>
              </w:rPr>
              <w:t xml:space="preserve">Transición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"Pero conseguir alumnos sirve poco si se van pronto."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6. Retención y capacidad · 2 min</w:t>
      </w:r>
    </w:p>
    <w:p>
      <w:pPr/>
      <w:r>
        <w:rPr>
          <w:b/>
          <w:color w:val="595959"/>
          <w:sz w:val="20"/>
          <w:szCs w:val="20"/>
        </w:rPr>
        <w:t xml:space="preserve">Pantalla:</w:t>
      </w:r>
      <w:r>
        <w:rPr>
          <w:color w:val="595959"/>
          <w:sz w:val="20"/>
          <w:szCs w:val="20"/>
        </w:rPr>
        <w:t xml:space="preserve"> 5 Retención y capacidad  ·  </w:t>
      </w:r>
      <w:r>
        <w:rPr>
          <w:b/>
          <w:color w:val="595959"/>
          <w:sz w:val="20"/>
          <w:szCs w:val="20"/>
        </w:rPr>
        <w:t xml:space="preserve">Objetivo:</w:t>
      </w:r>
      <w:r>
        <w:rPr>
          <w:color w:val="595959"/>
          <w:sz w:val="20"/>
          <w:szCs w:val="20"/>
        </w:rPr>
        <w:t xml:space="preserve"> Mostrar por qué la retención define la rentabilidad.</w:t>
      </w:r>
    </w:p>
    <w:p>
      <w:pPr>
        <w:pStyle w:val="Heading3"/>
      </w:pPr>
      <w:r>
        <w:rPr/>
        <w:t xml:space="preserve">Qué decir</w:t>
      </w:r>
    </w:p>
    <w:p>
      <w:pPr/>
      <w:r>
        <w:rPr/>
        <w:t xml:space="preserve">"Del 1 al 16 de octubre se dieron de baja 9 alumnos. Cuatro eran adultos con menos de 17 días inscritos. En mensualidades, salieron $6,250 de los $10,900 que entraron."</w:t>
      </w:r>
    </w:p>
    <w:p>
      <w:pPr/>
      <w:r>
        <w:rPr/>
        <w:t xml:space="preserve">"Y hoy solo nos enteramos el día que el alumno se va. Proponemos llamar a cada alumno nuevo en su primera y tercera semana."</w:t>
      </w:r>
    </w:p>
    <w:p>
      <w:pPr/>
      <w:r>
        <w:rPr/>
        <w:t xml:space="preserve">"Tenemos 147 lugares libres. Cada alumno que ocupa uno aporta su mensualidad completa, porque el maestro ya está pagado: un grupo se cubre con 3 alumnos."</w:t>
      </w:r>
    </w:p>
    <w:p>
      <w:pPr>
        <w:pStyle w:val="Heading3"/>
      </w:pPr>
      <w:r>
        <w:rPr/>
        <w:t xml:space="preserve">Datos de apoyo</w:t>
      </w:r>
    </w:p>
    <w:p>
      <w:pPr>
        <w:pStyle w:val="ListBullet"/>
        <w:numPr>
          <w:ilvl w:val="0"/>
          <w:numId w:val="1"/>
        </w:numPr>
      </w:pPr>
      <w:r>
        <w:rPr/>
        <w:t xml:space="preserve">El registro de bajas no se ha actualizado desde el 16-oct: dilo si preguntan por bajas recientes.</w:t>
      </w:r>
    </w:p>
    <w:tbl>
      <w:tblPr>
        <w:tblW w:w="5000" w:type="pct"/>
        <w:tblBorders>
          <w:top w:val="single" w:sz="4" w:color="7F7F7F"/>
          <w:left w:val="single" w:sz="24" w:color="7F7F7F"/>
          <w:bottom w:val="single" w:sz="4" w:color="7F7F7F"/>
          <w:right w:val="single" w:sz="4" w:color="7F7F7F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00"/>
      </w:tblGrid>
      <w:tr>
        <w:tc>
          <w:tcPr>
            <w:tcW w:w="5000" w:type="pct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color w:val="7F7F7F"/>
                <w:sz w:val="21"/>
                <w:szCs w:val="21"/>
              </w:rPr>
              <w:t xml:space="preserve">Transición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"¿Qué vamos a hacer, además de la pauta?"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7. Estrategias y acciones · 2 min</w:t>
      </w:r>
    </w:p>
    <w:p>
      <w:pPr/>
      <w:r>
        <w:rPr>
          <w:b/>
          <w:color w:val="595959"/>
          <w:sz w:val="20"/>
          <w:szCs w:val="20"/>
        </w:rPr>
        <w:t xml:space="preserve">Pantalla:</w:t>
      </w:r>
      <w:r>
        <w:rPr>
          <w:color w:val="595959"/>
          <w:sz w:val="20"/>
          <w:szCs w:val="20"/>
        </w:rPr>
        <w:t xml:space="preserve"> 6 Acciones y decisiones (tabla de avance)  ·  </w:t>
      </w:r>
      <w:r>
        <w:rPr>
          <w:b/>
          <w:color w:val="595959"/>
          <w:sz w:val="20"/>
          <w:szCs w:val="20"/>
        </w:rPr>
        <w:t xml:space="preserve">Objetivo:</w:t>
      </w:r>
      <w:r>
        <w:rPr>
          <w:color w:val="595959"/>
          <w:sz w:val="20"/>
          <w:szCs w:val="20"/>
        </w:rPr>
        <w:t xml:space="preserve"> Mostrar lo hecho, lo que sigue y lo que depende de aprobación.</w:t>
      </w:r>
    </w:p>
    <w:p>
      <w:pPr>
        <w:pStyle w:val="Heading3"/>
      </w:pPr>
      <w:r>
        <w:rPr/>
        <w:t xml:space="preserve">Qué decir</w:t>
      </w:r>
    </w:p>
    <w:p>
      <w:pPr/>
      <w:r>
        <w:rPr/>
        <w:t xml:space="preserve">"Ya tenemos el control de clases muestra con nivel, agenda de noviembre y reporte automático, y las herramientas de seguimiento listas. Esta semana empezamos a confirmar cada cita y a llamar a los pendientes."</w:t>
      </w:r>
    </w:p>
    <w:p>
      <w:pPr/>
      <w:r>
        <w:rPr/>
        <w:t xml:space="preserve">"Fuera de redes proponemos tres cosas: un programa de recomendación, porque una de cada cinco familias activas llegó recomendada; alianzas con escuelas cercanas, que ya nos han traído alumnos; y clases abiertas de sábado desde el 21 de noviembre."</w:t>
      </w:r>
    </w:p>
    <w:p>
      <w:pPr>
        <w:pStyle w:val="Heading3"/>
      </w:pPr>
      <w:r>
        <w:rPr/>
        <w:t xml:space="preserve">Datos de apoyo</w:t>
      </w:r>
    </w:p>
    <w:p>
      <w:pPr>
        <w:pStyle w:val="ListBullet"/>
        <w:numPr>
          <w:ilvl w:val="0"/>
          <w:numId w:val="1"/>
        </w:numPr>
      </w:pPr>
      <w:r>
        <w:rPr/>
        <w:t xml:space="preserve">Recomendación: 27 de 120 activos. Escuelas y activaciones: 10 activos. Tránsito: 16.</w:t>
      </w:r>
    </w:p>
    <w:tbl>
      <w:tblPr>
        <w:tblW w:w="5000" w:type="pct"/>
        <w:tblBorders>
          <w:top w:val="single" w:sz="4" w:color="7F7F7F"/>
          <w:left w:val="single" w:sz="24" w:color="7F7F7F"/>
          <w:bottom w:val="single" w:sz="4" w:color="7F7F7F"/>
          <w:right w:val="single" w:sz="4" w:color="7F7F7F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00"/>
      </w:tblGrid>
      <w:tr>
        <w:tc>
          <w:tcPr>
            <w:tcW w:w="5000" w:type="pct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color w:val="7F7F7F"/>
                <w:sz w:val="21"/>
                <w:szCs w:val="21"/>
              </w:rPr>
              <w:t xml:space="preserve">Transición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"Para hacerlo, necesitamos seis decisiones."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8. Decisiones y cierre · 2 min</w:t>
      </w:r>
    </w:p>
    <w:p>
      <w:pPr/>
      <w:r>
        <w:rPr>
          <w:b/>
          <w:color w:val="595959"/>
          <w:sz w:val="20"/>
          <w:szCs w:val="20"/>
        </w:rPr>
        <w:t xml:space="preserve">Pantalla:</w:t>
      </w:r>
      <w:r>
        <w:rPr>
          <w:color w:val="595959"/>
          <w:sz w:val="20"/>
          <w:szCs w:val="20"/>
        </w:rPr>
        <w:t xml:space="preserve"> 6 Acciones y decisiones (tabla de decisiones)  ·  </w:t>
      </w:r>
      <w:r>
        <w:rPr>
          <w:b/>
          <w:color w:val="595959"/>
          <w:sz w:val="20"/>
          <w:szCs w:val="20"/>
        </w:rPr>
        <w:t xml:space="preserve">Objetivo:</w:t>
      </w:r>
      <w:r>
        <w:rPr>
          <w:color w:val="595959"/>
          <w:sz w:val="20"/>
          <w:szCs w:val="20"/>
        </w:rPr>
        <w:t xml:space="preserve"> Salir con decisiones y fechas.</w:t>
      </w:r>
    </w:p>
    <w:p>
      <w:pPr>
        <w:pStyle w:val="Heading3"/>
      </w:pPr>
      <w:r>
        <w:rPr/>
        <w:t xml:space="preserve">Qué decir</w:t>
      </w:r>
    </w:p>
    <w:p>
      <w:pPr/>
      <w:r>
        <w:rPr/>
        <w:t xml:space="preserve">Lee las seis decisiones de la tabla, una por una, y pide respuesta o fecha para cada una.</w:t>
      </w:r>
    </w:p>
    <w:p>
      <w:pPr/>
      <w:r>
        <w:rPr/>
        <w:t xml:space="preserve">"Para cerrar: la clase muestra convence, la pauta está barata y tenemos 20 citas en la agenda. Si nos aprueban mantener los $5,000 y la atención en la tarde-noche, nos comprometemos a medir cada lunes asistencia, cierre, agendamiento y bajas, y traerles el avance."</w:t>
      </w:r>
    </w:p>
    <w:p>
      <w:pPr>
        <w:pStyle w:val="Heading3"/>
      </w:pPr>
      <w:r>
        <w:rPr/>
        <w:t xml:space="preserve">Datos de apoyo</w:t>
      </w:r>
    </w:p>
    <w:p>
      <w:pPr>
        <w:pStyle w:val="ListBullet"/>
        <w:numPr>
          <w:ilvl w:val="0"/>
          <w:numId w:val="1"/>
        </w:numPr>
      </w:pPr>
      <w:r>
        <w:rPr/>
        <w:t xml:space="preserve">Si no hay tiempo, prioriza las decisiones 1 (presupuesto) y 2 (atención de 18 a 20 h): son las que vencen antes del 2-nov.</w:t>
      </w:r>
    </w:p>
    <w:tbl>
      <w:tblPr>
        <w:tblW w:w="5000" w:type="pct"/>
        <w:tblBorders>
          <w:top w:val="single" w:sz="4" w:color="7F7F7F"/>
          <w:left w:val="single" w:sz="24" w:color="7F7F7F"/>
          <w:bottom w:val="single" w:sz="4" w:color="7F7F7F"/>
          <w:right w:val="single" w:sz="4" w:color="7F7F7F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00"/>
      </w:tblGrid>
      <w:tr>
        <w:tc>
          <w:tcPr>
            <w:tcW w:w="5000" w:type="pct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color w:val="7F7F7F"/>
                <w:sz w:val="21"/>
                <w:szCs w:val="21"/>
              </w:rPr>
              <w:t xml:space="preserve">Transición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"Gracias. ¿Preguntas?"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Preguntas probables y cómo responder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89"/>
        <w:gridCol w:w="3152"/>
        <w:gridCol w:w="5158"/>
      </w:tblGrid>
      <w:tr>
        <w:trPr>
          <w:tblHeader/>
          <w:cantSplit/>
        </w:trPr>
        <w:tc>
          <w:tcPr>
            <w:tcW w:w="128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w="315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w="5158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Respuesta sugerida</w:t>
            </w:r>
          </w:p>
        </w:tc>
      </w:tr>
      <w:tr>
        <w:trPr>
          <w:cantSplit/>
        </w:trPr>
        <w:tc>
          <w:tcPr>
            <w:tcW w:w="12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315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¿Por qué no bajamos la pauta si octubre trajo menos inscripciones?</w:t>
            </w:r>
          </w:p>
        </w:tc>
        <w:tc>
          <w:tcPr>
            <w:tcW w:w="515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Porque cada inscripción cuesta ~$224 y paga ~$698 desde el primer mes. Bajar la pauta reduce altas rentables. El problema no es la pauta, es la conversión a cita.</w:t>
            </w:r>
          </w:p>
        </w:tc>
      </w:tr>
      <w:tr>
        <w:trPr>
          <w:cantSplit/>
        </w:trPr>
        <w:tc>
          <w:tcPr>
            <w:tcW w:w="128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31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¿Por qué no subimos la pauta si las conversaciones están baratas?</w:t>
            </w:r>
          </w:p>
        </w:tc>
        <w:tc>
          <w:tcPr>
            <w:tcW w:w="515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Porque hoy no las convertimos: agendamos menos por conversación que en septiembre. Pediremos más cuando el agendamiento vuelva a 16% durante dos semanas.</w:t>
            </w:r>
          </w:p>
        </w:tc>
      </w:tr>
      <w:tr>
        <w:trPr>
          <w:cantSplit/>
        </w:trPr>
        <w:tc>
          <w:tcPr>
            <w:tcW w:w="12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315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¿Cuál es el margen real por alumno?</w:t>
            </w:r>
          </w:p>
        </w:tc>
        <w:tc>
          <w:tcPr>
            <w:tcW w:w="515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Sobre costo docente, un alumno en un grupo con lugar aporta su mensualidad completa. El margen real necesita los costos fijos: es lo que les pedimos.</w:t>
            </w:r>
          </w:p>
        </w:tc>
      </w:tr>
      <w:tr>
        <w:trPr>
          <w:cantSplit/>
        </w:trPr>
        <w:tc>
          <w:tcPr>
            <w:tcW w:w="128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31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¿El costo por inscripción es exacto?</w:t>
            </w:r>
          </w:p>
        </w:tc>
        <w:tc>
          <w:tcPr>
            <w:tcW w:w="515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Es aparente: gasto entre inscritos que llegaron por redes. Para hacerlo exacto vamos a registrar el anuncio de cada prospecto en el sistema de seguimiento.</w:t>
            </w:r>
          </w:p>
        </w:tc>
      </w:tr>
      <w:tr>
        <w:trPr>
          <w:cantSplit/>
        </w:trPr>
        <w:tc>
          <w:tcPr>
            <w:tcW w:w="12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315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¿Incluye IVA el gasto?</w:t>
            </w:r>
          </w:p>
        </w:tc>
        <w:tc>
          <w:tcPr>
            <w:tcW w:w="515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 lo sabemos: es el monto que reporta Meta. Lo confirmamos con ustedes contra el cargo de la tarjeta.</w:t>
            </w:r>
          </w:p>
        </w:tc>
      </w:tr>
      <w:tr>
        <w:trPr>
          <w:cantSplit/>
        </w:trPr>
        <w:tc>
          <w:tcPr>
            <w:tcW w:w="128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31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¿Por qué bajaron las inscripciones contra septiembre?</w:t>
            </w:r>
          </w:p>
        </w:tc>
        <w:tc>
          <w:tcPr>
            <w:tcW w:w="515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Parte es temporada (regreso a clases). Lo que sí depende de nosotros: agendamos menos por conversación y la asistencia bajó. El cierre mejoró.</w:t>
            </w:r>
          </w:p>
        </w:tc>
      </w:tr>
      <w:tr>
        <w:trPr>
          <w:cantSplit/>
        </w:trPr>
        <w:tc>
          <w:tcPr>
            <w:tcW w:w="12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315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¿Qué pasa con los grupos matutinos?</w:t>
            </w:r>
          </w:p>
        </w:tc>
        <w:tc>
          <w:tcPr>
            <w:tcW w:w="515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La mañana tiene 70 lugares libres. Ya hay 4 adultos agendados entre semana en la mañana y 8 citas en sábado. Proponemos un conjunto de anuncios para adultos de mañana.</w:t>
            </w:r>
          </w:p>
        </w:tc>
      </w:tr>
      <w:tr>
        <w:trPr>
          <w:cantSplit/>
        </w:trPr>
        <w:tc>
          <w:tcPr>
            <w:tcW w:w="128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31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¿Para qué necesitamos atención hasta las 8?</w:t>
            </w:r>
          </w:p>
        </w:tc>
        <w:tc>
          <w:tcPr>
            <w:tcW w:w="515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La mitad de las citas de 6 de la tarde en adelante no llega, y hoy se confirman fuera del horario de atención. Las clases siguen hasta las 8:50.</w:t>
            </w:r>
          </w:p>
        </w:tc>
      </w:tr>
      <w:tr>
        <w:trPr>
          <w:cantSplit/>
        </w:trPr>
        <w:tc>
          <w:tcPr>
            <w:tcW w:w="12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315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¿Cuántas inscripciones esperamos en noviembre?</w:t>
            </w:r>
          </w:p>
        </w:tc>
        <w:tc>
          <w:tcPr>
            <w:tcW w:w="515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 $5,000 y el proceso de hoy, unas 23; si cumplimos las metas, unas 36. Son escenarios, no promesas.</w:t>
            </w:r>
          </w:p>
        </w:tc>
      </w:tr>
      <w:tr>
        <w:trPr>
          <w:cantSplit/>
        </w:trPr>
        <w:tc>
          <w:tcPr>
            <w:tcW w:w="128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31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¿Por qué se van los alumnos nuevos?</w:t>
            </w:r>
          </w:p>
        </w:tc>
        <w:tc>
          <w:tcPr>
            <w:tcW w:w="515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Los registros dicen motivos personales, horario y otra escuela. Lo que vemos es que son adultos y nadie los contactó antes de irse. Por eso proponemos llamadas en semana 1 y 3.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 xml:space="preserve">Cuida estas frases</w:t>
      </w:r>
    </w:p>
    <w:p>
      <w:pPr>
        <w:pStyle w:val="ListBullet"/>
        <w:numPr>
          <w:ilvl w:val="0"/>
          <w:numId w:val="1"/>
        </w:numPr>
      </w:pPr>
      <w:r>
        <w:rPr/>
        <w:t xml:space="preserve">Di "estimamos" o "escenario" para las proyecciones; nunca "vamos a lograr".</w:t>
      </w:r>
    </w:p>
    <w:p>
      <w:pPr>
        <w:pStyle w:val="ListBullet"/>
        <w:numPr>
          <w:ilvl w:val="0"/>
          <w:numId w:val="1"/>
        </w:numPr>
      </w:pPr>
      <w:r>
        <w:rPr/>
        <w:t xml:space="preserve">Di "costo aparente por inscripción" para octubre.</w:t>
      </w:r>
    </w:p>
    <w:p>
      <w:pPr>
        <w:pStyle w:val="ListBullet"/>
        <w:numPr>
          <w:ilvl w:val="0"/>
          <w:numId w:val="1"/>
        </w:numPr>
      </w:pPr>
      <w:r>
        <w:rPr/>
        <w:t xml:space="preserve">Si preguntan por bajas o alumnos activos, aclara que esos datos son al 16 y 19 de octubre.</w:t>
      </w:r>
    </w:p>
    <w:p>
      <w:pPr>
        <w:pStyle w:val="ListBullet"/>
        <w:numPr>
          <w:ilvl w:val="0"/>
          <w:numId w:val="1"/>
        </w:numPr>
      </w:pPr>
      <w:r>
        <w:rPr/>
        <w:t xml:space="preserve">Si un dato no lo tienes, di cuándo lo traes; no lo estimes en la reunión.</w:t>
      </w:r>
    </w:p>
    <w:sectPr>
      <w:headerReference w:type="default" r:id="rIdHeader1"/>
      <w:footerReference w:type="default" r:id="rIdFooter1"/>
      <w:pgSz w:w="12240" w:h="15840"/>
      <w:pgMar w:top="1200" w:right="1300" w:bottom="1100" w:left="1300" w:header="560" w:footer="500" w:gutter="0"/>
      <w:titlePg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color w:val="7F7F7F"/>
      </w:rPr>
      <w:t xml:space="preserve">Página </w:t>
    </w:r>
    <w:r>
      <w:rPr>
        <w:sz w:val="16"/>
        <w:color w:val="7F7F7F"/>
      </w:rPr>
      <w:fldChar w:fldCharType="begin"/>
    </w:r>
    <w:r>
      <w:rPr>
        <w:sz w:val="16"/>
        <w:color w:val="7F7F7F"/>
      </w:rPr>
      <w:instrText xml:space="preserve"> PAGE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1</w:t>
    </w:r>
    <w:r>
      <w:rPr>
        <w:sz w:val="16"/>
        <w:color w:val="7F7F7F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BFBFBF"/>
      </w:pBdr>
      <w:jc w:val="right"/>
    </w:pPr>
    <w:r>
      <w:rPr>
        <w:color w:val="7F7F7F"/>
        <w:sz w:val="16"/>
        <w:szCs w:val="16"/>
      </w:rPr>
      <w:t xml:space="preserve">Guion de presentación · Avance comercial de octubre · uso interno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color w:val="2E75B6"/>
      </w:r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2E75B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color w:val="262626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</w:pPr>
    <w:rPr>
      <w:b/>
      <w:color w:val="1F3864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8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8" w:space="4" w:color="1F3864"/>
      </w:pBdr>
      <w:spacing w:before="0" w:after="20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/>
      <w:outlineLvl w:val="1"/>
    </w:pPr>
    <w:rPr>
      <w:b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color w:val="404040"/>
      <w:sz w:val="22"/>
      <w:szCs w:val="22"/>
    </w:rPr>
  </w:style>
  <w:style w:type="paragraph" w:styleId="Caption">
    <w:name w:val="caption"/>
    <w:basedOn w:val="Normal"/>
    <w:next w:val="Normal"/>
    <w:qFormat/>
    <w:pPr>
      <w:spacing w:before="40" w:after="200"/>
    </w:pPr>
    <w:rPr>
      <w:i/>
      <w:color w:val="7F7F7F"/>
      <w:sz w:val="17"/>
      <w:szCs w:val="17"/>
    </w:rPr>
  </w:style>
  <w:style w:type="paragraph" w:styleId="ListBullet">
    <w:name w:val="List Bullet"/>
    <w:basedOn w:val="Normal"/>
    <w:next w:val="Normal"/>
    <w:qFormat/>
    <w:pPr>
      <w:spacing w:after="60"/>
      <w:ind w:left="360" w:hanging="360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presentación - avance comercial de octubre</dc:title>
  <dc:creator>Marketing y Comercial - Kugelman Academy</dc:creator>
  <dcterms:created xsi:type="dcterms:W3CDTF">2026-10-19T18:00:00Z</dcterms:created>
  <dcterms:modified xsi:type="dcterms:W3CDTF">2026-10-19T18:00:00Z</dcterms:modified>
</cp:coreProperties>
</file>