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Contraprestaciones y beneficios para VOIT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Exclusividad de categoría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Alcance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la vigencia del presente convenio, VOIT será la </w:t>
      </w:r>
      <w:r w:rsidDel="00000000" w:rsidR="00000000" w:rsidRPr="00000000">
        <w:rPr>
          <w:b w:val="1"/>
          <w:bCs w:val="1"/>
          <w:rtl w:val="0"/>
        </w:rPr>
        <w:t xml:space="preserve">marca única y exclusiva de balones de fútbol</w:t>
      </w:r>
      <w:r w:rsidDel="00000000" w:rsidR="00000000" w:rsidRPr="00000000">
        <w:rPr>
          <w:rtl w:val="0"/>
        </w:rPr>
        <w:t xml:space="preserve"> utilizada y promovida oficialmente por la Academia de Fútbol Andrés Chitiva y Liga Chitiva dentro del Complejo Deportivo Andrés Chitiva.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virtud de esta exclusividad, la Academia se obliga a: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a) Utilizar exclusivamente balones VOIT en entrenamientos, partidos, visorias, clínicas, torneos y eventos oficiales organizados por la Academia.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b) Establecer el balón VOIT como </w:t>
      </w:r>
      <w:r w:rsidDel="00000000" w:rsidR="00000000" w:rsidRPr="00000000">
        <w:rPr>
          <w:b w:val="1"/>
          <w:bCs w:val="1"/>
          <w:rtl w:val="0"/>
        </w:rPr>
        <w:t xml:space="preserve">balón oficial de juego de Liga Chitiva</w:t>
      </w:r>
      <w:r w:rsidDel="00000000" w:rsidR="00000000" w:rsidRPr="00000000">
        <w:rPr>
          <w:rtl w:val="0"/>
        </w:rPr>
        <w:t xml:space="preserve">, en todas sus categorías y en las jornadas disputadas dentro del Complejo.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c) No exhibir, promover o utilizar balones de marcas competidoras en las actividades oficiales desarrolladas dentro del Complejo, así como en las comunicaciones, contenidos digitales y materiales publicitarios relacionados con la Academia o Liga Chitiva.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d) No celebrar convenios de patrocinio, canje, publicidad o proveeduría con marcas competidoras de VOIT dentro de la categoría exclusiva de balones de fútbol durante la vigencia del convenio.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Limitación de la exclusividad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exclusividad se limitará a los balones utilizados, proporcionados, autorizados o promovidos oficialmente por la Academia y Liga Chitiva.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Academia implementará medidas razonables para evitar el uso de balones de marcas competidoras durante sus actividades oficiales.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Ampliación futura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Partes podrán ampliar la categoría exclusiva a otras líneas de producto mediante acuerdo por escrito, previa revisión y actualización de las aportaciones y contraprestaciones correspondientes.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Publicidad perimetral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Inventario asignado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la fecha de firma del presente convenio, la Academia mantiene instaladas </w:t>
      </w:r>
      <w:r w:rsidDel="00000000" w:rsidR="00000000" w:rsidRPr="00000000">
        <w:rPr>
          <w:b w:val="1"/>
          <w:bCs w:val="1"/>
          <w:rtl w:val="0"/>
        </w:rPr>
        <w:t xml:space="preserve">tres (3) vallas publicitarias de la marca VOIT</w:t>
      </w:r>
      <w:r w:rsidDel="00000000" w:rsidR="00000000" w:rsidRPr="00000000">
        <w:rPr>
          <w:rtl w:val="0"/>
        </w:rPr>
        <w:t xml:space="preserve">, impresas en lona microperforada y montadas en el perímetro de las canchas del Complejo, conforme al siguiente inventario: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1080"/>
        <w:gridCol w:w="2205"/>
        <w:gridCol w:w="1425"/>
        <w:gridCol w:w="1650"/>
        <w:gridCol w:w="2340"/>
        <w:tblGridChange w:id="0">
          <w:tblGrid>
            <w:gridCol w:w="330"/>
            <w:gridCol w:w="1080"/>
            <w:gridCol w:w="2205"/>
            <w:gridCol w:w="1425"/>
            <w:gridCol w:w="1650"/>
            <w:gridCol w:w="2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equivalentes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Cancha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11.60 × 1.95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22.62 m²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de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Cancha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5.50 × 1.95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10.73 m²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de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Cancha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11.30 × 3.84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43.39 m²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Gran 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de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28.40 m lineales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76.74 m²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 de 18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Participación publicitaria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espacios asignados a VOIT representan: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Siete de los dieciocho módulos laterales comercializables</w:t>
      </w:r>
      <w:r w:rsidDel="00000000" w:rsidR="00000000" w:rsidRPr="00000000">
        <w:rPr>
          <w:rtl w:val="0"/>
        </w:rPr>
        <w:t xml:space="preserve"> de las Canchas 1 y 3.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38.9% del inventario publicitario lateral</w:t>
      </w:r>
      <w:r w:rsidDel="00000000" w:rsidR="00000000" w:rsidRPr="00000000">
        <w:rPr>
          <w:rtl w:val="0"/>
        </w:rPr>
        <w:t xml:space="preserve"> comercializable de ambas canchas.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55.6% del inventario publicitario lateral de la Cancha 3.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d) Una de las dos únicas posiciones de Gran Formato existentes dentro del Complejo.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e) La mayor superficie publicitaria individual asignada a una marca externa dentro de las instalaciones.</w:t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Posición de Gran Formato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Cancha 3, VOIT contará con una valla de </w:t>
      </w:r>
      <w:r w:rsidDel="00000000" w:rsidR="00000000" w:rsidRPr="00000000">
        <w:rPr>
          <w:b w:val="1"/>
          <w:bCs w:val="1"/>
          <w:rtl w:val="0"/>
        </w:rPr>
        <w:t xml:space="preserve">Gran Formato de 11.30 × 3.84 metros</w:t>
      </w:r>
      <w:r w:rsidDel="00000000" w:rsidR="00000000" w:rsidRPr="00000000">
        <w:rPr>
          <w:rtl w:val="0"/>
        </w:rPr>
        <w:t xml:space="preserve">, con una superficie total de </w:t>
      </w:r>
      <w:r w:rsidDel="00000000" w:rsidR="00000000" w:rsidRPr="00000000">
        <w:rPr>
          <w:b w:val="1"/>
          <w:bCs w:val="1"/>
          <w:rtl w:val="0"/>
        </w:rPr>
        <w:t xml:space="preserve">43.39 m²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formato duplica tanto la base como la altura de un módulo publicitario individual, por lo que su superficie equivale aproximadamente a </w:t>
      </w:r>
      <w:r w:rsidDel="00000000" w:rsidR="00000000" w:rsidRPr="00000000">
        <w:rPr>
          <w:b w:val="1"/>
          <w:bCs w:val="1"/>
          <w:rtl w:val="0"/>
        </w:rPr>
        <w:t xml:space="preserve">cuatro espacios publicitarios estándar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posición de Gran Formato constituye </w:t>
      </w:r>
      <w:r w:rsidDel="00000000" w:rsidR="00000000" w:rsidRPr="00000000">
        <w:rPr>
          <w:b w:val="1"/>
          <w:bCs w:val="1"/>
          <w:rtl w:val="0"/>
        </w:rPr>
        <w:t xml:space="preserve">una de las dos ubicaciones de mayor tamaño disponibles dentro del Complejo y la mayor superficie publicitaria individual asignada a una marca de terceros.</w:t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Ubicación y visibilidad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vallas de VOIT permanecerán instaladas en posiciones laterales frente a las gradas de las Canchas 1 y 3, dentro del campo visual de jugadores, entrenadores, acompañantes y espectadores durante su permanencia en el Complejo.</w:t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Permanencia y conservación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Academia se obliga a mantener las vallas instaladas, visibles, íntegras, limpias y sin obstrucciones durante toda la vigencia del convenio.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Academia no podrá reducir el número o la superficie de los espacios asignados ni reubicar las vallas en posiciones de menor visibilidad sin la autorización previa y por escrito del patrocinador.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2.6 Producción e instalación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costo de producción, impresión, aplicación e instalación de las lonas publicitarias de VOIT correrá a cargo de la Academia.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diseños y materiales gráficos necesarios para su producción deberán ser proporcionados o aprobados previamente por VOIT y cumplir con sus lineamientos de identidad de marca.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Branding en uniformes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Incorporación del logotipo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Academia incorporará el </w:t>
      </w:r>
      <w:r w:rsidDel="00000000" w:rsidR="00000000" w:rsidRPr="00000000">
        <w:rPr>
          <w:b w:val="1"/>
          <w:bCs w:val="1"/>
          <w:rtl w:val="0"/>
        </w:rPr>
        <w:t xml:space="preserve">logotipo de VOIT en los uniformes oficiales de los alumnos de la Academia de Fútbol Andrés Chitiva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Visibilidad de marca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logotipo de VOIT será visible durante entrenamientos, partidos, competencias, visorías, clínicas y demás actividades formativas o institucionales en las que los alumnos utilicen el uniforme oficial.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integración proporcionará a VOIT exposición continua ante alumnos, jugadores, entrenadores, familias, acompañantes y demás asistentes al Complejo.</w:t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Costos de producción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costo de producción y aplicación del logotipo de VOIT en los uniformes correrá a cargo de la Academia.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after="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Contenido digital y visibilidad de marca</w:t>
      </w:r>
    </w:p>
    <w:p w:rsidR="00000000" w:rsidDel="00000000" w:rsidP="00000000" w:rsidRDefault="00000000" w:rsidRPr="00000000" w14:paraId="00000050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Objeto y Alcance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Academia producirá y publicará en sus </w:t>
      </w:r>
      <w:r w:rsidDel="00000000" w:rsidR="00000000" w:rsidRPr="00000000">
        <w:rPr>
          <w:b w:val="1"/>
          <w:bCs w:val="1"/>
          <w:rtl w:val="0"/>
        </w:rPr>
        <w:t xml:space="preserve">redes sociales oficiales</w:t>
      </w:r>
      <w:r w:rsidDel="00000000" w:rsidR="00000000" w:rsidRPr="00000000">
        <w:rPr>
          <w:rtl w:val="0"/>
        </w:rPr>
        <w:t xml:space="preserve"> contenido audiovisual y fotográfico en el que el balón VOIT aparezca de forma visible y protagónica, integrado en actividades reales de formación, entrenamiento y competencia desarrolladas dentro del Complejo.</w:t>
      </w:r>
    </w:p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Contenidos mínimos mensuales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Academia producirá y publicará, como mínimo, los siguientes contenidos durante cada mes de vigencia del convenio: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1.63167786554"/>
        <w:gridCol w:w="4820.177134644442"/>
        <w:gridCol w:w="1933.7029985136417"/>
        <w:tblGridChange w:id="0">
          <w:tblGrid>
            <w:gridCol w:w="2271.63167786554"/>
            <w:gridCol w:w="4820.177134644442"/>
            <w:gridCol w:w="1933.70299851364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Volumen mínimo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Video de técnica o ejercicio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Ejercicios de control, conducción, pase o remate con el balón VOIT como elemento central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Reel de entrenamiento o jornada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audiovisual de un entrenamiento, partido o jornada con el balón VOIT en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Publicación en feed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Fotografía individual o carrusel en el que el balón VOIT sea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Contenido relacionado con entrenamientos, partidos o actividades, con etiquetado a VOIT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Cobertura de eventos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Visorías, clínicas, jornadas de Liga y eventos especiales con presencia del balón VOIT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Según calendario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cobertura de eventos estará sujeta a la realización efectiva de las actividades señaladas y será adicional a los contenidos mínimos mensuales, salvo acuerdo distinto entre las Partes por escrito.</w:t>
      </w:r>
    </w:p>
    <w:p w:rsidR="00000000" w:rsidDel="00000000" w:rsidP="00000000" w:rsidRDefault="00000000" w:rsidRPr="00000000" w14:paraId="00000067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Requisitos técnicos y de marca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contenido producido como parte de esta contraprestación deberá cumplir con lo siguiente: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a) El balón VOIT deberá aparecer en condiciones reales de uso y no únicamente como un objeto estático de exhibición, salvo cuando se trate de fotografías o piezas específicas de producto.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b) El logotipo o los elementos distintivos del balón VOIT deberán ser legibles en al menos una toma o imagen de cada pieza.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c) No deberán aparecer balones, logotipos, empaques ni materiales publicitarios de marcas competidoras dentro del contenido producido como parte de la alianza.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d) Cada publicación deberá incluir el etiquetado o mención de las cuentas oficiales de VOIT México @voitmx.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e) Los contenidos deberán producirse con una calidad adecuada para su publicación en medios digitales y en los formatos requeridos por cada red social.</w:t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Uso del contenido por VOIT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VOIT podrá compartir o republicar en sus redes sociales y canales digitales los contenidos orgánicos generados por la Academia como parte de esta alianza.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Presencia en eventos y denominación oficial</w:t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Denominación oficial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la vigencia del convenio, VOIT será reconocida y anunciada públicamente como: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“Patrocinador Oficial de Equipamiento Deportivo de la Academia de Fútbol Andrés Chitiva”.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Academia utilizará esta denominación en las comunicaciones institucionales, materiales promocionales y eventos relacionados con la alianza.</w:t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Eventos con presencia de marca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VOIT tendrá presencia de marca y podrá solicitar la realización de activaciones en los siguientes eventos: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a) Clínicas y visorias organizadas por la Academia.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b) Ruedas de prensa y actividades con medios de comunicación.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c) Jornadas, torneos, finales y premiaciones de Liga Chitiva.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d) Eventos especiales e institucionales organizados por la Academia.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presencia de VOIT podrá realizarse mediante señalización, exhibición de producto, material promocional, dinámicas, menciones institucionales u otros recursos.</w:t>
      </w:r>
    </w:p>
    <w:p w:rsidR="00000000" w:rsidDel="00000000" w:rsidP="00000000" w:rsidRDefault="00000000" w:rsidRPr="00000000" w14:paraId="0000007D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Activaciones presenciales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VOIT podrá realizar activaciones presenciales dentro del Complejo sin costo por concepto de uso de espacio, previa coordinación de la Academia respecto de la fecha, horario, ubicación, duración y logística.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activaciones estarán sujetas a la disponibilidad de las instalaciones y no deberán interferir con los entrenamientos, partidos, operaciones o condiciones de seguridad del Complejo.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VOIT será responsable de los costos relacionados con el personal, mobiliario, materiales, montaje, desmontaje, permisos y demás elementos necesarios para cada activación, salvo acuerdo distinto entre las Partes por escrito.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