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ANEXO </w:t>
      </w:r>
      <w:r>
        <w:rPr>
          <w:b/>
          <w:highlight w:val="yellow"/>
        </w:rPr>
        <w:t xml:space="preserve">[__]</w:t>
      </w:r>
      <w:r>
        <w:t xml:space="preserve"> · CONTRAPRESTACIONES Y BENEFICIOS A FAVOR DE VOIT</w:t>
      </w:r>
    </w:p>
    <w:p>
      <w:pPr>
        <w:pStyle w:val="Subtitle"/>
      </w:pPr>
      <w:r>
        <w:t xml:space="preserve">Convenio de patrocinio entre VOIT y la Academia de Fútbol Andrés Chitiva · 2026</w:t>
      </w:r>
    </w:p>
    <w:p>
      <w:pPr>
        <w:pBdr>
          <w:top w:val="single" w:sz="6" w:space="4" w:color="8EAADB"/>
          <w:left w:val="single" w:sz="6" w:space="4" w:color="8EAADB"/>
          <w:bottom w:val="single" w:sz="6" w:space="4" w:color="8EAADB"/>
          <w:right w:val="single" w:sz="6" w:space="4" w:color="8EAADB"/>
        </w:pBdr>
        <w:shd w:val="clear" w:color="auto" w:fill="EEF3FA"/>
        <w:jc w:val="both"/>
      </w:pPr>
      <w:r>
        <w:rPr>
          <w:i/>
        </w:rPr>
        <w:t xml:space="preserve">Nota para el equipo de VOIT: este documento contiene las contraprestaciones revisadas y aprobadas por la dirección de la Academia, redactadas para integrarse al convenio. La numeración puede ajustarse a la estructura del contrato. Los campos resaltados en amarillo están pendientes de confirmar.</w:t>
      </w:r>
    </w:p>
    <w:p>
      <w:pPr>
        <w:pStyle w:val="Heading1"/>
      </w:pPr>
      <w:r>
        <w:t xml:space="preserve">1. Definiciones</w:t>
      </w:r>
    </w:p>
    <w:p>
      <w:pPr>
        <w:jc w:val="both"/>
      </w:pPr>
      <w:r>
        <w:t xml:space="preserve">Para efectos del presente Anexo, los siguientes términos tendrán el significado que se les atribuye a continuación:</w:t>
      </w:r>
    </w:p>
    <w:p>
      <w:pPr>
        <w:tabs>
          <w:tab w:val="left" w:pos="720"/>
        </w:tabs>
        <w:ind w:left="720" w:hanging="360"/>
        <w:jc w:val="both"/>
      </w:pPr>
      <w:r>
        <w:t xml:space="preserve">a)	</w:t>
      </w:r>
      <w:r>
        <w:rPr>
          <w:b/>
        </w:rPr>
        <w:t xml:space="preserve">VOIT o el Patrocinador:</w:t>
      </w:r>
      <w:r>
        <w:t xml:space="preserve"> </w:t>
      </w:r>
      <w:r>
        <w:rPr>
          <w:b/>
          <w:highlight w:val="yellow"/>
        </w:rPr>
        <w:t xml:space="preserve">[razón social de VOIT]</w:t>
      </w:r>
      <w:r>
        <w:t xml:space="preserve">.</w:t>
      </w:r>
    </w:p>
    <w:p>
      <w:pPr>
        <w:tabs>
          <w:tab w:val="left" w:pos="720"/>
        </w:tabs>
        <w:ind w:left="720" w:hanging="360"/>
        <w:jc w:val="both"/>
      </w:pPr>
      <w:r>
        <w:t xml:space="preserve">b)	</w:t>
      </w:r>
      <w:r>
        <w:rPr>
          <w:b/>
        </w:rPr>
        <w:t xml:space="preserve">Academia:</w:t>
      </w:r>
      <w:r>
        <w:t xml:space="preserve"> la Academia de Fútbol Andrés Chitiva.</w:t>
      </w:r>
    </w:p>
    <w:p>
      <w:pPr>
        <w:tabs>
          <w:tab w:val="left" w:pos="720"/>
        </w:tabs>
        <w:ind w:left="720" w:hanging="360"/>
        <w:jc w:val="both"/>
      </w:pPr>
      <w:r>
        <w:t xml:space="preserve">c)	</w:t>
      </w:r>
      <w:r>
        <w:rPr>
          <w:b/>
        </w:rPr>
        <w:t xml:space="preserve">Liga Chitiva:</w:t>
      </w:r>
      <w:r>
        <w:t xml:space="preserve"> la liga de fútbol Liga Chitiva, cuyas jornadas se disputan dentro del Complejo.</w:t>
      </w:r>
    </w:p>
    <w:p>
      <w:pPr>
        <w:tabs>
          <w:tab w:val="left" w:pos="720"/>
        </w:tabs>
        <w:ind w:left="720" w:hanging="360"/>
        <w:jc w:val="both"/>
      </w:pPr>
      <w:r>
        <w:t xml:space="preserve">d)	</w:t>
      </w:r>
      <w:r>
        <w:rPr>
          <w:b/>
        </w:rPr>
        <w:t xml:space="preserve">Complejo:</w:t>
      </w:r>
      <w:r>
        <w:t xml:space="preserve"> el Complejo Deportivo Andrés Chitiva.</w:t>
      </w:r>
    </w:p>
    <w:p>
      <w:pPr>
        <w:tabs>
          <w:tab w:val="left" w:pos="720"/>
        </w:tabs>
        <w:ind w:left="720" w:hanging="360"/>
        <w:jc w:val="both"/>
      </w:pPr>
      <w:r>
        <w:t xml:space="preserve">e)	</w:t>
      </w:r>
      <w:r>
        <w:rPr>
          <w:b/>
        </w:rPr>
        <w:t xml:space="preserve">Actividades Oficiales:</w:t>
      </w:r>
      <w:r>
        <w:t xml:space="preserve"> los entrenamientos, partidos, visorías, clínicas, torneos y eventos oficiales organizados por la Academia o por Liga Chitiva dentro del Complejo.</w:t>
      </w:r>
    </w:p>
    <w:p>
      <w:pPr>
        <w:tabs>
          <w:tab w:val="left" w:pos="720"/>
        </w:tabs>
        <w:ind w:left="720" w:hanging="360"/>
        <w:jc w:val="both"/>
      </w:pPr>
      <w:r>
        <w:t xml:space="preserve">f)	</w:t>
      </w:r>
      <w:r>
        <w:rPr>
          <w:b/>
        </w:rPr>
        <w:t xml:space="preserve">Categoría Exclusiva:</w:t>
      </w:r>
      <w:r>
        <w:t xml:space="preserve"> balones de fútbol.</w:t>
      </w:r>
    </w:p>
    <w:p>
      <w:pPr>
        <w:tabs>
          <w:tab w:val="left" w:pos="720"/>
        </w:tabs>
        <w:ind w:left="720" w:hanging="360"/>
        <w:jc w:val="both"/>
      </w:pPr>
      <w:r>
        <w:t xml:space="preserve">g)	</w:t>
      </w:r>
      <w:r>
        <w:rPr>
          <w:b/>
        </w:rPr>
        <w:t xml:space="preserve">Marca Competidora:</w:t>
      </w:r>
      <w:r>
        <w:t xml:space="preserve"> cualquier marca distinta de VOIT que participe en la Categoría Exclusiva.</w:t>
      </w:r>
    </w:p>
    <w:p>
      <w:pPr>
        <w:tabs>
          <w:tab w:val="left" w:pos="720"/>
        </w:tabs>
        <w:ind w:left="720" w:hanging="360"/>
        <w:jc w:val="both"/>
      </w:pPr>
      <w:r>
        <w:t xml:space="preserve">h)	</w:t>
      </w:r>
      <w:r>
        <w:rPr>
          <w:b/>
        </w:rPr>
        <w:t xml:space="preserve">Partes:</w:t>
      </w:r>
      <w:r>
        <w:t xml:space="preserve"> VOIT y la Academia, de manera conjunta.</w:t>
      </w:r>
    </w:p>
    <w:p>
      <w:pPr>
        <w:pStyle w:val="Heading1"/>
      </w:pPr>
      <w:r>
        <w:t xml:space="preserve">2. Vigencia</w:t>
      </w:r>
    </w:p>
    <w:p>
      <w:pPr>
        <w:jc w:val="both"/>
      </w:pPr>
      <w:r>
        <w:t xml:space="preserve">Las obligaciones previstas en el presente Anexo tendrán una vigencia de seis (6) meses </w:t>
      </w:r>
      <w:r>
        <w:rPr>
          <w:b/>
          <w:highlight w:val="yellow"/>
        </w:rPr>
        <w:t xml:space="preserve">[POR CONFIRMAR]</w:t>
      </w:r>
      <w:r>
        <w:t xml:space="preserve">, contados a partir del </w:t>
      </w:r>
      <w:r>
        <w:rPr>
          <w:b/>
          <w:highlight w:val="yellow"/>
        </w:rPr>
        <w:t xml:space="preserve">[fecha de inicio POR CONFIRMAR]</w:t>
      </w:r>
      <w:r>
        <w:t xml:space="preserve">.</w:t>
      </w:r>
    </w:p>
    <w:p>
      <w:pPr>
        <w:pStyle w:val="Heading1"/>
      </w:pPr>
      <w:r>
        <w:t xml:space="preserve">3. Aportación de VOIT</w:t>
      </w:r>
    </w:p>
    <w:p>
      <w:pPr>
        <w:pStyle w:val="Heading2"/>
      </w:pPr>
      <w:r>
        <w:t xml:space="preserve">3.1 Equipamiento deportivo</w:t>
      </w:r>
    </w:p>
    <w:p>
      <w:pPr>
        <w:jc w:val="both"/>
      </w:pPr>
      <w:r>
        <w:t xml:space="preserve">Como aportación al presente convenio, VOIT entregará a la Academia, en especie, el siguiente equipamiento deportivo:</w:t>
      </w:r>
    </w:p>
    <w:tbl>
      <w:tblPr>
        <w:tblStyle w:val="TableGrid"/>
        <w:tblW w:w="8900" w:type="dxa"/>
        <w:tblLayout w:type="fixed"/>
      </w:tblPr>
      <w:tblGrid>
        <w:gridCol w:w="5000"/>
        <w:gridCol w:w="3900"/>
      </w:tblGrid>
      <w:tr>
        <w:trPr>
          <w:tblHeader/>
        </w:trPr>
        <w:tc>
          <w:tcPr>
            <w:tcW w:w="5000" w:type="dxa"/>
            <w:shd w:val="clear" w:color="auto" w:fill="D9E2F3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Concepto</w:t>
            </w:r>
          </w:p>
        </w:tc>
        <w:tc>
          <w:tcPr>
            <w:tcW w:w="3900" w:type="dxa"/>
            <w:shd w:val="clear" w:color="auto" w:fill="D9E2F3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40" w:after="40"/>
            </w:pPr>
            <w:r>
              <w:t xml:space="preserve">Balones de fútbol N° 5</w:t>
            </w:r>
          </w:p>
        </w:tc>
        <w:tc>
          <w:tcPr>
            <w:tcW w:w="3900" w:type="dxa"/>
            <w:vAlign w:val="center"/>
          </w:tcPr>
          <w:p>
            <w:pPr>
              <w:spacing w:before="40" w:after="40"/>
            </w:pPr>
            <w:r>
              <w:t xml:space="preserve">75 piezas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40" w:after="40"/>
            </w:pPr>
            <w:r>
              <w:t xml:space="preserve">Balones de fútbol N° 4</w:t>
            </w:r>
          </w:p>
        </w:tc>
        <w:tc>
          <w:tcPr>
            <w:tcW w:w="3900" w:type="dxa"/>
            <w:vAlign w:val="center"/>
          </w:tcPr>
          <w:p>
            <w:pPr>
              <w:spacing w:before="40" w:after="40"/>
            </w:pPr>
            <w:r>
              <w:t xml:space="preserve">75 piezas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40" w:after="40"/>
            </w:pPr>
            <w:r>
              <w:t xml:space="preserve">Guantes</w:t>
            </w:r>
          </w:p>
        </w:tc>
        <w:tc>
          <w:tcPr>
            <w:tcW w:w="3900" w:type="dxa"/>
            <w:vAlign w:val="center"/>
          </w:tcPr>
          <w:p>
            <w:pPr>
              <w:spacing w:before="40" w:after="40"/>
            </w:pPr>
            <w:r>
              <w:t xml:space="preserve">20 pares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40" w:after="40"/>
            </w:pPr>
            <w:r>
              <w:t xml:space="preserve">Casacas</w:t>
            </w:r>
          </w:p>
        </w:tc>
        <w:tc>
          <w:tcPr>
            <w:tcW w:w="3900" w:type="dxa"/>
            <w:vAlign w:val="center"/>
          </w:tcPr>
          <w:p>
            <w:pPr>
              <w:spacing w:before="40" w:after="40"/>
            </w:pPr>
            <w:r>
              <w:t xml:space="preserve">5 juegos de 10 piezas (50 piezas)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3.2 Entrega</w:t>
      </w:r>
    </w:p>
    <w:p>
      <w:pPr>
        <w:jc w:val="both"/>
      </w:pPr>
      <w:r>
        <w:t xml:space="preserve">La fecha, el lugar y la forma de entrega del equipamiento serán </w:t>
      </w:r>
      <w:r>
        <w:rPr>
          <w:b/>
          <w:highlight w:val="yellow"/>
        </w:rPr>
        <w:t xml:space="preserve">[POR CONFIRMAR]</w:t>
      </w:r>
      <w:r>
        <w:t xml:space="preserve">.</w:t>
      </w:r>
    </w:p>
    <w:p>
      <w:pPr>
        <w:pStyle w:val="Heading1"/>
      </w:pPr>
      <w:r>
        <w:t xml:space="preserve">4. Exclusividad de categoría</w:t>
      </w:r>
    </w:p>
    <w:p>
      <w:pPr>
        <w:pStyle w:val="Heading2"/>
      </w:pPr>
      <w:r>
        <w:t xml:space="preserve">4.1 Alcance</w:t>
      </w:r>
    </w:p>
    <w:p>
      <w:pPr>
        <w:jc w:val="both"/>
      </w:pPr>
      <w:r>
        <w:t xml:space="preserve">Durante la vigencia del presente convenio, VOIT será la marca única y exclusiva de balones de fútbol utilizada y promovida oficialmente por la Academia y Liga Chitiva dentro del Complejo.</w:t>
      </w:r>
    </w:p>
    <w:p>
      <w:pPr>
        <w:jc w:val="both"/>
      </w:pPr>
      <w:r>
        <w:t xml:space="preserve">En virtud de esta exclusividad, la Academia se obliga a:</w:t>
      </w:r>
    </w:p>
    <w:p>
      <w:pPr>
        <w:tabs>
          <w:tab w:val="left" w:pos="720"/>
        </w:tabs>
        <w:ind w:left="720" w:hanging="360"/>
        <w:jc w:val="both"/>
      </w:pPr>
      <w:r>
        <w:t xml:space="preserve">a)	Utilizar exclusivamente balones VOIT en las Actividades Oficiales.</w:t>
      </w:r>
    </w:p>
    <w:p>
      <w:pPr>
        <w:tabs>
          <w:tab w:val="left" w:pos="720"/>
        </w:tabs>
        <w:ind w:left="720" w:hanging="360"/>
        <w:jc w:val="both"/>
      </w:pPr>
      <w:r>
        <w:t xml:space="preserve">b)	Establecer el balón VOIT como balón oficial de juego de Liga Chitiva, en todas sus categorías y en todas las jornadas disputadas dentro del Complejo.</w:t>
      </w:r>
    </w:p>
    <w:p>
      <w:pPr>
        <w:tabs>
          <w:tab w:val="left" w:pos="720"/>
        </w:tabs>
        <w:ind w:left="720" w:hanging="360"/>
        <w:jc w:val="both"/>
      </w:pPr>
      <w:r>
        <w:t xml:space="preserve">c)	No exhibir, promover ni utilizar balones de Marcas Competidoras en las Actividades Oficiales, ni en las comunicaciones, contenidos digitales y materiales publicitarios relacionados con la Academia o Liga Chitiva.</w:t>
      </w:r>
    </w:p>
    <w:p>
      <w:pPr>
        <w:tabs>
          <w:tab w:val="left" w:pos="720"/>
        </w:tabs>
        <w:ind w:left="720" w:hanging="360"/>
        <w:jc w:val="both"/>
      </w:pPr>
      <w:r>
        <w:t xml:space="preserve">d)	No celebrar convenios de patrocinio, canje, publicidad o proveeduría con Marcas Competidoras dentro de la Categoría Exclusiva durante la vigencia del convenio.</w:t>
      </w:r>
    </w:p>
    <w:p>
      <w:pPr>
        <w:pStyle w:val="Heading2"/>
      </w:pPr>
      <w:r>
        <w:t xml:space="preserve">4.2 Limitación de la exclusividad</w:t>
      </w:r>
    </w:p>
    <w:p>
      <w:pPr>
        <w:jc w:val="both"/>
      </w:pPr>
      <w:r>
        <w:t xml:space="preserve">La exclusividad se limita a los balones utilizados, proporcionados, autorizados o promovidos oficialmente por la Academia y Liga Chitiva. La Academia implementará medidas razonables para evitar el uso de balones de Marcas Competidoras durante las Actividades Oficiales.</w:t>
      </w:r>
    </w:p>
    <w:p>
      <w:pPr>
        <w:pStyle w:val="Heading2"/>
      </w:pPr>
      <w:r>
        <w:t xml:space="preserve">4.3 Ampliación futura</w:t>
      </w:r>
    </w:p>
    <w:p>
      <w:pPr>
        <w:jc w:val="both"/>
      </w:pPr>
      <w:r>
        <w:t xml:space="preserve">Las Partes podrán ampliar la Categoría Exclusiva a otras líneas de producto mediante acuerdo por escrito, previa revisión y actualización de las aportaciones y contraprestaciones correspondientes.</w:t>
      </w:r>
    </w:p>
    <w:p>
      <w:pPr>
        <w:pStyle w:val="Heading1"/>
      </w:pPr>
      <w:r>
        <w:t xml:space="preserve">5. Publicidad perimetral</w:t>
      </w:r>
    </w:p>
    <w:p>
      <w:pPr>
        <w:pStyle w:val="Heading2"/>
      </w:pPr>
      <w:r>
        <w:t xml:space="preserve">5.1 Inventario asignado</w:t>
      </w:r>
    </w:p>
    <w:p>
      <w:pPr>
        <w:jc w:val="both"/>
      </w:pPr>
      <w:r>
        <w:t xml:space="preserve">A la fecha de firma del presente convenio, la Academia mantiene instaladas tres (3) vallas publicitarias de la marca VOIT, impresas en lona microperforada y montadas en el perímetro de las canchas del Complejo, conforme al siguiente inventario:</w:t>
      </w:r>
    </w:p>
    <w:tbl>
      <w:tblPr>
        <w:tblStyle w:val="TableGrid"/>
        <w:tblW w:w="8900" w:type="dxa"/>
        <w:tblLayout w:type="fixed"/>
      </w:tblPr>
      <w:tblGrid>
        <w:gridCol w:w="500"/>
        <w:gridCol w:w="1300"/>
        <w:gridCol w:w="1900"/>
        <w:gridCol w:w="1400"/>
        <w:gridCol w:w="1700"/>
        <w:gridCol w:w="2100"/>
      </w:tblGrid>
      <w:tr>
        <w:trPr>
          <w:tblHeader/>
        </w:trPr>
        <w:tc>
          <w:tcPr>
            <w:tcW w:w="500" w:type="dxa"/>
            <w:shd w:val="clear" w:color="auto" w:fill="D9E2F3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#</w:t>
            </w:r>
          </w:p>
        </w:tc>
        <w:tc>
          <w:tcPr>
            <w:tcW w:w="1300" w:type="dxa"/>
            <w:shd w:val="clear" w:color="auto" w:fill="D9E2F3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Cancha</w:t>
            </w:r>
          </w:p>
        </w:tc>
        <w:tc>
          <w:tcPr>
            <w:tcW w:w="1900" w:type="dxa"/>
            <w:shd w:val="clear" w:color="auto" w:fill="D9E2F3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Medida</w:t>
            </w:r>
          </w:p>
        </w:tc>
        <w:tc>
          <w:tcPr>
            <w:tcW w:w="1400" w:type="dxa"/>
            <w:shd w:val="clear" w:color="auto" w:fill="D9E2F3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Superficie</w:t>
            </w:r>
          </w:p>
        </w:tc>
        <w:tc>
          <w:tcPr>
            <w:tcW w:w="1700" w:type="dxa"/>
            <w:shd w:val="clear" w:color="auto" w:fill="D9E2F3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Formato</w:t>
            </w:r>
          </w:p>
        </w:tc>
        <w:tc>
          <w:tcPr>
            <w:tcW w:w="2100" w:type="dxa"/>
            <w:shd w:val="clear" w:color="auto" w:fill="D9E2F3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Módulos equivalentes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40" w:after="40"/>
            </w:pPr>
            <w: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t xml:space="preserve">Cancha 1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t xml:space="preserve">11.60 × 1.95 m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t xml:space="preserve">22.62 m²</w:t>
            </w:r>
          </w:p>
        </w:tc>
        <w:tc>
          <w:tcPr>
            <w:tcW w:w="1700" w:type="dxa"/>
            <w:vAlign w:val="center"/>
          </w:tcPr>
          <w:p>
            <w:pPr>
              <w:spacing w:before="40" w:after="40"/>
            </w:pPr>
            <w:r>
              <w:t xml:space="preserve">Doble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t xml:space="preserve">2 de 9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40" w:after="40"/>
            </w:pPr>
            <w:r>
              <w:t xml:space="preserve">2</w:t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t xml:space="preserve">Cancha 3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t xml:space="preserve">5.50 × 1.95 m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t xml:space="preserve">10.73 m²</w:t>
            </w:r>
          </w:p>
        </w:tc>
        <w:tc>
          <w:tcPr>
            <w:tcW w:w="1700" w:type="dxa"/>
            <w:vAlign w:val="center"/>
          </w:tcPr>
          <w:p>
            <w:pPr>
              <w:spacing w:before="40" w:after="40"/>
            </w:pPr>
            <w:r>
              <w:t xml:space="preserve">Individual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t xml:space="preserve">1 de 9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40" w:after="40"/>
            </w:pPr>
            <w: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t xml:space="preserve">Cancha 3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t xml:space="preserve">11.30 × 3.84 m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t xml:space="preserve">43.39 m²</w:t>
            </w:r>
          </w:p>
        </w:tc>
        <w:tc>
          <w:tcPr>
            <w:tcW w:w="1700" w:type="dxa"/>
            <w:vAlign w:val="center"/>
          </w:tcPr>
          <w:p>
            <w:pPr>
              <w:spacing w:before="40" w:after="40"/>
            </w:pPr>
            <w:r>
              <w:t xml:space="preserve">Gran Formato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t xml:space="preserve">4 de 9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40" w:after="40"/>
            </w:pP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Total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28.40 m lineales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76.74 m²</w:t>
            </w:r>
          </w:p>
        </w:tc>
        <w:tc>
          <w:tcPr>
            <w:tcW w:w="1700" w:type="dxa"/>
            <w:vAlign w:val="center"/>
          </w:tcPr>
          <w:p>
            <w:pPr>
              <w:spacing w:before="40" w:after="40"/>
            </w:pP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7 de 18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5.2 Participación publicitaria</w:t>
      </w:r>
    </w:p>
    <w:p>
      <w:pPr>
        <w:jc w:val="both"/>
      </w:pPr>
      <w:r>
        <w:t xml:space="preserve">Los espacios asignados a VOIT representan:</w:t>
      </w:r>
    </w:p>
    <w:p>
      <w:pPr>
        <w:tabs>
          <w:tab w:val="left" w:pos="720"/>
        </w:tabs>
        <w:ind w:left="720" w:hanging="360"/>
        <w:jc w:val="both"/>
      </w:pPr>
      <w:r>
        <w:t xml:space="preserve">a)	Siete (7) de los dieciocho (18) módulos laterales comercializables de las Canchas 1 y 3.</w:t>
      </w:r>
    </w:p>
    <w:p>
      <w:pPr>
        <w:tabs>
          <w:tab w:val="left" w:pos="720"/>
        </w:tabs>
        <w:ind w:left="720" w:hanging="360"/>
        <w:jc w:val="both"/>
      </w:pPr>
      <w:r>
        <w:t xml:space="preserve">b)	El 38.9% del inventario publicitario lateral comercializable de ambas canchas.</w:t>
      </w:r>
    </w:p>
    <w:p>
      <w:pPr>
        <w:tabs>
          <w:tab w:val="left" w:pos="720"/>
        </w:tabs>
        <w:ind w:left="720" w:hanging="360"/>
        <w:jc w:val="both"/>
      </w:pPr>
      <w:r>
        <w:t xml:space="preserve">c)	El 55.6% del inventario publicitario lateral de la Cancha 3.</w:t>
      </w:r>
    </w:p>
    <w:p>
      <w:pPr>
        <w:tabs>
          <w:tab w:val="left" w:pos="720"/>
        </w:tabs>
        <w:ind w:left="720" w:hanging="360"/>
        <w:jc w:val="both"/>
      </w:pPr>
      <w:r>
        <w:t xml:space="preserve">d)	Una (1) de las dos (2) únicas posiciones de Gran Formato existentes dentro del Complejo.</w:t>
      </w:r>
    </w:p>
    <w:p>
      <w:pPr>
        <w:pStyle w:val="Heading2"/>
      </w:pPr>
      <w:r>
        <w:t xml:space="preserve">5.3 Posición de Gran Formato</w:t>
      </w:r>
    </w:p>
    <w:p>
      <w:pPr>
        <w:jc w:val="both"/>
      </w:pPr>
      <w:r>
        <w:t xml:space="preserve">En la Cancha 3, VOIT contará con una valla de Gran Formato de 11.30 × 3.84 metros, con una superficie total de 43.39 m². Este formato duplica la base y la altura de un módulo publicitario individual, por lo que su superficie equivale aproximadamente a cuatro (4) espacios publicitarios estándar.</w:t>
      </w:r>
    </w:p>
    <w:p>
      <w:pPr>
        <w:jc w:val="both"/>
      </w:pPr>
      <w:r>
        <w:t xml:space="preserve">Esta posición constituye una de las dos ubicaciones de mayor tamaño disponibles dentro del Complejo y la mayor superficie publicitaria individual asignada a una marca externa dentro de sus instalaciones.</w:t>
      </w:r>
    </w:p>
    <w:p>
      <w:pPr>
        <w:pStyle w:val="Heading2"/>
      </w:pPr>
      <w:r>
        <w:t xml:space="preserve">5.4 Ubicación y visibilidad</w:t>
      </w:r>
    </w:p>
    <w:p>
      <w:pPr>
        <w:jc w:val="both"/>
      </w:pPr>
      <w:r>
        <w:t xml:space="preserve">Las vallas de VOIT permanecerán instaladas en posiciones laterales frente a las gradas de las Canchas 1 y 3, dentro del campo visual de jugadores, entrenadores, acompañantes y espectadores durante su permanencia en el Complejo.</w:t>
      </w:r>
    </w:p>
    <w:p>
      <w:pPr>
        <w:pStyle w:val="Heading2"/>
      </w:pPr>
      <w:r>
        <w:t xml:space="preserve">5.5 Permanencia y conservación</w:t>
      </w:r>
    </w:p>
    <w:p>
      <w:pPr>
        <w:jc w:val="both"/>
      </w:pPr>
      <w:r>
        <w:t xml:space="preserve">La Academia se obliga a mantener las vallas instaladas, visibles, íntegras, limpias y sin obstrucciones durante toda la vigencia del convenio.</w:t>
      </w:r>
    </w:p>
    <w:p>
      <w:pPr>
        <w:jc w:val="both"/>
      </w:pPr>
      <w:r>
        <w:t xml:space="preserve">La Academia no podrá reducir el número ni la superficie de los espacios asignados, ni reubicar las vallas en posiciones de menor visibilidad, sin la autorización previa y por escrito de VOIT.</w:t>
      </w:r>
    </w:p>
    <w:p>
      <w:pPr>
        <w:pStyle w:val="Heading2"/>
      </w:pPr>
      <w:r>
        <w:t xml:space="preserve">5.6 Producción e instalación</w:t>
      </w:r>
    </w:p>
    <w:p>
      <w:pPr>
        <w:jc w:val="both"/>
      </w:pPr>
      <w:r>
        <w:t xml:space="preserve">El costo de producción, impresión, aplicación e instalación de las lonas publicitarias de VOIT correrá a cargo de la Academia.</w:t>
      </w:r>
    </w:p>
    <w:p>
      <w:pPr>
        <w:jc w:val="both"/>
      </w:pPr>
      <w:r>
        <w:t xml:space="preserve">Los diseños y materiales gráficos necesarios para su producción deberán ser proporcionados o aprobados previamente por VOIT y cumplir con sus lineamientos de identidad de marca.</w:t>
      </w:r>
    </w:p>
    <w:p>
      <w:pPr>
        <w:pStyle w:val="Heading1"/>
      </w:pPr>
      <w:r>
        <w:t xml:space="preserve">6. Branding en uniformes</w:t>
      </w:r>
    </w:p>
    <w:p>
      <w:pPr>
        <w:pStyle w:val="Heading2"/>
      </w:pPr>
      <w:r>
        <w:t xml:space="preserve">6.1 Incorporación del logotipo</w:t>
      </w:r>
    </w:p>
    <w:p>
      <w:pPr>
        <w:jc w:val="both"/>
      </w:pPr>
      <w:r>
        <w:t xml:space="preserve">La Academia incorporará el logotipo de VOIT en la playera del uniforme oficial de todos los alumnos de la Academia.</w:t>
      </w:r>
    </w:p>
    <w:p>
      <w:pPr>
        <w:pStyle w:val="Heading2"/>
      </w:pPr>
      <w:r>
        <w:t xml:space="preserve">6.2 Visibilidad de marca</w:t>
      </w:r>
    </w:p>
    <w:p>
      <w:pPr>
        <w:jc w:val="both"/>
      </w:pPr>
      <w:r>
        <w:t xml:space="preserve">El logotipo de VOIT será visible durante entrenamientos, partidos, competencias, visorías, clínicas y demás actividades formativas o institucionales en las que los alumnos utilicen el uniforme oficial, proporcionando a VOIT exposición continua ante alumnos, jugadores, entrenadores, familias, acompañantes y demás asistentes al Complejo.</w:t>
      </w:r>
    </w:p>
    <w:p>
      <w:pPr>
        <w:pStyle w:val="Heading2"/>
      </w:pPr>
      <w:r>
        <w:t xml:space="preserve">6.3 Costos de producción</w:t>
      </w:r>
    </w:p>
    <w:p>
      <w:pPr>
        <w:jc w:val="both"/>
      </w:pPr>
      <w:r>
        <w:t xml:space="preserve">El costo de producción y aplicación del logotipo de VOIT en los uniformes correrá a cargo de la Academia.</w:t>
      </w:r>
    </w:p>
    <w:p>
      <w:pPr>
        <w:pStyle w:val="Heading1"/>
      </w:pPr>
      <w:r>
        <w:t xml:space="preserve">7. Contenido digital y visibilidad de marca</w:t>
      </w:r>
    </w:p>
    <w:p>
      <w:pPr>
        <w:pStyle w:val="Heading2"/>
      </w:pPr>
      <w:r>
        <w:t xml:space="preserve">7.1 Objeto y alcance</w:t>
      </w:r>
    </w:p>
    <w:p>
      <w:pPr>
        <w:jc w:val="both"/>
      </w:pPr>
      <w:r>
        <w:t xml:space="preserve">La Academia producirá y publicará en sus redes sociales oficiales de Instagram, Facebook y TikTok contenido audiovisual y fotográfico en el que el balón VOIT aparezca de forma visible y protagónica, integrado en actividades reales de formación, entrenamiento y competencia desarrolladas dentro del Complejo.</w:t>
      </w:r>
    </w:p>
    <w:p>
      <w:pPr>
        <w:pStyle w:val="Heading2"/>
      </w:pPr>
      <w:r>
        <w:t xml:space="preserve">7.2 Contenidos mínimos mensuales</w:t>
      </w:r>
    </w:p>
    <w:p>
      <w:pPr>
        <w:jc w:val="both"/>
      </w:pPr>
      <w:r>
        <w:t xml:space="preserve">La Academia producirá y publicará, como mínimo, los siguientes contenidos durante cada mes de vigencia del convenio:</w:t>
      </w:r>
    </w:p>
    <w:tbl>
      <w:tblPr>
        <w:tblStyle w:val="TableGrid"/>
        <w:tblW w:w="8900" w:type="dxa"/>
        <w:tblLayout w:type="fixed"/>
      </w:tblPr>
      <w:tblGrid>
        <w:gridCol w:w="2600"/>
        <w:gridCol w:w="4700"/>
        <w:gridCol w:w="1600"/>
      </w:tblGrid>
      <w:tr>
        <w:trPr>
          <w:tblHeader/>
        </w:trPr>
        <w:tc>
          <w:tcPr>
            <w:tcW w:w="2600" w:type="dxa"/>
            <w:shd w:val="clear" w:color="auto" w:fill="D9E2F3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Tipo de contenido</w:t>
            </w:r>
          </w:p>
        </w:tc>
        <w:tc>
          <w:tcPr>
            <w:tcW w:w="4700" w:type="dxa"/>
            <w:shd w:val="clear" w:color="auto" w:fill="D9E2F3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Descripción</w:t>
            </w:r>
          </w:p>
        </w:tc>
        <w:tc>
          <w:tcPr>
            <w:tcW w:w="1600" w:type="dxa"/>
            <w:shd w:val="clear" w:color="auto" w:fill="D9E2F3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Volumen mínimo mensual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t xml:space="preserve">Video de técnica o ejercicio</w:t>
            </w:r>
          </w:p>
        </w:tc>
        <w:tc>
          <w:tcPr>
            <w:tcW w:w="4700" w:type="dxa"/>
            <w:vAlign w:val="center"/>
          </w:tcPr>
          <w:p>
            <w:pPr>
              <w:spacing w:before="40" w:after="40"/>
            </w:pPr>
            <w:r>
              <w:t xml:space="preserve">Ejercicios de control, conducción, pase o remate con el balón VOIT como elemento central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t xml:space="preserve">1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t xml:space="preserve">Reel de entrenamiento o jornada</w:t>
            </w:r>
          </w:p>
        </w:tc>
        <w:tc>
          <w:tcPr>
            <w:tcW w:w="4700" w:type="dxa"/>
            <w:vAlign w:val="center"/>
          </w:tcPr>
          <w:p>
            <w:pPr>
              <w:spacing w:before="40" w:after="40"/>
            </w:pPr>
            <w:r>
              <w:t xml:space="preserve">Registro audiovisual de un entrenamiento, partido o jornada con el balón VOIT en uso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t xml:space="preserve">1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t xml:space="preserve">Publicación en feed</w:t>
            </w:r>
          </w:p>
        </w:tc>
        <w:tc>
          <w:tcPr>
            <w:tcW w:w="4700" w:type="dxa"/>
            <w:vAlign w:val="center"/>
          </w:tcPr>
          <w:p>
            <w:pPr>
              <w:spacing w:before="40" w:after="40"/>
            </w:pPr>
            <w:r>
              <w:t xml:space="preserve">Fotografía individual o carrusel en el que el balón VOIT sea visible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t xml:space="preserve">2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t xml:space="preserve">Historias</w:t>
            </w:r>
          </w:p>
        </w:tc>
        <w:tc>
          <w:tcPr>
            <w:tcW w:w="4700" w:type="dxa"/>
            <w:vAlign w:val="center"/>
          </w:tcPr>
          <w:p>
            <w:pPr>
              <w:spacing w:before="40" w:after="40"/>
            </w:pPr>
            <w:r>
              <w:t xml:space="preserve">Contenido de entrenamientos, partidos o actividades, con etiquetado a VOIT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t xml:space="preserve">6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t xml:space="preserve">Cobertura de eventos</w:t>
            </w:r>
          </w:p>
        </w:tc>
        <w:tc>
          <w:tcPr>
            <w:tcW w:w="4700" w:type="dxa"/>
            <w:vAlign w:val="center"/>
          </w:tcPr>
          <w:p>
            <w:pPr>
              <w:spacing w:before="40" w:after="40"/>
            </w:pPr>
            <w:r>
              <w:t xml:space="preserve">Visorías, clínicas, jornadas de Liga Chitiva y eventos especiales con presencia del balón VOIT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t xml:space="preserve">Según calendario</w:t>
            </w:r>
          </w:p>
        </w:tc>
      </w:tr>
    </w:tbl>
    <w:p>
      <w:pPr>
        <w:spacing w:after="60"/>
      </w:pPr>
    </w:p>
    <w:p>
      <w:pPr>
        <w:jc w:val="both"/>
      </w:pPr>
      <w:r>
        <w:t xml:space="preserve">La cobertura de eventos estará sujeta a la realización efectiva de las actividades señaladas y será adicional a los contenidos mínimos mensuales, salvo acuerdo distinto entre las Partes por escrito.</w:t>
      </w:r>
    </w:p>
    <w:p>
      <w:pPr>
        <w:pStyle w:val="Heading2"/>
      </w:pPr>
      <w:r>
        <w:t xml:space="preserve">7.3 Requisitos técnicos y de marca</w:t>
      </w:r>
    </w:p>
    <w:p>
      <w:pPr>
        <w:jc w:val="both"/>
      </w:pPr>
      <w:r>
        <w:t xml:space="preserve">Todo contenido producido como parte de esta contraprestación deberá cumplir con lo siguiente:</w:t>
      </w:r>
    </w:p>
    <w:p>
      <w:pPr>
        <w:tabs>
          <w:tab w:val="left" w:pos="720"/>
        </w:tabs>
        <w:ind w:left="720" w:hanging="360"/>
        <w:jc w:val="both"/>
      </w:pPr>
      <w:r>
        <w:t xml:space="preserve">a)	El balón VOIT deberá aparecer en condiciones reales de uso y no únicamente como objeto estático de exhibición, salvo en fotografías o piezas específicas de producto.</w:t>
      </w:r>
    </w:p>
    <w:p>
      <w:pPr>
        <w:tabs>
          <w:tab w:val="left" w:pos="720"/>
        </w:tabs>
        <w:ind w:left="720" w:hanging="360"/>
        <w:jc w:val="both"/>
      </w:pPr>
      <w:r>
        <w:t xml:space="preserve">b)	El logotipo o los elementos distintivos del balón VOIT deberán ser legibles en al menos una toma o imagen de cada pieza.</w:t>
      </w:r>
    </w:p>
    <w:p>
      <w:pPr>
        <w:tabs>
          <w:tab w:val="left" w:pos="720"/>
        </w:tabs>
        <w:ind w:left="720" w:hanging="360"/>
        <w:jc w:val="both"/>
      </w:pPr>
      <w:r>
        <w:t xml:space="preserve">c)	No deberán aparecer balones, logotipos, empaques ni materiales publicitarios de Marcas Competidoras.</w:t>
      </w:r>
    </w:p>
    <w:p>
      <w:pPr>
        <w:tabs>
          <w:tab w:val="left" w:pos="720"/>
        </w:tabs>
        <w:ind w:left="720" w:hanging="360"/>
        <w:jc w:val="both"/>
      </w:pPr>
      <w:r>
        <w:t xml:space="preserve">d)	Cada publicación deberá incluir el etiquetado o mención de la cuenta oficial de VOIT México, @voitmx.</w:t>
      </w:r>
    </w:p>
    <w:p>
      <w:pPr>
        <w:tabs>
          <w:tab w:val="left" w:pos="720"/>
        </w:tabs>
        <w:ind w:left="720" w:hanging="360"/>
        <w:jc w:val="both"/>
      </w:pPr>
      <w:r>
        <w:t xml:space="preserve">e)	Los contenidos deberán producirse con calidad adecuada para su publicación en medios digitales y en los formatos requeridos por cada red social.</w:t>
      </w:r>
    </w:p>
    <w:p>
      <w:pPr>
        <w:pStyle w:val="Heading2"/>
      </w:pPr>
      <w:r>
        <w:t xml:space="preserve">7.4 Uso del contenido por VOIT</w:t>
      </w:r>
    </w:p>
    <w:p>
      <w:pPr>
        <w:jc w:val="both"/>
      </w:pPr>
      <w:r>
        <w:t xml:space="preserve">VOIT podrá compartir o republicar en sus redes sociales y canales digitales los contenidos orgánicos generados por la Academia como parte de esta alianza.</w:t>
      </w:r>
    </w:p>
    <w:p>
      <w:pPr>
        <w:pStyle w:val="Heading2"/>
      </w:pPr>
      <w:r>
        <w:t xml:space="preserve">7.5 Derechos de imagen</w:t>
      </w:r>
    </w:p>
    <w:p>
      <w:pPr>
        <w:jc w:val="both"/>
      </w:pPr>
      <w:r>
        <w:t xml:space="preserve">La Academia declara contar con las autorizaciones de los padres, madres o tutores de los alumnos menores de edad que aparezcan en los contenidos, para la captación, publicación y uso de su imagen conforme al presente Anexo, incluido el uso por parte de VOIT previsto en el numeral 7.4, y se obliga a mantenerlas vigentes durante la vigencia del convenio.</w:t>
      </w:r>
    </w:p>
    <w:p>
      <w:pPr>
        <w:pStyle w:val="Heading1"/>
      </w:pPr>
      <w:r>
        <w:t xml:space="preserve">8. Denominación oficial y presencia en eventos</w:t>
      </w:r>
    </w:p>
    <w:p>
      <w:pPr>
        <w:pStyle w:val="Heading2"/>
      </w:pPr>
      <w:r>
        <w:t xml:space="preserve">8.1 Denominación oficial</w:t>
      </w:r>
    </w:p>
    <w:p>
      <w:pPr>
        <w:jc w:val="both"/>
      </w:pPr>
      <w:r>
        <w:t xml:space="preserve">Durante la vigencia del convenio, VOIT será reconocida y anunciada públicamente como «Patrocinador Oficial de Equipamiento Deportivo de la Academia de Fútbol Andrés Chitiva». La Academia utilizará esta denominación en sus comunicaciones institucionales, materiales promocionales y eventos relacionados con la alianza.</w:t>
      </w:r>
    </w:p>
    <w:p>
      <w:pPr>
        <w:pStyle w:val="Heading2"/>
      </w:pPr>
      <w:r>
        <w:t xml:space="preserve">8.2 Eventos con presencia de marca</w:t>
      </w:r>
    </w:p>
    <w:p>
      <w:pPr>
        <w:jc w:val="both"/>
      </w:pPr>
      <w:r>
        <w:t xml:space="preserve">VOIT tendrá presencia de marca y podrá solicitar la realización de activaciones en los siguientes eventos:</w:t>
      </w:r>
    </w:p>
    <w:p>
      <w:pPr>
        <w:tabs>
          <w:tab w:val="left" w:pos="720"/>
        </w:tabs>
        <w:ind w:left="720" w:hanging="360"/>
        <w:jc w:val="both"/>
      </w:pPr>
      <w:r>
        <w:t xml:space="preserve">a)	Clínicas y visorías organizadas por la Academia.</w:t>
      </w:r>
    </w:p>
    <w:p>
      <w:pPr>
        <w:tabs>
          <w:tab w:val="left" w:pos="720"/>
        </w:tabs>
        <w:ind w:left="720" w:hanging="360"/>
        <w:jc w:val="both"/>
      </w:pPr>
      <w:r>
        <w:t xml:space="preserve">b)	Ruedas de prensa y actividades con medios de comunicación.</w:t>
      </w:r>
    </w:p>
    <w:p>
      <w:pPr>
        <w:tabs>
          <w:tab w:val="left" w:pos="720"/>
        </w:tabs>
        <w:ind w:left="720" w:hanging="360"/>
        <w:jc w:val="both"/>
      </w:pPr>
      <w:r>
        <w:t xml:space="preserve">c)	Jornadas, torneos, finales y premiaciones de Liga Chitiva.</w:t>
      </w:r>
    </w:p>
    <w:p>
      <w:pPr>
        <w:tabs>
          <w:tab w:val="left" w:pos="720"/>
        </w:tabs>
        <w:ind w:left="720" w:hanging="360"/>
        <w:jc w:val="both"/>
      </w:pPr>
      <w:r>
        <w:t xml:space="preserve">d)	Eventos especiales e institucionales organizados por la Academia.</w:t>
      </w:r>
    </w:p>
    <w:p>
      <w:pPr>
        <w:jc w:val="both"/>
      </w:pPr>
      <w:r>
        <w:t xml:space="preserve">La presencia de VOIT podrá realizarse mediante señalización, exhibición de producto, material promocional, dinámicas, menciones institucionales u otros recursos.</w:t>
      </w:r>
    </w:p>
    <w:p>
      <w:pPr>
        <w:pStyle w:val="Heading2"/>
      </w:pPr>
      <w:r>
        <w:t xml:space="preserve">8.3 Activaciones presenciales</w:t>
      </w:r>
    </w:p>
    <w:p>
      <w:pPr>
        <w:jc w:val="both"/>
      </w:pPr>
      <w:r>
        <w:t xml:space="preserve">VOIT podrá realizar activaciones presenciales dentro del Complejo sin costo por concepto de uso de espacio, previa coordinación con la Academia respecto de la fecha, horario, ubicación, duración y logística.</w:t>
      </w:r>
    </w:p>
    <w:p>
      <w:pPr>
        <w:jc w:val="both"/>
      </w:pPr>
      <w:r>
        <w:t xml:space="preserve">Las activaciones estarán sujetas a la disponibilidad de las instalaciones y no deberán interferir con los entrenamientos, partidos, operaciones o condiciones de seguridad del Complejo.</w:t>
      </w:r>
    </w:p>
    <w:p>
      <w:pPr>
        <w:jc w:val="both"/>
      </w:pPr>
      <w:r>
        <w:t xml:space="preserve">VOIT será responsable de los costos de personal, mobiliario, materiales, montaje, desmontaje, permisos y demás elementos necesarios para cada activación, salvo acuerdo distinto entre las Partes por escrito.</w:t>
      </w:r>
    </w:p>
    <w:sectPr>
      <w:footerReference w:type="default" r:id="rIdFooter"/>
      <w:pgSz w:w="12240" w:h="15840"/>
      <w:pgMar w:top="1417" w:right="1417" w:bottom="1417" w:left="1417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t xml:space="preserve">Anexo de contraprestaciones · VOIT × Academia de Fútbol Andrés Chitiva   |   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/>
      </w:rPr>
    </w:lvl>
    <w:lvl w:ilvl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08"/>
  <w:characterSpacingControl w:val="doNotCompress"/>
  <w:compat>
    <w:compatSetting w:name="compatibilityMode" w:uri="http://schemas.microsoft.com/office/word" w:val="15"/>
  </w:compat>
  <w:themeFontLang w:val="es-MX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MX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jc w:val="center"/>
      <w:spacing w:after="60"/>
    </w:pPr>
    <w:rPr>
      <w:b/>
      <w:color w:val="1F3864"/>
      <w:sz w:val="34"/>
    </w:rPr>
  </w:style>
  <w:style w:type="paragraph" w:styleId="Subtitle">
    <w:name w:val="Subtitle"/>
    <w:basedOn w:val="Normal"/>
    <w:next w:val="Normal"/>
    <w:qFormat/>
    <w:pPr>
      <w:jc w:val="center"/>
      <w:spacing w:after="240"/>
    </w:pPr>
    <w:rPr>
      <w:color w:val="404040"/>
      <w:sz w:val="24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2" w:color="1F3864"/>
      </w:pBdr>
      <w:spacing w:before="360" w:after="120"/>
      <w:outlineLvl w:val="0"/>
    </w:pPr>
    <w:rPr>
      <w:b/>
      <w:caps/>
      <w:color w:val="1F3864"/>
      <w:sz w:val="26"/>
    </w:rPr>
  </w:style>
  <w:style w:type="paragraph" w:styleId="Heading2">
    <w:name w:val="heading 2"/>
    <w:basedOn w:val="Normal"/>
    <w:next w:val="Normal"/>
    <w:qFormat/>
    <w:pPr>
      <w:keepNext/>
      <w:spacing w:before="200" w:after="60"/>
      <w:outlineLvl w:val="1"/>
    </w:pPr>
    <w:rPr>
      <w:b/>
      <w:color w:val="2F5496"/>
      <w:sz w:val="22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b/>
      <w:color w:val="404040"/>
    </w:rPr>
  </w:style>
  <w:style w:type="paragraph" w:styleId="ListBullet">
    <w:name w:val="List Bullet"/>
    <w:basedOn w:val="Normal"/>
    <w:qFormat/>
    <w:pPr>
      <w:spacing w:after="60"/>
    </w:pPr>
  </w:style>
  <w:style w:type="paragraph" w:styleId="Footer">
    <w:name w:val="footer"/>
    <w:basedOn w:val="Normal"/>
    <w:rPr>
      <w:color w:val="7F7F7F"/>
      <w:sz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/>
    </w:pPr>
    <w:tblPr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Footer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VOIT - Academia de Futbol Andres Chitiva</dc:title>
  <dc:creator>Academia de Futbol Andres Chitiva</dc:creator>
  <dc:language>es-MX</dc:language>
</cp:coreProperties>
</file>