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Propuesta de alianza VOIT × Academia de Fútbol Andrés Chitiva</w:t>
      </w:r>
    </w:p>
    <w:p>
      <w:pPr>
        <w:pStyle w:val="Subtitle"/>
      </w:pPr>
      <w:r>
        <w:t xml:space="preserve">Contenido para la presentación ejecutiva en Canva · 2026</w:t>
      </w:r>
    </w:p>
    <w:p>
      <w:pPr>
        <w:pBdr>
          <w:top w:val="single" w:sz="6" w:space="4" w:color="8EAADB"/>
          <w:left w:val="single" w:sz="6" w:space="4" w:color="8EAADB"/>
          <w:bottom w:val="single" w:sz="6" w:space="4" w:color="8EAADB"/>
          <w:right w:val="single" w:sz="6" w:space="4" w:color="8EAADB"/>
        </w:pBdr>
        <w:shd w:val="clear" w:color="auto" w:fill="EEF3FA"/>
        <w:jc w:val="both"/>
      </w:pPr>
      <w:r>
        <w:rPr>
          <w:i/>
        </w:rPr>
        <w:t xml:space="preserve">Cómo usar este documento: cada bloque es un slide. «Título» y «Título (parte destacada en color)» siguen el estilo de la presentación anterior (primera parte en blanco o azul y segunda parte en naranja). Las cifras destacadas pueden ir en tamaño grande. El slide 2 presenta todas las contraprestaciones de forma general y los slides 3 a 12 las detallan; la «Etiqueta superior» indica a cuál contraprestación pertenece cada uno. Toda la información proviene del documento «contraprestación voit 2026». Lo resaltado en amarillo está por confirmar.</w:t>
      </w:r>
    </w:p>
    <w:p>
      <w:pPr>
        <w:pStyle w:val="Heading1"/>
      </w:pPr>
      <w:r>
        <w:t xml:space="preserve">Slide 1 · Portada</w:t>
      </w:r>
    </w:p>
    <w:p>
      <w:pPr>
        <w:spacing w:after="80"/>
      </w:pPr>
      <w:r>
        <w:rPr>
          <w:b/>
        </w:rPr>
        <w:t xml:space="preserve">Título:</w:t>
      </w:r>
      <w:r>
        <w:t xml:space="preserve"> VOIT ×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ACADEMIA DE FÚTBOL ANDRÉS CHITIVA</w:t>
      </w:r>
    </w:p>
    <w:p>
      <w:pPr>
        <w:spacing w:after="80"/>
      </w:pPr>
      <w:r>
        <w:rPr>
          <w:b/>
        </w:rPr>
        <w:t xml:space="preserve">Subtítulo:</w:t>
      </w:r>
      <w:r>
        <w:t xml:space="preserve"> Propuesta de alianza 2026</w:t>
      </w:r>
    </w:p>
    <w:p>
      <w:pPr>
        <w:spacing w:after="80"/>
      </w:pPr>
      <w:r>
        <w:rPr>
          <w:b/>
        </w:rPr>
        <w:t xml:space="preserve">Frase de cierre (cursiva):</w:t>
      </w:r>
      <w:r>
        <w:t xml:space="preserve"> «Patrocinador Oficial de Equipamiento Deportivo de la Academia de Fútbol Andrés Chitiva»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Logotipos de VOIT y de la Academia sobre una fotografía de cancha con balón VOIT.</w:t>
      </w:r>
    </w:p>
    <w:p>
      <w:pPr>
        <w:pStyle w:val="Heading1"/>
      </w:pPr>
      <w:r>
        <w:t xml:space="preserve">Slide 2 · Contraprestaciones para VOIT (slide general)</w:t>
      </w:r>
    </w:p>
    <w:p>
      <w:pPr>
        <w:spacing w:after="80"/>
      </w:pPr>
      <w:r>
        <w:rPr>
          <w:b/>
        </w:rPr>
        <w:t xml:space="preserve">Título:</w:t>
      </w:r>
      <w:r>
        <w:t xml:space="preserve"> CONTRAPRESTACIONES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PARA VOIT</w:t>
      </w:r>
    </w:p>
    <w:p>
      <w:pPr>
        <w:pStyle w:val="Heading3"/>
      </w:pPr>
      <w:r>
        <w:t xml:space="preserve">Texto</w:t>
      </w:r>
    </w:p>
    <w:p>
      <w:pPr>
        <w:jc w:val="both"/>
      </w:pPr>
      <w:r>
        <w:t xml:space="preserve">Durante la vigencia del convenio, la Academia de Fútbol Andrés Chitiva otorgará a VOIT las siguientes contraprestaciones:</w:t>
      </w:r>
    </w:p>
    <w:p>
      <w:pPr>
        <w:pStyle w:val="Heading3"/>
      </w:pPr>
      <w:r>
        <w:t xml:space="preserve">Viñetas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1. Exclusividad de categoría</w:t>
      </w:r>
    </w:p>
    <w:p>
      <w:pPr>
        <w:pStyle w:val="ListBullet"/>
        <w:numPr>
          <w:ilvl w:val="1"/>
          <w:numId w:val="1"/>
        </w:numPr>
      </w:pPr>
      <w:r>
        <w:t xml:space="preserve">VOIT, marca única y exclusiva de balones de fútbol de la Academia y Liga Chitiva.</w:t>
      </w:r>
    </w:p>
    <w:p>
      <w:pPr>
        <w:pStyle w:val="ListBullet"/>
        <w:numPr>
          <w:ilvl w:val="1"/>
          <w:numId w:val="1"/>
        </w:numPr>
      </w:pPr>
      <w:r>
        <w:t xml:space="preserve">Balón oficial de juego de Liga Chitiva en todas sus categorías.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2. Publicidad perimetral</w:t>
      </w:r>
    </w:p>
    <w:p>
      <w:pPr>
        <w:pStyle w:val="ListBullet"/>
        <w:numPr>
          <w:ilvl w:val="1"/>
          <w:numId w:val="1"/>
        </w:numPr>
      </w:pPr>
      <w:r>
        <w:t xml:space="preserve">3 vallas VOIT en las Canchas 1 y 3: 76.74 m².</w:t>
      </w:r>
    </w:p>
    <w:p>
      <w:pPr>
        <w:pStyle w:val="ListBullet"/>
        <w:numPr>
          <w:ilvl w:val="1"/>
          <w:numId w:val="1"/>
        </w:numPr>
      </w:pPr>
      <w:r>
        <w:t xml:space="preserve">Incluye 1 de las 2 posiciones de Gran Formato del Complejo.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3. Branding en uniformes</w:t>
      </w:r>
    </w:p>
    <w:p>
      <w:pPr>
        <w:pStyle w:val="ListBullet"/>
        <w:numPr>
          <w:ilvl w:val="1"/>
          <w:numId w:val="1"/>
        </w:numPr>
      </w:pPr>
      <w:r>
        <w:t xml:space="preserve">Logotipo VOIT en la playera oficial de todos los alumnos.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4. Contenido digital</w:t>
      </w:r>
    </w:p>
    <w:p>
      <w:pPr>
        <w:pStyle w:val="ListBullet"/>
        <w:numPr>
          <w:ilvl w:val="1"/>
          <w:numId w:val="1"/>
        </w:numPr>
      </w:pPr>
      <w:r>
        <w:t xml:space="preserve">10 contenidos mínimos al mes con el balón VOIT en Instagram, Facebook y TikTok.</w:t>
      </w:r>
    </w:p>
    <w:p>
      <w:pPr>
        <w:pStyle w:val="ListBullet"/>
        <w:numPr>
          <w:ilvl w:val="1"/>
          <w:numId w:val="1"/>
        </w:numPr>
      </w:pPr>
      <w:r>
        <w:t xml:space="preserve">Etiquetado a @voitmx y derecho de VOIT a republicar.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5. Denominación oficial, eventos y activaciones</w:t>
      </w:r>
    </w:p>
    <w:p>
      <w:pPr>
        <w:pStyle w:val="ListBullet"/>
        <w:numPr>
          <w:ilvl w:val="1"/>
          <w:numId w:val="1"/>
        </w:numPr>
      </w:pPr>
      <w:r>
        <w:t xml:space="preserve">Patrocinador Oficial de Equipamiento Deportivo de la Academia.</w:t>
      </w:r>
    </w:p>
    <w:p>
      <w:pPr>
        <w:pStyle w:val="ListBullet"/>
        <w:numPr>
          <w:ilvl w:val="1"/>
          <w:numId w:val="1"/>
        </w:numPr>
      </w:pPr>
      <w:r>
        <w:t xml:space="preserve">Presencia en clínicas, visorías, ruedas de prensa y Liga Chitiva.</w:t>
      </w:r>
    </w:p>
    <w:p>
      <w:pPr>
        <w:pStyle w:val="ListBullet"/>
        <w:numPr>
          <w:ilvl w:val="1"/>
          <w:numId w:val="1"/>
        </w:numPr>
      </w:pPr>
      <w:r>
        <w:t xml:space="preserve">Activaciones presenciales sin costo por uso de espacio.</w:t>
      </w:r>
    </w:p>
    <w:p>
      <w:pPr>
        <w:spacing w:after="80"/>
      </w:pPr>
      <w:r>
        <w:rPr>
          <w:b/>
        </w:rPr>
        <w:t xml:space="preserve">Frase de cierre (cursiva):</w:t>
      </w:r>
      <w:r>
        <w:t xml:space="preserve"> «Cada contraprestación se detalla en los siguientes slides.»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Columna de color con el título y cinco bloques numerados (como el slide «Contraprestaciones para Voit» de la presentación anterior), o cinco íconos: balón, valla, playera, celular y micrófono.</w:t>
      </w:r>
    </w:p>
    <w:p>
      <w:pPr>
        <w:pStyle w:val="Heading1"/>
      </w:pPr>
      <w:r>
        <w:t xml:space="preserve">Slide 3 · Exclusividad de categoría</w:t>
      </w:r>
    </w:p>
    <w:p>
      <w:pPr>
        <w:spacing w:after="80"/>
      </w:pPr>
      <w:r>
        <w:rPr>
          <w:b/>
        </w:rPr>
        <w:t xml:space="preserve">Etiqueta superior (texto pequeño):</w:t>
      </w:r>
      <w:r>
        <w:t xml:space="preserve"> Contraprestación 1 · Exclusividad de categoría</w:t>
      </w:r>
    </w:p>
    <w:p>
      <w:pPr>
        <w:spacing w:after="80"/>
      </w:pPr>
      <w:r>
        <w:rPr>
          <w:b/>
        </w:rPr>
        <w:t xml:space="preserve">Título:</w:t>
      </w:r>
      <w:r>
        <w:t xml:space="preserve"> EXCLUSIVIDAD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DE CATEGORÍA</w:t>
      </w:r>
    </w:p>
    <w:p>
      <w:pPr>
        <w:spacing w:after="80"/>
      </w:pPr>
      <w:r>
        <w:rPr>
          <w:b/>
        </w:rPr>
        <w:t xml:space="preserve">Subtítulo:</w:t>
      </w:r>
      <w:r>
        <w:t xml:space="preserve"> VOIT, el único balón de la Academia y de Liga Chitiva</w:t>
      </w:r>
    </w:p>
    <w:p>
      <w:pPr>
        <w:pStyle w:val="Heading3"/>
      </w:pPr>
      <w:r>
        <w:t xml:space="preserve">Texto</w:t>
      </w:r>
    </w:p>
    <w:p>
      <w:pPr>
        <w:jc w:val="both"/>
      </w:pPr>
      <w:r>
        <w:t xml:space="preserve">Durante la vigencia del convenio, VOIT será la marca única y exclusiva de balones de fútbol utilizada y promovida oficialmente por la Academia y Liga Chitiva dentro del Complejo Deportivo Andrés Chitiva.</w:t>
      </w:r>
    </w:p>
    <w:p>
      <w:pPr>
        <w:pStyle w:val="Heading3"/>
      </w:pPr>
      <w:r>
        <w:t xml:space="preserve">Viñetas</w:t>
      </w:r>
    </w:p>
    <w:p>
      <w:pPr>
        <w:pStyle w:val="ListBullet"/>
        <w:numPr>
          <w:ilvl w:val="0"/>
          <w:numId w:val="1"/>
        </w:numPr>
      </w:pPr>
      <w:r>
        <w:t xml:space="preserve">Balón exclusivo en entrenamientos, partidos, visorías, clínicas, torneos y eventos oficiales.</w:t>
      </w:r>
    </w:p>
    <w:p>
      <w:pPr>
        <w:pStyle w:val="ListBullet"/>
        <w:numPr>
          <w:ilvl w:val="0"/>
          <w:numId w:val="1"/>
        </w:numPr>
      </w:pPr>
      <w:r>
        <w:t xml:space="preserve">Balón oficial de juego de Liga Chitiva en todas sus categorías.</w:t>
      </w:r>
    </w:p>
    <w:p>
      <w:pPr>
        <w:pStyle w:val="ListBullet"/>
        <w:numPr>
          <w:ilvl w:val="0"/>
          <w:numId w:val="1"/>
        </w:numPr>
      </w:pPr>
      <w:r>
        <w:t xml:space="preserve">Sin balones de marcas competidoras en actividades oficiales, redes sociales ni material publicitario.</w:t>
      </w:r>
    </w:p>
    <w:p>
      <w:pPr>
        <w:pStyle w:val="ListBullet"/>
        <w:numPr>
          <w:ilvl w:val="0"/>
          <w:numId w:val="1"/>
        </w:numPr>
      </w:pPr>
      <w:r>
        <w:t xml:space="preserve">Sin convenios de patrocinio, canje, publicidad o proveeduría con marcas competidoras de balones.</w:t>
      </w:r>
    </w:p>
    <w:p>
      <w:pPr>
        <w:spacing w:after="80"/>
      </w:pPr>
      <w:r>
        <w:rPr>
          <w:b/>
        </w:rPr>
        <w:t xml:space="preserve">Frase de cierre (cursiva):</w:t>
      </w:r>
      <w:r>
        <w:t xml:space="preserve"> «La exclusividad podrá ampliarse a otras líneas de producto mediante acuerdo por escrito.»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Balón VOIT en primer plano durante un partido o entrenamiento.</w:t>
      </w:r>
    </w:p>
    <w:p>
      <w:pPr>
        <w:pStyle w:val="Heading1"/>
      </w:pPr>
      <w:r>
        <w:t xml:space="preserve">Slide 4 · Publicidad perimetral</w:t>
      </w:r>
    </w:p>
    <w:p>
      <w:pPr>
        <w:spacing w:after="80"/>
      </w:pPr>
      <w:r>
        <w:rPr>
          <w:b/>
        </w:rPr>
        <w:t xml:space="preserve">Etiqueta superior (texto pequeño):</w:t>
      </w:r>
      <w:r>
        <w:t xml:space="preserve"> Contraprestación 2 · Publicidad perimetral</w:t>
      </w:r>
    </w:p>
    <w:p>
      <w:pPr>
        <w:spacing w:after="80"/>
      </w:pPr>
      <w:r>
        <w:rPr>
          <w:b/>
        </w:rPr>
        <w:t xml:space="preserve">Título:</w:t>
      </w:r>
      <w:r>
        <w:t xml:space="preserve"> PUBLICIDAD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PERIMETRAL</w:t>
      </w:r>
    </w:p>
    <w:p>
      <w:pPr>
        <w:spacing w:after="80"/>
      </w:pPr>
      <w:r>
        <w:rPr>
          <w:b/>
        </w:rPr>
        <w:t xml:space="preserve">Subtítulo:</w:t>
      </w:r>
      <w:r>
        <w:t xml:space="preserve"> Tres vallas VOIT instaladas frente a las gradas de las Canchas 1 y 3</w:t>
      </w:r>
    </w:p>
    <w:p>
      <w:pPr>
        <w:pStyle w:val="Heading3"/>
      </w:pPr>
      <w:r>
        <w:t xml:space="preserve">Texto</w:t>
      </w:r>
    </w:p>
    <w:p>
      <w:pPr>
        <w:jc w:val="both"/>
      </w:pPr>
      <w:r>
        <w:t xml:space="preserve">Vallas impresas en lona microperforada y montadas en el perímetro de las canchas del Complejo.</w:t>
      </w:r>
    </w:p>
    <w:tbl>
      <w:tblPr>
        <w:tblStyle w:val="TableGrid"/>
        <w:tblW w:w="8900" w:type="dxa"/>
        <w:tblLayout w:type="fixed"/>
      </w:tblPr>
      <w:tblGrid>
        <w:gridCol w:w="500"/>
        <w:gridCol w:w="1300"/>
        <w:gridCol w:w="1900"/>
        <w:gridCol w:w="1400"/>
        <w:gridCol w:w="1700"/>
        <w:gridCol w:w="2100"/>
      </w:tblGrid>
      <w:tr>
        <w:trPr>
          <w:tblHeader/>
        </w:trPr>
        <w:tc>
          <w:tcPr>
            <w:tcW w:w="5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#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Cancha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Medida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Superficie</w:t>
            </w:r>
          </w:p>
        </w:tc>
        <w:tc>
          <w:tcPr>
            <w:tcW w:w="17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Formato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Módulos equivalentes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t xml:space="preserve">Cancha 1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t xml:space="preserve">11.60 × 1.95 m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t xml:space="preserve">22.62 m²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t xml:space="preserve">Doble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t xml:space="preserve">2 de 9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</w:pPr>
            <w: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t xml:space="preserve">Cancha 3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t xml:space="preserve">5.50 × 1.95 m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t xml:space="preserve">10.73 m²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t xml:space="preserve">Individual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t xml:space="preserve">1 de 9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t xml:space="preserve">Cancha 3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t xml:space="preserve">11.30 × 3.84 m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t xml:space="preserve">43.39 m²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t xml:space="preserve">Gran Formato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t xml:space="preserve">4 de 9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Total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28.40 m lineales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76.74 m²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7 de 18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Cifras destacadas</w:t>
      </w:r>
    </w:p>
    <w:p>
      <w:pPr>
        <w:pStyle w:val="ListBullet"/>
        <w:numPr>
          <w:ilvl w:val="0"/>
          <w:numId w:val="1"/>
        </w:numPr>
      </w:pPr>
      <w:r>
        <w:t xml:space="preserve">3 vallas</w:t>
      </w:r>
    </w:p>
    <w:p>
      <w:pPr>
        <w:pStyle w:val="ListBullet"/>
        <w:numPr>
          <w:ilvl w:val="0"/>
          <w:numId w:val="1"/>
        </w:numPr>
      </w:pPr>
      <w:r>
        <w:t xml:space="preserve">28.40 m lineales</w:t>
      </w:r>
    </w:p>
    <w:p>
      <w:pPr>
        <w:pStyle w:val="ListBullet"/>
        <w:numPr>
          <w:ilvl w:val="0"/>
          <w:numId w:val="1"/>
        </w:numPr>
      </w:pPr>
      <w:r>
        <w:t xml:space="preserve">76.74 m²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Fotografía de las vallas VOIT en cancha o tabla del inventario.</w:t>
      </w:r>
    </w:p>
    <w:p>
      <w:pPr>
        <w:pStyle w:val="Heading1"/>
      </w:pPr>
      <w:r>
        <w:t xml:space="preserve">Slide 5 · Participación publicitaria</w:t>
      </w:r>
    </w:p>
    <w:p>
      <w:pPr>
        <w:spacing w:after="80"/>
      </w:pPr>
      <w:r>
        <w:rPr>
          <w:b/>
        </w:rPr>
        <w:t xml:space="preserve">Etiqueta superior (texto pequeño):</w:t>
      </w:r>
      <w:r>
        <w:t xml:space="preserve"> Contraprestación 2 · Publicidad perimetral</w:t>
      </w:r>
    </w:p>
    <w:p>
      <w:pPr>
        <w:spacing w:after="80"/>
      </w:pPr>
      <w:r>
        <w:rPr>
          <w:b/>
        </w:rPr>
        <w:t xml:space="preserve">Título:</w:t>
      </w:r>
      <w:r>
        <w:t xml:space="preserve"> PRESENCIA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DOMINANTE</w:t>
      </w:r>
    </w:p>
    <w:p>
      <w:pPr>
        <w:spacing w:after="80"/>
      </w:pPr>
      <w:r>
        <w:rPr>
          <w:b/>
        </w:rPr>
        <w:t xml:space="preserve">Subtítulo:</w:t>
      </w:r>
      <w:r>
        <w:t xml:space="preserve"> Una participación protagónica en el inventario lateral de las Canchas 1 y 3</w:t>
      </w:r>
    </w:p>
    <w:p>
      <w:pPr>
        <w:pStyle w:val="Heading3"/>
      </w:pPr>
      <w:r>
        <w:t xml:space="preserve">Cifras destacadas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7 de 18</w:t>
      </w:r>
      <w:r>
        <w:t xml:space="preserve"> módulos laterales comercializables de las Canchas 1 y 3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38.9%</w:t>
      </w:r>
      <w:r>
        <w:t xml:space="preserve"> del inventario publicitario lateral de ambas canchas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55.6%</w:t>
      </w:r>
      <w:r>
        <w:t xml:space="preserve"> del inventario publicitario lateral de la Cancha 3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1 de las 2</w:t>
      </w:r>
      <w:r>
        <w:t xml:space="preserve"> únicas posiciones de Gran Formato del Complejo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Cuatro cifras grandes en tarjetas o gráfico circular con 38.9% y 55.6%.</w:t>
      </w:r>
    </w:p>
    <w:p>
      <w:pPr>
        <w:pStyle w:val="Heading1"/>
      </w:pPr>
      <w:r>
        <w:t xml:space="preserve">Slide 6 · Gran Formato</w:t>
      </w:r>
    </w:p>
    <w:p>
      <w:pPr>
        <w:spacing w:after="80"/>
      </w:pPr>
      <w:r>
        <w:rPr>
          <w:b/>
        </w:rPr>
        <w:t xml:space="preserve">Etiqueta superior (texto pequeño):</w:t>
      </w:r>
      <w:r>
        <w:t xml:space="preserve"> Contraprestación 2 · Publicidad perimetral</w:t>
      </w:r>
    </w:p>
    <w:p>
      <w:pPr>
        <w:spacing w:after="80"/>
      </w:pPr>
      <w:r>
        <w:rPr>
          <w:b/>
        </w:rPr>
        <w:t xml:space="preserve">Título:</w:t>
      </w:r>
      <w:r>
        <w:t xml:space="preserve"> GRAN FORMATO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EN CANCHA 3</w:t>
      </w:r>
    </w:p>
    <w:p>
      <w:pPr>
        <w:spacing w:after="80"/>
      </w:pPr>
      <w:r>
        <w:rPr>
          <w:b/>
        </w:rPr>
        <w:t xml:space="preserve">Subtítulo:</w:t>
      </w:r>
      <w:r>
        <w:t xml:space="preserve"> La mayor superficie publicitaria individual asignada a una marca externa</w:t>
      </w:r>
    </w:p>
    <w:p>
      <w:pPr>
        <w:pStyle w:val="Heading3"/>
      </w:pPr>
      <w:r>
        <w:t xml:space="preserve">Texto</w:t>
      </w:r>
    </w:p>
    <w:p>
      <w:pPr>
        <w:jc w:val="both"/>
      </w:pPr>
      <w:r>
        <w:t xml:space="preserve">Valla de 11.30 × 3.84 m que duplica la base y la altura de un módulo publicitario individual. Su superficie equivale aproximadamente a cuatro espacios publicitarios estándar y es una de las dos ubicaciones de mayor tamaño dentro del Complejo.</w:t>
      </w:r>
    </w:p>
    <w:p>
      <w:pPr>
        <w:pStyle w:val="Heading3"/>
      </w:pPr>
      <w:r>
        <w:t xml:space="preserve">Cifras destacadas</w:t>
      </w:r>
    </w:p>
    <w:p>
      <w:pPr>
        <w:pStyle w:val="ListBullet"/>
        <w:numPr>
          <w:ilvl w:val="0"/>
          <w:numId w:val="1"/>
        </w:numPr>
      </w:pPr>
      <w:r>
        <w:t xml:space="preserve">43.39 m²</w:t>
      </w:r>
    </w:p>
    <w:p>
      <w:pPr>
        <w:pStyle w:val="ListBullet"/>
        <w:numPr>
          <w:ilvl w:val="0"/>
          <w:numId w:val="1"/>
        </w:numPr>
      </w:pPr>
      <w:r>
        <w:t xml:space="preserve">≈ 4 espacios publicitarios estándar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Fotografía de la valla de Gran Formato de VOIT en Cancha 3.</w:t>
      </w:r>
    </w:p>
    <w:p>
      <w:pPr>
        <w:pStyle w:val="Heading1"/>
      </w:pPr>
      <w:r>
        <w:t xml:space="preserve">Slide 7 · Visibilidad garantizada</w:t>
      </w:r>
    </w:p>
    <w:p>
      <w:pPr>
        <w:spacing w:after="80"/>
      </w:pPr>
      <w:r>
        <w:rPr>
          <w:b/>
        </w:rPr>
        <w:t xml:space="preserve">Etiqueta superior (texto pequeño):</w:t>
      </w:r>
      <w:r>
        <w:t xml:space="preserve"> Contraprestación 2 · Publicidad perimetral</w:t>
      </w:r>
    </w:p>
    <w:p>
      <w:pPr>
        <w:spacing w:after="80"/>
      </w:pPr>
      <w:r>
        <w:rPr>
          <w:b/>
        </w:rPr>
        <w:t xml:space="preserve">Título:</w:t>
      </w:r>
      <w:r>
        <w:t xml:space="preserve"> VISIBILIDAD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GARANTIZADA</w:t>
      </w:r>
    </w:p>
    <w:p>
      <w:pPr>
        <w:spacing w:after="80"/>
      </w:pPr>
      <w:r>
        <w:rPr>
          <w:b/>
        </w:rPr>
        <w:t xml:space="preserve">Subtítulo:</w:t>
      </w:r>
      <w:r>
        <w:t xml:space="preserve"> Compromisos de la Academia con los espacios de VOIT</w:t>
      </w:r>
    </w:p>
    <w:p>
      <w:pPr>
        <w:pStyle w:val="Heading3"/>
      </w:pPr>
      <w:r>
        <w:t xml:space="preserve">Viñetas</w:t>
      </w:r>
    </w:p>
    <w:p>
      <w:pPr>
        <w:pStyle w:val="ListBullet"/>
        <w:numPr>
          <w:ilvl w:val="0"/>
          <w:numId w:val="1"/>
        </w:numPr>
      </w:pPr>
      <w:r>
        <w:t xml:space="preserve">Posiciones laterales frente a las gradas, en el campo visual de jugadores, entrenadores, acompañantes y espectadores.</w:t>
      </w:r>
    </w:p>
    <w:p>
      <w:pPr>
        <w:pStyle w:val="ListBullet"/>
        <w:numPr>
          <w:ilvl w:val="0"/>
          <w:numId w:val="1"/>
        </w:numPr>
      </w:pPr>
      <w:r>
        <w:t xml:space="preserve">Vallas instaladas, visibles, íntegras, limpias y sin obstrucciones durante toda la vigencia.</w:t>
      </w:r>
    </w:p>
    <w:p>
      <w:pPr>
        <w:pStyle w:val="ListBullet"/>
        <w:numPr>
          <w:ilvl w:val="0"/>
          <w:numId w:val="1"/>
        </w:numPr>
      </w:pPr>
      <w:r>
        <w:t xml:space="preserve">Sin reducción de espacios ni reubicación a posiciones de menor visibilidad sin autorización escrita de VOIT.</w:t>
      </w:r>
    </w:p>
    <w:p>
      <w:pPr>
        <w:pStyle w:val="ListBullet"/>
        <w:numPr>
          <w:ilvl w:val="0"/>
          <w:numId w:val="1"/>
        </w:numPr>
      </w:pPr>
      <w:r>
        <w:t xml:space="preserve">Producción, impresión e instalación de las lonas a cargo de la Academia.</w:t>
      </w:r>
    </w:p>
    <w:p>
      <w:pPr>
        <w:pStyle w:val="ListBullet"/>
        <w:numPr>
          <w:ilvl w:val="0"/>
          <w:numId w:val="1"/>
        </w:numPr>
      </w:pPr>
      <w:r>
        <w:t xml:space="preserve">Diseños proporcionados o aprobados por VOIT, conforme a sus lineamientos de marca.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Fotografía panorámica de la cancha con las vallas VOIT.</w:t>
      </w:r>
    </w:p>
    <w:p>
      <w:pPr>
        <w:pStyle w:val="Heading1"/>
      </w:pPr>
      <w:r>
        <w:t xml:space="preserve">Slide 8 · Branding en uniformes</w:t>
      </w:r>
    </w:p>
    <w:p>
      <w:pPr>
        <w:spacing w:after="80"/>
      </w:pPr>
      <w:r>
        <w:rPr>
          <w:b/>
        </w:rPr>
        <w:t xml:space="preserve">Etiqueta superior (texto pequeño):</w:t>
      </w:r>
      <w:r>
        <w:t xml:space="preserve"> Contraprestación 3 · Branding en uniformes</w:t>
      </w:r>
    </w:p>
    <w:p>
      <w:pPr>
        <w:spacing w:after="80"/>
      </w:pPr>
      <w:r>
        <w:rPr>
          <w:b/>
        </w:rPr>
        <w:t xml:space="preserve">Título:</w:t>
      </w:r>
      <w:r>
        <w:t xml:space="preserve"> VOIT EN EL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UNIFORME OFICIAL</w:t>
      </w:r>
    </w:p>
    <w:p>
      <w:pPr>
        <w:spacing w:after="80"/>
      </w:pPr>
      <w:r>
        <w:rPr>
          <w:b/>
        </w:rPr>
        <w:t xml:space="preserve">Subtítulo:</w:t>
      </w:r>
      <w:r>
        <w:t xml:space="preserve"> La marca acompaña a cada alumno de la Academia</w:t>
      </w:r>
    </w:p>
    <w:p>
      <w:pPr>
        <w:pStyle w:val="Heading3"/>
      </w:pPr>
      <w:r>
        <w:t xml:space="preserve">Texto</w:t>
      </w:r>
    </w:p>
    <w:p>
      <w:pPr>
        <w:jc w:val="both"/>
      </w:pPr>
      <w:r>
        <w:t xml:space="preserve">El logotipo de VOIT irá en la playera del uniforme oficial de todos los alumnos de la Academia de Fútbol Andrés Chitiva.</w:t>
      </w:r>
    </w:p>
    <w:p>
      <w:pPr>
        <w:pStyle w:val="Heading3"/>
      </w:pPr>
      <w:r>
        <w:t xml:space="preserve">Viñetas</w:t>
      </w:r>
    </w:p>
    <w:p>
      <w:pPr>
        <w:pStyle w:val="ListBullet"/>
        <w:numPr>
          <w:ilvl w:val="0"/>
          <w:numId w:val="1"/>
        </w:numPr>
      </w:pPr>
      <w:r>
        <w:t xml:space="preserve">Visible en entrenamientos, partidos, competencias, visorías, clínicas y actividades institucionales.</w:t>
      </w:r>
    </w:p>
    <w:p>
      <w:pPr>
        <w:pStyle w:val="ListBullet"/>
        <w:numPr>
          <w:ilvl w:val="0"/>
          <w:numId w:val="1"/>
        </w:numPr>
      </w:pPr>
      <w:r>
        <w:t xml:space="preserve">Exposición continua ante alumnos, jugadores, entrenadores, familias, acompañantes y asistentes al Complejo.</w:t>
      </w:r>
    </w:p>
    <w:p>
      <w:pPr>
        <w:pStyle w:val="ListBullet"/>
        <w:numPr>
          <w:ilvl w:val="0"/>
          <w:numId w:val="1"/>
        </w:numPr>
      </w:pPr>
      <w:r>
        <w:t xml:space="preserve">Producción y aplicación del logotipo a cargo de la Academia.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Alumno con la playera oficial y el logotipo VOIT.</w:t>
      </w:r>
    </w:p>
    <w:p>
      <w:pPr>
        <w:pStyle w:val="Heading1"/>
      </w:pPr>
      <w:r>
        <w:t xml:space="preserve">Slide 9 · Contenido digital</w:t>
      </w:r>
    </w:p>
    <w:p>
      <w:pPr>
        <w:spacing w:after="80"/>
      </w:pPr>
      <w:r>
        <w:rPr>
          <w:b/>
        </w:rPr>
        <w:t xml:space="preserve">Etiqueta superior (texto pequeño):</w:t>
      </w:r>
      <w:r>
        <w:t xml:space="preserve"> Contraprestación 4 · Contenido digital</w:t>
      </w:r>
    </w:p>
    <w:p>
      <w:pPr>
        <w:spacing w:after="80"/>
      </w:pPr>
      <w:r>
        <w:rPr>
          <w:b/>
        </w:rPr>
        <w:t xml:space="preserve">Título:</w:t>
      </w:r>
      <w:r>
        <w:t xml:space="preserve"> VISIBILIDAD DIGITAL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Y CONTENIDO</w:t>
      </w:r>
    </w:p>
    <w:p>
      <w:pPr>
        <w:spacing w:after="80"/>
      </w:pPr>
      <w:r>
        <w:rPr>
          <w:b/>
        </w:rPr>
        <w:t xml:space="preserve">Subtítulo:</w:t>
      </w:r>
      <w:r>
        <w:t xml:space="preserve"> El balón VOIT, protagonista en Instagram, Facebook y TikTok</w:t>
      </w:r>
    </w:p>
    <w:p>
      <w:pPr>
        <w:pStyle w:val="Heading3"/>
      </w:pPr>
      <w:r>
        <w:t xml:space="preserve">Texto</w:t>
      </w:r>
    </w:p>
    <w:p>
      <w:pPr>
        <w:jc w:val="both"/>
      </w:pPr>
      <w:r>
        <w:t xml:space="preserve">La Academia producirá y publicará cada mes contenido audiovisual y fotográfico con el balón VOIT visible y protagónico, integrado en entrenamientos, partidos y eventos reales del Complejo.</w:t>
      </w:r>
    </w:p>
    <w:p>
      <w:pPr>
        <w:pStyle w:val="Heading3"/>
      </w:pPr>
      <w:r>
        <w:t xml:space="preserve">Tabla: contenidos mínimos mensuales</w:t>
      </w:r>
    </w:p>
    <w:tbl>
      <w:tblPr>
        <w:tblStyle w:val="TableGrid"/>
        <w:tblW w:w="8900" w:type="dxa"/>
        <w:tblLayout w:type="fixed"/>
      </w:tblPr>
      <w:tblGrid>
        <w:gridCol w:w="5900"/>
        <w:gridCol w:w="3000"/>
      </w:tblGrid>
      <w:tr>
        <w:trPr>
          <w:tblHeader/>
        </w:trPr>
        <w:tc>
          <w:tcPr>
            <w:tcW w:w="59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Tipo de contenido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Volumen mínimo mensual</w:t>
            </w:r>
          </w:p>
        </w:tc>
      </w:tr>
      <w:tr>
        <w:tc>
          <w:tcPr>
            <w:tcW w:w="5900" w:type="dxa"/>
            <w:vAlign w:val="center"/>
          </w:tcPr>
          <w:p>
            <w:pPr>
              <w:spacing w:before="40" w:after="40"/>
            </w:pPr>
            <w:r>
              <w:t xml:space="preserve">Video de técnica o ejercicio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t xml:space="preserve">1</w:t>
            </w:r>
          </w:p>
        </w:tc>
      </w:tr>
      <w:tr>
        <w:tc>
          <w:tcPr>
            <w:tcW w:w="5900" w:type="dxa"/>
            <w:vAlign w:val="center"/>
          </w:tcPr>
          <w:p>
            <w:pPr>
              <w:spacing w:before="40" w:after="40"/>
            </w:pPr>
            <w:r>
              <w:t xml:space="preserve">Reel de entrenamiento o jornada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t xml:space="preserve">1</w:t>
            </w:r>
          </w:p>
        </w:tc>
      </w:tr>
      <w:tr>
        <w:tc>
          <w:tcPr>
            <w:tcW w:w="5900" w:type="dxa"/>
            <w:vAlign w:val="center"/>
          </w:tcPr>
          <w:p>
            <w:pPr>
              <w:spacing w:before="40" w:after="40"/>
            </w:pPr>
            <w:r>
              <w:t xml:space="preserve">Publicación en feed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t xml:space="preserve">2</w:t>
            </w:r>
          </w:p>
        </w:tc>
      </w:tr>
      <w:tr>
        <w:tc>
          <w:tcPr>
            <w:tcW w:w="5900" w:type="dxa"/>
            <w:vAlign w:val="center"/>
          </w:tcPr>
          <w:p>
            <w:pPr>
              <w:spacing w:before="40" w:after="40"/>
            </w:pPr>
            <w:r>
              <w:t xml:space="preserve">Historias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t xml:space="preserve">6</w:t>
            </w:r>
          </w:p>
        </w:tc>
      </w:tr>
      <w:tr>
        <w:tc>
          <w:tcPr>
            <w:tcW w:w="5900" w:type="dxa"/>
            <w:vAlign w:val="center"/>
          </w:tcPr>
          <w:p>
            <w:pPr>
              <w:spacing w:before="40" w:after="40"/>
            </w:pPr>
            <w:r>
              <w:t xml:space="preserve">Cobertura de eventos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t xml:space="preserve">Según calendario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Cifras destacadas</w:t>
      </w:r>
    </w:p>
    <w:p>
      <w:pPr>
        <w:pStyle w:val="ListBullet"/>
        <w:numPr>
          <w:ilvl w:val="0"/>
          <w:numId w:val="1"/>
        </w:numPr>
      </w:pPr>
      <w:r>
        <w:t xml:space="preserve">10 contenidos mínimos al mes + cobertura de eventos</w:t>
      </w:r>
    </w:p>
    <w:p>
      <w:pPr>
        <w:spacing w:after="80"/>
      </w:pPr>
      <w:r>
        <w:rPr>
          <w:b/>
        </w:rPr>
        <w:t xml:space="preserve">Frase de cierre (cursiva):</w:t>
      </w:r>
      <w:r>
        <w:t xml:space="preserve"> «VOIT podrá compartir y republicar los contenidos en sus redes sociales y canales digitales.»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Mosaico de reels, publicaciones e historias con el balón VOIT.</w:t>
      </w:r>
    </w:p>
    <w:p>
      <w:pPr>
        <w:pStyle w:val="Heading1"/>
      </w:pPr>
      <w:r>
        <w:t xml:space="preserve">Slide 10 · Estándares de contenido</w:t>
      </w:r>
    </w:p>
    <w:p>
      <w:pPr>
        <w:spacing w:after="80"/>
      </w:pPr>
      <w:r>
        <w:rPr>
          <w:b/>
        </w:rPr>
        <w:t xml:space="preserve">Etiqueta superior (texto pequeño):</w:t>
      </w:r>
      <w:r>
        <w:t xml:space="preserve"> Contraprestación 4 · Contenido digital</w:t>
      </w:r>
    </w:p>
    <w:p>
      <w:pPr>
        <w:spacing w:after="80"/>
      </w:pPr>
      <w:r>
        <w:rPr>
          <w:b/>
        </w:rPr>
        <w:t xml:space="preserve">Título:</w:t>
      </w:r>
      <w:r>
        <w:t xml:space="preserve"> ESTÁNDARES DE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CALIDAD Y MARCA</w:t>
      </w:r>
    </w:p>
    <w:p>
      <w:pPr>
        <w:spacing w:after="80"/>
      </w:pPr>
      <w:r>
        <w:rPr>
          <w:b/>
        </w:rPr>
        <w:t xml:space="preserve">Subtítulo:</w:t>
      </w:r>
      <w:r>
        <w:t xml:space="preserve"> Cada pieza cuida la imagen de VOIT</w:t>
      </w:r>
    </w:p>
    <w:p>
      <w:pPr>
        <w:pStyle w:val="Heading3"/>
      </w:pPr>
      <w:r>
        <w:t xml:space="preserve">Viñetas</w:t>
      </w:r>
    </w:p>
    <w:p>
      <w:pPr>
        <w:pStyle w:val="ListBullet"/>
        <w:numPr>
          <w:ilvl w:val="0"/>
          <w:numId w:val="1"/>
        </w:numPr>
      </w:pPr>
      <w:r>
        <w:t xml:space="preserve">Balón VOIT en uso real, no solo como objeto de exhibición.</w:t>
      </w:r>
    </w:p>
    <w:p>
      <w:pPr>
        <w:pStyle w:val="ListBullet"/>
        <w:numPr>
          <w:ilvl w:val="0"/>
          <w:numId w:val="1"/>
        </w:numPr>
      </w:pPr>
      <w:r>
        <w:t xml:space="preserve">Logotipo del balón legible en al menos una toma o imagen por pieza.</w:t>
      </w:r>
    </w:p>
    <w:p>
      <w:pPr>
        <w:pStyle w:val="ListBullet"/>
        <w:numPr>
          <w:ilvl w:val="0"/>
          <w:numId w:val="1"/>
        </w:numPr>
      </w:pPr>
      <w:r>
        <w:t xml:space="preserve">Sin balones, logotipos, empaques ni materiales de marcas competidoras.</w:t>
      </w:r>
    </w:p>
    <w:p>
      <w:pPr>
        <w:pStyle w:val="ListBullet"/>
        <w:numPr>
          <w:ilvl w:val="0"/>
          <w:numId w:val="1"/>
        </w:numPr>
      </w:pPr>
      <w:r>
        <w:t xml:space="preserve">Etiquetado a </w:t>
      </w:r>
      <w:r>
        <w:rPr>
          <w:b/>
        </w:rPr>
        <w:t xml:space="preserve">@voitmx</w:t>
      </w:r>
      <w:r>
        <w:t xml:space="preserve"> en cada publicación.</w:t>
      </w:r>
    </w:p>
    <w:p>
      <w:pPr>
        <w:pStyle w:val="ListBullet"/>
        <w:numPr>
          <w:ilvl w:val="0"/>
          <w:numId w:val="1"/>
        </w:numPr>
      </w:pPr>
      <w:r>
        <w:t xml:space="preserve">Calidad y formatos adecuados para cada red social.</w:t>
      </w:r>
    </w:p>
    <w:p>
      <w:pPr>
        <w:pStyle w:val="ListBullet"/>
        <w:numPr>
          <w:ilvl w:val="0"/>
          <w:numId w:val="1"/>
        </w:numPr>
      </w:pPr>
      <w:r>
        <w:t xml:space="preserve">Derechos de imagen de los alumnos autorizados por padres, madres o tutores.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Lista con palomitas (check) junto a una toma del balón en juego.</w:t>
      </w:r>
    </w:p>
    <w:p>
      <w:pPr>
        <w:pStyle w:val="Heading1"/>
      </w:pPr>
      <w:r>
        <w:t xml:space="preserve">Slide 11 · Denominación oficial y eventos</w:t>
      </w:r>
    </w:p>
    <w:p>
      <w:pPr>
        <w:spacing w:after="80"/>
      </w:pPr>
      <w:r>
        <w:rPr>
          <w:b/>
        </w:rPr>
        <w:t xml:space="preserve">Etiqueta superior (texto pequeño):</w:t>
      </w:r>
      <w:r>
        <w:t xml:space="preserve"> Contraprestación 5 · Denominación oficial, eventos y activaciones</w:t>
      </w:r>
    </w:p>
    <w:p>
      <w:pPr>
        <w:spacing w:after="80"/>
      </w:pPr>
      <w:r>
        <w:rPr>
          <w:b/>
        </w:rPr>
        <w:t xml:space="preserve">Título:</w:t>
      </w:r>
      <w:r>
        <w:t xml:space="preserve"> PATROCINADOR OFICIAL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DE EQUIPAMIENTO DEPORTIVO</w:t>
      </w:r>
    </w:p>
    <w:p>
      <w:pPr>
        <w:spacing w:after="80"/>
      </w:pPr>
      <w:r>
        <w:rPr>
          <w:b/>
        </w:rPr>
        <w:t xml:space="preserve">Subtítulo:</w:t>
      </w:r>
      <w:r>
        <w:t xml:space="preserve"> Reconocimiento público y presencia en los eventos clave de la Academia</w:t>
      </w:r>
    </w:p>
    <w:p>
      <w:pPr>
        <w:pStyle w:val="Heading3"/>
      </w:pPr>
      <w:r>
        <w:t xml:space="preserve">Texto</w:t>
      </w:r>
    </w:p>
    <w:p>
      <w:pPr>
        <w:jc w:val="both"/>
      </w:pPr>
      <w:r>
        <w:t xml:space="preserve">VOIT será reconocida y anunciada públicamente como «Patrocinador Oficial de Equipamiento Deportivo de la Academia de Fútbol Andrés Chitiva» en comunicaciones institucionales, materiales promocionales y eventos.</w:t>
      </w:r>
    </w:p>
    <w:p>
      <w:pPr>
        <w:pStyle w:val="Heading3"/>
      </w:pPr>
      <w:r>
        <w:t xml:space="preserve">Viñetas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Presencia de marca en:</w:t>
      </w:r>
    </w:p>
    <w:p>
      <w:pPr>
        <w:pStyle w:val="ListBullet"/>
        <w:numPr>
          <w:ilvl w:val="1"/>
          <w:numId w:val="1"/>
        </w:numPr>
      </w:pPr>
      <w:r>
        <w:t xml:space="preserve">Clínicas y visorías.</w:t>
      </w:r>
    </w:p>
    <w:p>
      <w:pPr>
        <w:pStyle w:val="ListBullet"/>
        <w:numPr>
          <w:ilvl w:val="1"/>
          <w:numId w:val="1"/>
        </w:numPr>
      </w:pPr>
      <w:r>
        <w:t xml:space="preserve">Ruedas de prensa y actividades con medios de comunicación.</w:t>
      </w:r>
    </w:p>
    <w:p>
      <w:pPr>
        <w:pStyle w:val="ListBullet"/>
        <w:numPr>
          <w:ilvl w:val="1"/>
          <w:numId w:val="1"/>
        </w:numPr>
      </w:pPr>
      <w:r>
        <w:t xml:space="preserve">Jornadas, torneos, finales y premiaciones de Liga Chitiva.</w:t>
      </w:r>
    </w:p>
    <w:p>
      <w:pPr>
        <w:pStyle w:val="ListBullet"/>
        <w:numPr>
          <w:ilvl w:val="1"/>
          <w:numId w:val="1"/>
        </w:numPr>
      </w:pPr>
      <w:r>
        <w:t xml:space="preserve">Eventos especiales e institucionales.</w:t>
      </w:r>
    </w:p>
    <w:p>
      <w:pPr>
        <w:spacing w:after="80"/>
      </w:pPr>
      <w:r>
        <w:rPr>
          <w:b/>
        </w:rPr>
        <w:t xml:space="preserve">Frase de cierre (cursiva):</w:t>
      </w:r>
      <w:r>
        <w:t xml:space="preserve"> «Presencia mediante señalización, exhibición de producto, material promocional, dinámicas y menciones institucionales.»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Fotografía de premiación o evento con presencia de VOIT.</w:t>
      </w:r>
    </w:p>
    <w:p>
      <w:pPr>
        <w:pStyle w:val="Heading1"/>
      </w:pPr>
      <w:r>
        <w:t xml:space="preserve">Slide 12 · Activaciones presenciales</w:t>
      </w:r>
    </w:p>
    <w:p>
      <w:pPr>
        <w:spacing w:after="80"/>
      </w:pPr>
      <w:r>
        <w:rPr>
          <w:b/>
        </w:rPr>
        <w:t xml:space="preserve">Etiqueta superior (texto pequeño):</w:t>
      </w:r>
      <w:r>
        <w:t xml:space="preserve"> Contraprestación 5 · Denominación oficial, eventos y activaciones</w:t>
      </w:r>
    </w:p>
    <w:p>
      <w:pPr>
        <w:spacing w:after="80"/>
      </w:pPr>
      <w:r>
        <w:rPr>
          <w:b/>
        </w:rPr>
        <w:t xml:space="preserve">Título:</w:t>
      </w:r>
      <w:r>
        <w:t xml:space="preserve"> ACTIVACIONES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PRESENCIALES</w:t>
      </w:r>
    </w:p>
    <w:p>
      <w:pPr>
        <w:spacing w:after="80"/>
      </w:pPr>
      <w:r>
        <w:rPr>
          <w:b/>
        </w:rPr>
        <w:t xml:space="preserve">Subtítulo:</w:t>
      </w:r>
      <w:r>
        <w:t xml:space="preserve"> El Complejo como escenario para VOIT, sin costo de espacio</w:t>
      </w:r>
    </w:p>
    <w:p>
      <w:pPr>
        <w:pStyle w:val="Heading3"/>
      </w:pPr>
      <w:r>
        <w:t xml:space="preserve">Viñetas</w:t>
      </w:r>
    </w:p>
    <w:p>
      <w:pPr>
        <w:pStyle w:val="ListBullet"/>
        <w:numPr>
          <w:ilvl w:val="0"/>
          <w:numId w:val="1"/>
        </w:numPr>
      </w:pPr>
      <w:r>
        <w:t xml:space="preserve">Sin costo por concepto de uso de espacio.</w:t>
      </w:r>
    </w:p>
    <w:p>
      <w:pPr>
        <w:pStyle w:val="ListBullet"/>
        <w:numPr>
          <w:ilvl w:val="0"/>
          <w:numId w:val="1"/>
        </w:numPr>
      </w:pPr>
      <w:r>
        <w:t xml:space="preserve">Fecha, horario, ubicación, duración y logística coordinadas con la Academia.</w:t>
      </w:r>
    </w:p>
    <w:p>
      <w:pPr>
        <w:pStyle w:val="ListBullet"/>
        <w:numPr>
          <w:ilvl w:val="0"/>
          <w:numId w:val="1"/>
        </w:numPr>
      </w:pPr>
      <w:r>
        <w:t xml:space="preserve">Sujetas a disponibilidad, sin interferir con entrenamientos, partidos, operación ni seguridad del Complejo.</w:t>
      </w:r>
    </w:p>
    <w:p>
      <w:pPr>
        <w:pStyle w:val="ListBullet"/>
        <w:numPr>
          <w:ilvl w:val="0"/>
          <w:numId w:val="1"/>
        </w:numPr>
      </w:pPr>
      <w:r>
        <w:t xml:space="preserve">Personal, mobiliario, materiales, montaje, desmontaje y permisos a cargo de VOIT.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Stand o dinámica con producto VOIT dentro del Complejo.</w:t>
      </w:r>
    </w:p>
    <w:p>
      <w:pPr>
        <w:pStyle w:val="Heading1"/>
      </w:pPr>
      <w:r>
        <w:t xml:space="preserve">Slide 13 · Aportación de VOIT</w:t>
      </w:r>
    </w:p>
    <w:p>
      <w:pPr>
        <w:spacing w:after="80"/>
      </w:pPr>
      <w:r>
        <w:rPr>
          <w:b/>
        </w:rPr>
        <w:t xml:space="preserve">Título:</w:t>
      </w:r>
      <w:r>
        <w:t xml:space="preserve"> APORTACIÓN DEL PATROCINADOR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EN ESPECIE</w:t>
      </w:r>
    </w:p>
    <w:p>
      <w:pPr>
        <w:spacing w:after="80"/>
      </w:pPr>
      <w:r>
        <w:rPr>
          <w:b/>
        </w:rPr>
        <w:t xml:space="preserve">Subtítulo:</w:t>
      </w:r>
      <w:r>
        <w:t xml:space="preserve"> Equipamiento deportivo para la Academia</w:t>
      </w:r>
    </w:p>
    <w:p>
      <w:pPr>
        <w:pStyle w:val="Heading3"/>
      </w:pPr>
      <w:r>
        <w:t xml:space="preserve">Viñetas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Balones</w:t>
      </w:r>
    </w:p>
    <w:p>
      <w:pPr>
        <w:pStyle w:val="ListBullet"/>
        <w:numPr>
          <w:ilvl w:val="1"/>
          <w:numId w:val="1"/>
        </w:numPr>
      </w:pPr>
      <w:r>
        <w:t xml:space="preserve">75 balones N° 5</w:t>
      </w:r>
    </w:p>
    <w:p>
      <w:pPr>
        <w:pStyle w:val="ListBullet"/>
        <w:numPr>
          <w:ilvl w:val="1"/>
          <w:numId w:val="1"/>
        </w:numPr>
      </w:pPr>
      <w:r>
        <w:t xml:space="preserve">75 balones N° 4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Guantes</w:t>
      </w:r>
    </w:p>
    <w:p>
      <w:pPr>
        <w:pStyle w:val="ListBullet"/>
        <w:numPr>
          <w:ilvl w:val="1"/>
          <w:numId w:val="1"/>
        </w:numPr>
      </w:pPr>
      <w:r>
        <w:t xml:space="preserve">20 pares de guantes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Casacas</w:t>
      </w:r>
    </w:p>
    <w:p>
      <w:pPr>
        <w:pStyle w:val="ListBullet"/>
        <w:numPr>
          <w:ilvl w:val="1"/>
          <w:numId w:val="1"/>
        </w:numPr>
      </w:pPr>
      <w:r>
        <w:t xml:space="preserve">5 juegos de 10 casacas (50 piezas)</w:t>
      </w:r>
    </w:p>
    <w:p>
      <w:pPr>
        <w:pStyle w:val="Heading3"/>
      </w:pPr>
      <w:r>
        <w:t xml:space="preserve">Cifras destacadas</w:t>
      </w:r>
    </w:p>
    <w:p>
      <w:pPr>
        <w:pStyle w:val="ListBullet"/>
        <w:numPr>
          <w:ilvl w:val="0"/>
          <w:numId w:val="1"/>
        </w:numPr>
      </w:pPr>
      <w:r>
        <w:t xml:space="preserve">150 balones VOIT en juego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Íconos de balón, guante y casaca, o fotografía del equipamiento.</w:t>
      </w:r>
    </w:p>
    <w:p>
      <w:pPr>
        <w:pStyle w:val="Heading1"/>
      </w:pPr>
      <w:r>
        <w:t xml:space="preserve">Slide 14 · Resumen de la alianza</w:t>
      </w:r>
    </w:p>
    <w:p>
      <w:pPr>
        <w:spacing w:after="80"/>
      </w:pPr>
      <w:r>
        <w:rPr>
          <w:b/>
        </w:rPr>
        <w:t xml:space="preserve">Título:</w:t>
      </w:r>
      <w:r>
        <w:t xml:space="preserve"> RESUMEN DE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LA ALIANZA</w:t>
      </w:r>
    </w:p>
    <w:p>
      <w:pPr>
        <w:spacing w:after="80"/>
      </w:pPr>
      <w:r>
        <w:rPr>
          <w:b/>
        </w:rPr>
        <w:t xml:space="preserve">Subtítulo:</w:t>
      </w:r>
      <w:r>
        <w:t xml:space="preserve"> Una relación de valor para ambas partes</w:t>
      </w:r>
    </w:p>
    <w:tbl>
      <w:tblPr>
        <w:tblStyle w:val="TableGrid"/>
        <w:tblW w:w="8900" w:type="dxa"/>
        <w:tblLayout w:type="fixed"/>
      </w:tblPr>
      <w:tblGrid>
        <w:gridCol w:w="5400"/>
        <w:gridCol w:w="3500"/>
      </w:tblGrid>
      <w:tr>
        <w:trPr>
          <w:tblHeader/>
        </w:trPr>
        <w:tc>
          <w:tcPr>
            <w:tcW w:w="54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VOIT recibe</w:t>
            </w:r>
          </w:p>
        </w:tc>
        <w:tc>
          <w:tcPr>
            <w:tcW w:w="35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VOIT aporta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before="40" w:after="40"/>
            </w:pPr>
            <w:r>
              <w:t xml:space="preserve">Exclusividad en balones de fútbol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t xml:space="preserve">75 balones N° 5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before="40" w:after="40"/>
            </w:pPr>
            <w:r>
              <w:t xml:space="preserve">3 vallas con 76.74 m², incluido un Gran Formato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t xml:space="preserve">75 balones N° 4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before="40" w:after="40"/>
            </w:pPr>
            <w:r>
              <w:t xml:space="preserve">Logotipo en la playera de todos los alumnos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t xml:space="preserve">20 pares de guantes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before="40" w:after="40"/>
            </w:pPr>
            <w:r>
              <w:t xml:space="preserve">10 contenidos mínimos al mes en redes sociales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t xml:space="preserve">5 juegos de 10 casacas (50 piezas)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before="40" w:after="40"/>
            </w:pPr>
            <w:r>
              <w:t xml:space="preserve">Denominación oficial, presencia en eventos y activaciones sin costo de espacio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after="60"/>
      </w:pPr>
    </w:p>
    <w:p>
      <w:pPr>
        <w:spacing w:after="80"/>
      </w:pPr>
      <w:r>
        <w:rPr>
          <w:b/>
        </w:rPr>
        <w:t xml:space="preserve">Imagen sugerida:</w:t>
      </w:r>
      <w:r>
        <w:t xml:space="preserve"> Dos columnas comparativas con los logotipos de ambas marcas.</w:t>
      </w:r>
    </w:p>
    <w:p>
      <w:pPr>
        <w:pStyle w:val="Heading1"/>
      </w:pPr>
      <w:r>
        <w:t xml:space="preserve">Slide 15 · Vigencia y cierre</w:t>
      </w:r>
    </w:p>
    <w:p>
      <w:pPr>
        <w:spacing w:after="80"/>
      </w:pPr>
      <w:r>
        <w:rPr>
          <w:b/>
        </w:rPr>
        <w:t xml:space="preserve">Título:</w:t>
      </w:r>
      <w:r>
        <w:t xml:space="preserve"> VIGENCIA Y</w:t>
      </w:r>
    </w:p>
    <w:p>
      <w:pPr>
        <w:spacing w:after="80"/>
      </w:pPr>
      <w:r>
        <w:rPr>
          <w:b/>
        </w:rPr>
        <w:t xml:space="preserve">Título (parte destacada en color):</w:t>
      </w:r>
      <w:r>
        <w:t xml:space="preserve"> SIGUIENTES PASOS</w:t>
      </w:r>
    </w:p>
    <w:p>
      <w:pPr>
        <w:pStyle w:val="Heading3"/>
      </w:pPr>
      <w:r>
        <w:t xml:space="preserve">Texto</w:t>
      </w:r>
    </w:p>
    <w:p>
      <w:pPr>
        <w:jc w:val="both"/>
      </w:pPr>
      <w:r>
        <w:t xml:space="preserve">La alianza tendrá una vigencia propuesta de seis (6) meses </w:t>
      </w:r>
      <w:r>
        <w:rPr>
          <w:b/>
          <w:highlight w:val="yellow"/>
        </w:rPr>
        <w:t xml:space="preserve">[POR CONFIRMAR]</w:t>
      </w:r>
      <w:r>
        <w:t xml:space="preserve">, a partir de la fecha de inicio que acuerden las Partes </w:t>
      </w:r>
      <w:r>
        <w:rPr>
          <w:b/>
          <w:highlight w:val="yellow"/>
        </w:rPr>
        <w:t xml:space="preserve">[POR CONFIRMAR]</w:t>
      </w:r>
      <w:r>
        <w:t xml:space="preserve">.</w:t>
      </w:r>
    </w:p>
    <w:p>
      <w:pPr>
        <w:jc w:val="both"/>
      </w:pPr>
      <w:r>
        <w:t xml:space="preserve">Siguiente paso: validación de la propuesta e integración de las contraprestaciones al convenio.</w:t>
      </w:r>
    </w:p>
    <w:p>
      <w:pPr>
        <w:spacing w:after="80"/>
      </w:pPr>
      <w:r>
        <w:rPr>
          <w:b/>
        </w:rPr>
        <w:t xml:space="preserve">Frase de cierre (cursiva):</w:t>
      </w:r>
      <w:r>
        <w:t xml:space="preserve"> «Gracias.»</w:t>
      </w:r>
    </w:p>
    <w:p>
      <w:pPr>
        <w:spacing w:after="80"/>
      </w:pPr>
      <w:r>
        <w:rPr>
          <w:b/>
        </w:rPr>
        <w:t xml:space="preserve">Imagen sugerida:</w:t>
      </w:r>
      <w:r>
        <w:t xml:space="preserve"> Logotipo de la Academia sobre fondo azul (como en la presentación anterior).</w:t>
      </w:r>
    </w:p>
    <w:sectPr>
      <w:footerReference w:type="default" r:id="rIdFooter"/>
      <w:pgSz w:w="12240" w:h="15840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t xml:space="preserve">Propuesta de alianza VOIT × Academia de Fútbol Andrés Chitiva   |   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  <w:lvl w:ilvl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  <w:themeFontLang w:val="es-MX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60"/>
    </w:pPr>
    <w:rPr>
      <w:b/>
      <w:color w:val="1F3864"/>
      <w:sz w:val="34"/>
    </w:rPr>
  </w:style>
  <w:style w:type="paragraph" w:styleId="Subtitle">
    <w:name w:val="Subtitle"/>
    <w:basedOn w:val="Normal"/>
    <w:next w:val="Normal"/>
    <w:qFormat/>
    <w:pPr>
      <w:jc w:val="center"/>
      <w:spacing w:after="240"/>
    </w:pPr>
    <w:rPr>
      <w:color w:val="404040"/>
      <w:sz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2" w:color="1F3864"/>
      </w:pBdr>
      <w:spacing w:before="360" w:after="120"/>
      <w:outlineLvl w:val="0"/>
    </w:pPr>
    <w:rPr>
      <w:b/>
      <w:caps/>
      <w:color w:val="1F3864"/>
      <w:sz w:val="26"/>
    </w:rPr>
  </w:style>
  <w:style w:type="paragraph" w:styleId="Heading2">
    <w:name w:val="heading 2"/>
    <w:basedOn w:val="Normal"/>
    <w:next w:val="Normal"/>
    <w:qFormat/>
    <w:pPr>
      <w:keepNext/>
      <w:spacing w:before="200" w:after="60"/>
      <w:outlineLvl w:val="1"/>
    </w:pPr>
    <w:rPr>
      <w:b/>
      <w:color w:val="2F5496"/>
      <w:sz w:val="22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404040"/>
    </w:rPr>
  </w:style>
  <w:style w:type="paragraph" w:styleId="ListBullet">
    <w:name w:val="List Bullet"/>
    <w:basedOn w:val="Normal"/>
    <w:qFormat/>
    <w:pPr>
      <w:spacing w:after="60"/>
    </w:pPr>
  </w:style>
  <w:style w:type="paragraph" w:styleId="Footer">
    <w:name w:val="footer"/>
    <w:basedOn w:val="Normal"/>
    <w:rPr>
      <w:color w:val="7F7F7F"/>
      <w:sz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/>
    </w:pPr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VOIT - Academia de Futbol Andres Chitiva</dc:title>
  <dc:creator>Academia de Futbol Andres Chitiva</dc:creator>
  <dc:language>es-MX</dc:language>
</cp:coreProperties>
</file>