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580000" cy="2072571"/>
            <wp:docPr id="1" name="Picture 1"/>
            <wp:cNvGraphicFramePr>
              <a:graphicFrameLocks noChangeAspect="1"/>
            </wp:cNvGraphicFramePr>
            <a:graphic>
              <a:graphicData uri="http://schemas.openxmlformats.org/drawingml/2006/picture">
                <pic:pic>
                  <pic:nvPicPr>
                    <pic:cNvPr id="0" name="cover_banner.png"/>
                    <pic:cNvPicPr/>
                  </pic:nvPicPr>
                  <pic:blipFill>
                    <a:blip r:embed="rId10"/>
                    <a:stretch>
                      <a:fillRect/>
                    </a:stretch>
                  </pic:blipFill>
                  <pic:spPr>
                    <a:xfrm>
                      <a:off x="0" y="0"/>
                      <a:ext cx="5580000" cy="2072571"/>
                    </a:xfrm>
                    <a:prstGeom prst="rect"/>
                  </pic:spPr>
                </pic:pic>
              </a:graphicData>
            </a:graphic>
          </wp:inline>
        </w:drawing>
      </w:r>
    </w:p>
    <w:p/>
    <w:p/>
    <w:p/>
    <w:p>
      <w:pPr>
        <w:spacing w:line="276" w:lineRule="auto" w:after="160"/>
        <w:jc w:val="center"/>
      </w:pPr>
      <w:r>
        <w:rPr>
          <w:rFonts w:ascii="Times New Roman" w:hAnsi="Times New Roman" w:cs="Times New Roman" w:eastAsia="Times New Roman"/>
          <w:b/>
          <w:sz w:val="30"/>
        </w:rPr>
        <w:t>TOBB Ekonomi ve Teknoloji Üniversitesi</w:t>
      </w:r>
    </w:p>
    <w:p>
      <w:pPr>
        <w:spacing w:line="276" w:lineRule="auto" w:after="160"/>
        <w:jc w:val="center"/>
      </w:pPr>
      <w:r>
        <w:rPr>
          <w:rFonts w:ascii="Times New Roman" w:hAnsi="Times New Roman" w:cs="Times New Roman" w:eastAsia="Times New Roman"/>
          <w:b w:val="0"/>
          <w:sz w:val="28"/>
        </w:rPr>
        <w:t>Elektrik – Elektronik Mühendisliği Bölümü</w:t>
      </w:r>
    </w:p>
    <w:p>
      <w:pPr>
        <w:spacing w:line="276" w:lineRule="auto" w:after="160"/>
        <w:jc w:val="center"/>
      </w:pPr>
      <w:r>
        <w:rPr>
          <w:rFonts w:ascii="Times New Roman" w:hAnsi="Times New Roman" w:cs="Times New Roman" w:eastAsia="Times New Roman"/>
          <w:b/>
          <w:sz w:val="32"/>
        </w:rPr>
        <w:t>ELE 201 L – Devre Analizi I Laboratuvarı</w:t>
      </w:r>
    </w:p>
    <w:p>
      <w:pPr>
        <w:spacing w:line="276" w:lineRule="auto" w:after="160"/>
        <w:jc w:val="center"/>
      </w:pPr>
      <w:r>
        <w:rPr>
          <w:rFonts w:ascii="Times New Roman" w:hAnsi="Times New Roman" w:cs="Times New Roman" w:eastAsia="Times New Roman"/>
          <w:b/>
          <w:sz w:val="32"/>
        </w:rPr>
        <w:t>Deney 1 – Laboratuvar Raporu</w:t>
      </w:r>
    </w:p>
    <w:p>
      <w:pPr>
        <w:spacing w:line="276" w:lineRule="auto" w:after="160"/>
        <w:jc w:val="center"/>
      </w:pPr>
      <w:r>
        <w:rPr>
          <w:rFonts w:ascii="Times New Roman" w:hAnsi="Times New Roman" w:cs="Times New Roman" w:eastAsia="Times New Roman"/>
          <w:b w:val="0"/>
          <w:sz w:val="28"/>
        </w:rPr>
        <w:t>Güz 2026</w:t>
      </w:r>
    </w:p>
    <w:p/>
    <w:p/>
    <w:p/>
    <w:p/>
    <w:tbl>
      <w:tblPr>
        <w:tblW w:type="auto" w:w="0"/>
        <w:jc w:val="center"/>
        <w:tblLook w:firstColumn="1" w:firstRow="1" w:lastColumn="0" w:lastRow="0" w:noHBand="0" w:noVBand="1" w:val="04A0"/>
      </w:tblPr>
      <w:tblGrid>
        <w:gridCol w:w="4536"/>
        <w:gridCol w:w="4536"/>
      </w:tblGrid>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Ad Soyad</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Beşir Kerem Üstüntürk</w:t>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Numara</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251201037</w:t>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Tarih</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13.10.2026</w:t>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Grup Arkadaşı</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Işıl Fidancan, Bahar Işıklar</w:t>
            </w:r>
          </w:p>
        </w:tc>
      </w:tr>
    </w:tbl>
    <w:p>
      <w:r>
        <w:br w:type="page"/>
      </w:r>
    </w:p>
    <w:p>
      <w:pPr>
        <w:keepNext/>
        <w:spacing w:before="240" w:after="120"/>
      </w:pPr>
      <w:r>
        <w:rPr>
          <w:rFonts w:ascii="Times New Roman" w:hAnsi="Times New Roman" w:cs="Times New Roman" w:eastAsia="Times New Roman"/>
          <w:b/>
          <w:i w:val="0"/>
          <w:sz w:val="24"/>
        </w:rPr>
        <w:t>1  GİRİŞ</w:t>
      </w:r>
    </w:p>
    <w:p>
      <w:pPr>
        <w:keepNext/>
        <w:spacing w:before="240" w:after="120"/>
      </w:pPr>
      <w:r>
        <w:rPr>
          <w:rFonts w:ascii="Times New Roman" w:hAnsi="Times New Roman" w:cs="Times New Roman" w:eastAsia="Times New Roman"/>
          <w:b/>
          <w:i w:val="0"/>
          <w:sz w:val="24"/>
        </w:rPr>
        <w:t>1.1  Deneyin Amacı</w:t>
      </w:r>
    </w:p>
    <w:p>
      <w:pPr>
        <w:jc w:val="both"/>
      </w:pPr>
      <w:r>
        <w:rPr>
          <w:rFonts w:ascii="Times New Roman" w:hAnsi="Times New Roman" w:cs="Times New Roman" w:eastAsia="Times New Roman"/>
          <w:b w:val="0"/>
          <w:i w:val="0"/>
        </w:rPr>
        <w:t>Bu deneyin amacı, devre analizinin dört temel yapı taşını gerçek elemanlar ve gerçek ölçü aletleriyle sınamaktır: (i) dirençlerin seri ve paralel bağlanmasıyla eşdeğer direncin nasıl oluştuğunun ölçülmesi, (ii) gerilim bölücü devresinde çıkış geriliminin hem multimetreyle hem osiloskopla ölçülüp ölçü aletinin devreyi nasıl etkilediğinin görülmesi, (iii) Wheatstone köprüsü ile bilinmeyen bir direncin ölçülmesi ve (iv) 3 bitlik R-2R merdiven tipi sayısal-analog çevirici (DAC) devresinin çıkış geriliminin ölçülmesi. Her bölümde önce kuramsal değer hesaplanmış, sonra ölçülen değerle karşılaştırılmış ve aradaki fark açıklanmıştır.</w:t>
      </w:r>
    </w:p>
    <w:p>
      <w:pPr>
        <w:keepNext/>
        <w:spacing w:before="240" w:after="120"/>
      </w:pPr>
      <w:r>
        <w:rPr>
          <w:rFonts w:ascii="Times New Roman" w:hAnsi="Times New Roman" w:cs="Times New Roman" w:eastAsia="Times New Roman"/>
          <w:b/>
          <w:i w:val="0"/>
          <w:sz w:val="24"/>
        </w:rPr>
        <w:t>1.2  Deneyin Faydaları</w:t>
      </w:r>
    </w:p>
    <w:p>
      <w:pPr>
        <w:jc w:val="both"/>
      </w:pPr>
      <w:r>
        <w:rPr>
          <w:rFonts w:ascii="Times New Roman" w:hAnsi="Times New Roman" w:cs="Times New Roman" w:eastAsia="Times New Roman"/>
          <w:b w:val="0"/>
          <w:i w:val="0"/>
        </w:rPr>
        <w:t>Deney sonunda şu kazanımlar elde edilmiştir. Birincisi, bir direncin üzerinde yazan değerin (renk kodu) bir “hedef” olduğu, gerçek değerin tolerans içinde bu hedeften saptığı görülmüştür. İkincisi, ölçü aletinin devreye paralel veya seri girdiği için devreyi değiştirdiği, bu etkinin devre dirençleri aletin iç direncine yaklaştıkça büyüdüğü gösterilmiştir. Üçüncüsü, köprü yönteminde sonucun bir alet okumasına değil bir denge koşuluna dayandığı ve bu yüzden hassas olabildiği anlaşılmıştır. Dördüncüsü, sayısal bir kodun doğrusal bir direnç ağıyla analog gerilime çevrilebildiği ve bu çevirinin doğruluğunun direnç toleranslarına bağlı olduğu görülmüştür.</w:t>
      </w:r>
    </w:p>
    <w:p>
      <w:pPr>
        <w:keepNext/>
        <w:spacing w:before="240" w:after="120"/>
      </w:pPr>
      <w:r>
        <w:rPr>
          <w:rFonts w:ascii="Times New Roman" w:hAnsi="Times New Roman" w:cs="Times New Roman" w:eastAsia="Times New Roman"/>
          <w:b/>
          <w:i w:val="0"/>
          <w:sz w:val="24"/>
        </w:rPr>
        <w:t>2  ÖLÇÜMLER</w:t>
      </w:r>
    </w:p>
    <w:p>
      <w:pPr>
        <w:jc w:val="both"/>
      </w:pPr>
      <w:r>
        <w:rPr>
          <w:rFonts w:ascii="Times New Roman" w:hAnsi="Times New Roman" w:cs="Times New Roman" w:eastAsia="Times New Roman"/>
          <w:b w:val="0"/>
          <w:i w:val="0"/>
        </w:rPr>
        <w:t xml:space="preserve">Bütün ölçümler laboratuvarda UNI-T UT33D+ el tipi multimetre ve Tektronix TBS 1022 osiloskop ile yapılmış, değerler aletlerin ekranından okunmuş ve her okuma fotoğraflanmıştır (fotoğraf numaraları EK-1’deki okuma çizelgesinde verilmiştir). Çıkış gerilimlerinin ve DAC çıkışlarının kuramsal değerleri elle ve Python ile düğüm analizi yapılarak hesaplanmıştır. Kuramsal değer </w:t>
      </w:r>
      <m:oMath>
        <m:sSub>
          <m:e>
            <m:r>
              <m:t>x</m:t>
            </m:r>
          </m:e>
          <m:sub>
            <m:r>
              <m:t>k</m:t>
            </m:r>
          </m:sub>
        </m:sSub>
      </m:oMath>
      <w:r>
        <w:rPr>
          <w:rFonts w:ascii="Times New Roman" w:hAnsi="Times New Roman" w:cs="Times New Roman" w:eastAsia="Times New Roman"/>
          <w:b w:val="0"/>
          <w:i w:val="0"/>
        </w:rPr>
        <w:t xml:space="preserve"> ve ölçülen değer </w:t>
      </w:r>
      <m:oMath>
        <m:sSub>
          <m:e>
            <m:r>
              <m:t>x</m:t>
            </m:r>
          </m:e>
          <m:sub>
            <m:r>
              <m:t>o</m:t>
            </m:r>
          </m:sub>
        </m:sSub>
      </m:oMath>
      <w:r>
        <w:rPr>
          <w:rFonts w:ascii="Times New Roman" w:hAnsi="Times New Roman" w:cs="Times New Roman" w:eastAsia="Times New Roman"/>
          <w:b w:val="0"/>
          <w:i w:val="0"/>
        </w:rPr>
        <w:t xml:space="preserve"> için fark yüzdesi şöyle tanımlanmıştır: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rPr>
                    <m:nor/>
                    <m:sty m:val="p"/>
                  </m:rPr>
                  <m:t>Fark</m:t>
                </m:r>
                <m:r>
                  <m:t> </m:t>
                </m:r>
                <m:d>
                  <m:dPr>
                    <m:begChr m:val="("/>
                    <m:endChr m:val=")"/>
                    <m:sepChr m:val=""/>
                    <m:grow/>
                  </m:dPr>
                  <m:e>
                    <m:r>
                      <m:rPr>
                        <m:sty m:val="p"/>
                      </m:rPr>
                      <m:t>%</m:t>
                    </m:r>
                  </m:e>
                </m:d>
                <m:r>
                  <m:rPr>
                    <m:sty m:val="p"/>
                  </m:rPr>
                  <m:t>=</m:t>
                </m:r>
                <m:f>
                  <m:fPr>
                    <m:type m:val="bar"/>
                  </m:fPr>
                  <m:num>
                    <m:sSub>
                      <m:e>
                        <m:r>
                          <m:t>x</m:t>
                        </m:r>
                      </m:e>
                      <m:sub>
                        <m:r>
                          <m:t>o</m:t>
                        </m:r>
                      </m:sub>
                    </m:sSub>
                    <m:r>
                      <m:rPr>
                        <m:sty m:val="p"/>
                      </m:rPr>
                      <m:t>−</m:t>
                    </m:r>
                    <m:sSub>
                      <m:e>
                        <m:r>
                          <m:t>x</m:t>
                        </m:r>
                      </m:e>
                      <m:sub>
                        <m:r>
                          <m:t>k</m:t>
                        </m:r>
                      </m:sub>
                    </m:sSub>
                  </m:num>
                  <m:den>
                    <m:sSub>
                      <m:e>
                        <m:r>
                          <m:t>x</m:t>
                        </m:r>
                      </m:e>
                      <m:sub>
                        <m:r>
                          <m:t>k</m:t>
                        </m:r>
                      </m:sub>
                    </m:sSub>
                  </m:den>
                </m:f>
                <m:r>
                  <m:rPr>
                    <m:sty m:val="p"/>
                  </m:rPr>
                  <m:t>×</m:t>
                </m:r>
                <m:r>
                  <m:t>100</m:t>
                </m:r>
              </m:oMath>
            </m:oMathPara>
          </w:p>
        </w:tc>
        <w:tc>
          <w:tcPr>
            <w:tcW w:type="dxa" w:w="1276"/>
          </w:tcPr>
          <w:p>
            <w:pPr>
              <w:spacing w:line="240" w:lineRule="auto"/>
              <w:jc w:val="right"/>
            </w:pPr>
            <w:r>
              <w:rPr>
                <w:rFonts w:ascii="Times New Roman" w:hAnsi="Times New Roman" w:cs="Times New Roman" w:eastAsia="Times New Roman"/>
                <w:sz w:val="24"/>
              </w:rPr>
              <w:t>(2.1)</w:t>
            </w:r>
          </w:p>
        </w:tc>
      </w:tr>
    </w:tbl>
    <w:p>
      <w:pPr>
        <w:spacing w:after="0" w:line="144" w:lineRule="auto"/>
      </w:pPr>
    </w:p>
    <w:p>
      <w:pPr>
        <w:jc w:val="both"/>
      </w:pPr>
      <w:r>
        <w:rPr>
          <w:rFonts w:ascii="Times New Roman" w:hAnsi="Times New Roman" w:cs="Times New Roman" w:eastAsia="Times New Roman"/>
          <w:b w:val="0"/>
          <w:i w:val="0"/>
        </w:rPr>
        <w:t>Bir not: Rapordaki değerler fotoğraflardaki ekran okumalarından ve elle doldurulmuş föyden alınmıştır; okunamayan veya yorumlanması belirsiz kalan okumalar ilgili yerde belirtilmiştir ve hiçbir değer tahmin edilerek yazılmamıştır.</w:t>
      </w:r>
    </w:p>
    <w:p>
      <w:pPr>
        <w:keepNext/>
        <w:spacing w:before="240" w:after="120"/>
      </w:pPr>
      <w:r>
        <w:rPr>
          <w:rFonts w:ascii="Times New Roman" w:hAnsi="Times New Roman" w:cs="Times New Roman" w:eastAsia="Times New Roman"/>
          <w:b/>
          <w:i w:val="0"/>
          <w:sz w:val="24"/>
        </w:rPr>
        <w:t>2.1  Dirençlerin Seri ve Paralel Bağlantıları</w:t>
      </w:r>
    </w:p>
    <w:p>
      <w:pPr>
        <w:keepNext/>
        <w:spacing w:before="120" w:after="120"/>
      </w:pPr>
      <w:r>
        <w:rPr>
          <w:rFonts w:ascii="Times New Roman" w:hAnsi="Times New Roman" w:cs="Times New Roman" w:eastAsia="Times New Roman"/>
          <w:b/>
          <w:i/>
          <w:sz w:val="24"/>
        </w:rPr>
        <w:t>Devre Tahtası Yerleşimi</w:t>
      </w:r>
    </w:p>
    <w:p>
      <w:pPr>
        <w:jc w:val="both"/>
      </w:pPr>
      <w:r>
        <w:rPr>
          <w:rFonts w:ascii="Times New Roman" w:hAnsi="Times New Roman" w:cs="Times New Roman" w:eastAsia="Times New Roman"/>
          <w:b w:val="0"/>
          <w:i w:val="0"/>
        </w:rPr>
        <w:t xml:space="preserve">Seçilen dirençler </w:t>
      </w:r>
      <m:oMath>
        <m:sSub>
          <m:e>
            <m:r>
              <m:t>R</m:t>
            </m:r>
          </m:e>
          <m:sub>
            <m:r>
              <m:t>1</m:t>
            </m:r>
          </m:sub>
        </m:sSub>
        <m:r>
          <m:rPr>
            <m:sty m:val="p"/>
          </m:rPr>
          <m:t>=</m:t>
        </m:r>
        <m:r>
          <m:t>470</m:t>
        </m:r>
        <m:r>
          <m:t> </m:t>
        </m:r>
        <m:r>
          <m:t>Ω</m:t>
        </m:r>
      </m:oMath>
      <w:r>
        <w:rPr>
          <w:rFonts w:ascii="Times New Roman" w:hAnsi="Times New Roman" w:cs="Times New Roman" w:eastAsia="Times New Roman"/>
          <w:b w:val="0"/>
          <w:i w:val="0"/>
        </w:rPr>
        <w:t xml:space="preserve">, </w:t>
      </w:r>
      <m:oMath>
        <m:sSub>
          <m:e>
            <m:r>
              <m:t>R</m:t>
            </m:r>
          </m:e>
          <m:sub>
            <m:r>
              <m:t>2</m:t>
            </m:r>
          </m:sub>
        </m:sSub>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ve </w:t>
      </w:r>
      <m:oMath>
        <m:sSub>
          <m:e>
            <m:r>
              <m:t>R</m:t>
            </m:r>
          </m:e>
          <m:sub>
            <m:r>
              <m:t>3</m:t>
            </m:r>
          </m:sub>
        </m:sSub>
        <m:r>
          <m:rPr>
            <m:sty m:val="p"/>
          </m:rPr>
          <m:t>=</m:t>
        </m:r>
        <m:r>
          <m:t>10</m:t>
        </m:r>
        <m:r>
          <m:t> </m:t>
        </m:r>
        <m:r>
          <m:rPr>
            <m:sty m:val="p"/>
          </m:rPr>
          <m:t>M</m:t>
        </m:r>
        <m:r>
          <m:rPr>
            <m:sty m:val="p"/>
          </m:rPr>
          <m:t>Ω</m:t>
        </m:r>
      </m:oMath>
      <w:r>
        <w:rPr>
          <w:rFonts w:ascii="Times New Roman" w:hAnsi="Times New Roman" w:cs="Times New Roman" w:eastAsia="Times New Roman"/>
          <w:b w:val="0"/>
          <w:i w:val="0"/>
        </w:rPr>
        <w:t xml:space="preserve"> (anılan değerler renk kodundan; gerçek değerler aşağıda ölçülmüştür) dirençleridir. </w:t>
      </w:r>
      <w:r>
        <w:rPr>
          <w:rFonts w:ascii="Times New Roman" w:hAnsi="Times New Roman" w:cs="Times New Roman" w:eastAsia="Times New Roman"/>
          <w:b w:val="0"/>
          <w:i w:val="0"/>
        </w:rPr>
        <w:t>Şekil 2.1.1</w:t>
      </w:r>
      <w:r>
        <w:rPr>
          <w:rFonts w:ascii="Times New Roman" w:hAnsi="Times New Roman" w:cs="Times New Roman" w:eastAsia="Times New Roman"/>
          <w:b w:val="0"/>
          <w:i w:val="0"/>
        </w:rPr>
        <w:t xml:space="preserve">’te dirençlerin seri, </w:t>
      </w:r>
      <w:r>
        <w:rPr>
          <w:rFonts w:ascii="Times New Roman" w:hAnsi="Times New Roman" w:cs="Times New Roman" w:eastAsia="Times New Roman"/>
          <w:b w:val="0"/>
          <w:i w:val="0"/>
        </w:rPr>
        <w:t>Şekil 2.1.2</w:t>
      </w:r>
      <w:r>
        <w:rPr>
          <w:rFonts w:ascii="Times New Roman" w:hAnsi="Times New Roman" w:cs="Times New Roman" w:eastAsia="Times New Roman"/>
          <w:b w:val="0"/>
          <w:i w:val="0"/>
        </w:rPr>
        <w:t>’te paralel bağlanmış hâlinin devre tahtası yerleşimi gösterilmiştir. Seri bağlantıda dirençler uç uca eklenir, aralarındaki ortak sütun (a–e delikleri iç bağlıdır) bağlantı noktasıdır; paralel bağlantıda üç direncin birer ucu aynı sütuna, diğer uçları ise başka bir ortak sütuna takılmıştır. Çizimler TinkerCAD’e benzer biçimde hazırlanmış olup her bağlantı çizim sırasında program tarafından düğüm düğüm denetlenmiştir.</w:t>
      </w:r>
    </w:p>
    <w:p>
      <w:pPr>
        <w:keepNext/>
        <w:spacing w:line="240" w:lineRule="auto"/>
        <w:jc w:val="center"/>
      </w:pPr>
      <w:r>
        <w:drawing>
          <wp:inline xmlns:a="http://schemas.openxmlformats.org/drawingml/2006/main" xmlns:pic="http://schemas.openxmlformats.org/drawingml/2006/picture">
            <wp:extent cx="5040000" cy="1932000"/>
            <wp:docPr id="2" name="Picture 2"/>
            <wp:cNvGraphicFramePr>
              <a:graphicFrameLocks noChangeAspect="1"/>
            </wp:cNvGraphicFramePr>
            <a:graphic>
              <a:graphicData uri="http://schemas.openxmlformats.org/drawingml/2006/picture">
                <pic:pic>
                  <pic:nvPicPr>
                    <pic:cNvPr id="0" name="bb_seri.png"/>
                    <pic:cNvPicPr/>
                  </pic:nvPicPr>
                  <pic:blipFill>
                    <a:blip r:embed="rId11"/>
                    <a:stretch>
                      <a:fillRect/>
                    </a:stretch>
                  </pic:blipFill>
                  <pic:spPr>
                    <a:xfrm>
                      <a:off x="0" y="0"/>
                      <a:ext cx="5040000" cy="1932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2.1.1  Dirençlerin seri bağlantısı (devre tahtası yerleşimi). Multimetre iki serbest ucu arasına bağlanır.</w:t>
      </w:r>
    </w:p>
    <w:p>
      <w:pPr>
        <w:keepNext/>
        <w:spacing w:line="240" w:lineRule="auto"/>
        <w:jc w:val="center"/>
      </w:pPr>
      <w:r>
        <w:drawing>
          <wp:inline xmlns:a="http://schemas.openxmlformats.org/drawingml/2006/main" xmlns:pic="http://schemas.openxmlformats.org/drawingml/2006/picture">
            <wp:extent cx="5040000" cy="1932000"/>
            <wp:docPr id="3" name="Picture 3"/>
            <wp:cNvGraphicFramePr>
              <a:graphicFrameLocks noChangeAspect="1"/>
            </wp:cNvGraphicFramePr>
            <a:graphic>
              <a:graphicData uri="http://schemas.openxmlformats.org/drawingml/2006/picture">
                <pic:pic>
                  <pic:nvPicPr>
                    <pic:cNvPr id="0" name="bb_par.png"/>
                    <pic:cNvPicPr/>
                  </pic:nvPicPr>
                  <pic:blipFill>
                    <a:blip r:embed="rId12"/>
                    <a:stretch>
                      <a:fillRect/>
                    </a:stretch>
                  </pic:blipFill>
                  <pic:spPr>
                    <a:xfrm>
                      <a:off x="0" y="0"/>
                      <a:ext cx="5040000" cy="1932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2.1.2  Dirençlerin paralel bağlantısı (devre tahtası yerleşimi).</w:t>
      </w:r>
    </w:p>
    <w:p>
      <w:pPr>
        <w:keepNext/>
        <w:spacing w:before="120" w:after="120"/>
      </w:pPr>
      <w:r>
        <w:rPr>
          <w:rFonts w:ascii="Times New Roman" w:hAnsi="Times New Roman" w:cs="Times New Roman" w:eastAsia="Times New Roman"/>
          <w:b/>
          <w:i/>
          <w:sz w:val="24"/>
        </w:rPr>
        <w:t>Ölçümler ve Hesaplar</w:t>
      </w:r>
    </w:p>
    <w:p>
      <w:pPr>
        <w:keepNext/>
        <w:jc w:val="both"/>
      </w:pPr>
      <w:r>
        <w:rPr>
          <w:rFonts w:ascii="Times New Roman" w:hAnsi="Times New Roman" w:cs="Times New Roman" w:eastAsia="Times New Roman"/>
          <w:b w:val="0"/>
          <w:i w:val="0"/>
        </w:rPr>
        <w:t>Dirençler önce ayrı ayrı ölçülmüş (</w:t>
      </w:r>
      <w:r>
        <w:rPr>
          <w:rFonts w:ascii="Times New Roman" w:hAnsi="Times New Roman" w:cs="Times New Roman" w:eastAsia="Times New Roman"/>
          <w:b w:val="0"/>
          <w:i w:val="0"/>
        </w:rPr>
        <w:t>Şekil 2.1.3</w:t>
      </w:r>
      <w:r>
        <w:rPr>
          <w:rFonts w:ascii="Times New Roman" w:hAnsi="Times New Roman" w:cs="Times New Roman" w:eastAsia="Times New Roman"/>
          <w:b w:val="0"/>
          <w:i w:val="0"/>
        </w:rPr>
        <w:t>), sonra seri bağlanıp toplam direnç ölçülmüş, daha sonra paralel bağlanıp ölçülmüştür (</w:t>
      </w:r>
      <w:r>
        <w:rPr>
          <w:rFonts w:ascii="Times New Roman" w:hAnsi="Times New Roman" w:cs="Times New Roman" w:eastAsia="Times New Roman"/>
          <w:b w:val="0"/>
          <w:i w:val="0"/>
        </w:rPr>
        <w:t>Şekil 2.1.4</w:t>
      </w:r>
      <w:r>
        <w:rPr>
          <w:rFonts w:ascii="Times New Roman" w:hAnsi="Times New Roman" w:cs="Times New Roman" w:eastAsia="Times New Roman"/>
          <w:b w:val="0"/>
          <w:i w:val="0"/>
        </w:rPr>
        <w:t>). Seri bağlantının eşdeğeri dirençlerin toplamıdır; çünkü seri elemanlardan aynı akım geçer ve gerilimler toplanır: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s</m:t>
                    </m:r>
                    <m:r>
                      <m:t>e</m:t>
                    </m:r>
                    <m:r>
                      <m:t>r</m:t>
                    </m:r>
                    <m:r>
                      <m:t>i</m:t>
                    </m:r>
                  </m:sub>
                </m:sSub>
                <m:r>
                  <m:rPr>
                    <m:sty m:val="p"/>
                  </m:rPr>
                  <m:t>=</m:t>
                </m:r>
                <m:sSub>
                  <m:e>
                    <m:r>
                      <m:t>R</m:t>
                    </m:r>
                  </m:e>
                  <m:sub>
                    <m:r>
                      <m:t>1</m:t>
                    </m:r>
                  </m:sub>
                </m:sSub>
                <m:r>
                  <m:rPr>
                    <m:sty m:val="p"/>
                  </m:rPr>
                  <m:t>+</m:t>
                </m:r>
                <m:sSub>
                  <m:e>
                    <m:r>
                      <m:t>R</m:t>
                    </m:r>
                  </m:e>
                  <m:sub>
                    <m:r>
                      <m:t>2</m:t>
                    </m:r>
                  </m:sub>
                </m:sSub>
                <m:r>
                  <m:rPr>
                    <m:sty m:val="p"/>
                  </m:rPr>
                  <m:t>+</m:t>
                </m:r>
                <m:sSub>
                  <m:e>
                    <m:r>
                      <m:t>R</m:t>
                    </m:r>
                  </m:e>
                  <m:sub>
                    <m:r>
                      <m:t>3</m:t>
                    </m:r>
                  </m:sub>
                </m:sSub>
                <m:r>
                  <m:rPr>
                    <m:sty m:val="p"/>
                  </m:rPr>
                  <m:t>=</m:t>
                </m:r>
                <m:r>
                  <m:t>464</m:t>
                </m:r>
                <m:r>
                  <m:t> </m:t>
                </m:r>
                <m:r>
                  <m:t>Ω</m:t>
                </m:r>
                <m:r>
                  <m:rPr>
                    <m:sty m:val="p"/>
                  </m:rPr>
                  <m:t>+</m:t>
                </m:r>
                <m:r>
                  <m:t>99</m:t>
                </m:r>
                <m:r>
                  <m:rPr>
                    <m:sty m:val="p"/>
                  </m:rPr>
                  <m:t>,</m:t>
                </m:r>
                <m:r>
                  <m:t>1</m:t>
                </m:r>
                <m:r>
                  <m:t> </m:t>
                </m:r>
                <m:r>
                  <m:rPr>
                    <m:sty m:val="p"/>
                  </m:rPr>
                  <m:t>k</m:t>
                </m:r>
                <m:r>
                  <m:rPr>
                    <m:sty m:val="p"/>
                  </m:rPr>
                  <m:t>Ω</m:t>
                </m:r>
                <m:r>
                  <m:rPr>
                    <m:sty m:val="p"/>
                  </m:rPr>
                  <m:t>+</m:t>
                </m:r>
                <m:r>
                  <m:t>10</m:t>
                </m:r>
                <m:r>
                  <m:rPr>
                    <m:sty m:val="p"/>
                  </m:rPr>
                  <m:t>,</m:t>
                </m:r>
                <m:r>
                  <m:t>30</m:t>
                </m:r>
                <m:r>
                  <m:t> </m:t>
                </m:r>
                <m:r>
                  <m:rPr>
                    <m:sty m:val="p"/>
                  </m:rPr>
                  <m:t>M</m:t>
                </m:r>
                <m:r>
                  <m:rPr>
                    <m:sty m:val="p"/>
                  </m:rPr>
                  <m:t>Ω</m:t>
                </m:r>
                <m:r>
                  <m:rPr>
                    <m:sty m:val="p"/>
                  </m:rPr>
                  <m:t>=</m:t>
                </m:r>
                <m:r>
                  <m:t>10</m:t>
                </m:r>
                <m:r>
                  <m:rPr>
                    <m:sty m:val="p"/>
                  </m:rPr>
                  <m:t>,</m:t>
                </m:r>
                <m:r>
                  <m:t>3996</m:t>
                </m:r>
                <m:r>
                  <m:t> </m:t>
                </m:r>
                <m:r>
                  <m:rPr>
                    <m:sty m:val="p"/>
                  </m:rPr>
                  <m:t>M</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(2.2)</w:t>
            </w:r>
          </w:p>
        </w:tc>
      </w:tr>
    </w:tbl>
    <w:p>
      <w:pPr>
        <w:spacing w:after="0" w:line="144" w:lineRule="auto"/>
      </w:pPr>
    </w:p>
    <w:p>
      <w:pPr>
        <w:keepNext/>
        <w:jc w:val="both"/>
      </w:pPr>
      <w:r>
        <w:rPr>
          <w:rFonts w:ascii="Times New Roman" w:hAnsi="Times New Roman" w:cs="Times New Roman" w:eastAsia="Times New Roman"/>
          <w:b w:val="0"/>
          <w:i w:val="0"/>
        </w:rPr>
        <w:t>Paralel bağlantıda ise her dirençten aynı gerilim geçer ve akımlar toplanır; bu yüzden iletkenlikler toplanır: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f>
                  <m:fPr>
                    <m:type m:val="bar"/>
                  </m:fPr>
                  <m:num>
                    <m:r>
                      <m:t>1</m:t>
                    </m:r>
                  </m:num>
                  <m:den>
                    <m:sSub>
                      <m:e>
                        <m:r>
                          <m:t>R</m:t>
                        </m:r>
                      </m:e>
                      <m:sub>
                        <m:r>
                          <m:t>p</m:t>
                        </m:r>
                        <m:r>
                          <m:t>a</m:t>
                        </m:r>
                        <m:r>
                          <m:t>r</m:t>
                        </m:r>
                      </m:sub>
                    </m:sSub>
                  </m:den>
                </m:f>
                <m:r>
                  <m:rPr>
                    <m:sty m:val="p"/>
                  </m:rPr>
                  <m:t>=</m:t>
                </m:r>
                <m:f>
                  <m:fPr>
                    <m:type m:val="bar"/>
                  </m:fPr>
                  <m:num>
                    <m:r>
                      <m:t>1</m:t>
                    </m:r>
                  </m:num>
                  <m:den>
                    <m:sSub>
                      <m:e>
                        <m:r>
                          <m:t>R</m:t>
                        </m:r>
                      </m:e>
                      <m:sub>
                        <m:r>
                          <m:t>1</m:t>
                        </m:r>
                      </m:sub>
                    </m:sSub>
                  </m:den>
                </m:f>
                <m:r>
                  <m:rPr>
                    <m:sty m:val="p"/>
                  </m:rPr>
                  <m:t>+</m:t>
                </m:r>
                <m:f>
                  <m:fPr>
                    <m:type m:val="bar"/>
                  </m:fPr>
                  <m:num>
                    <m:r>
                      <m:t>1</m:t>
                    </m:r>
                  </m:num>
                  <m:den>
                    <m:sSub>
                      <m:e>
                        <m:r>
                          <m:t>R</m:t>
                        </m:r>
                      </m:e>
                      <m:sub>
                        <m:r>
                          <m:t>2</m:t>
                        </m:r>
                      </m:sub>
                    </m:sSub>
                  </m:den>
                </m:f>
                <m:r>
                  <m:rPr>
                    <m:sty m:val="p"/>
                  </m:rPr>
                  <m:t>+</m:t>
                </m:r>
                <m:f>
                  <m:fPr>
                    <m:type m:val="bar"/>
                  </m:fPr>
                  <m:num>
                    <m:r>
                      <m:t>1</m:t>
                    </m:r>
                  </m:num>
                  <m:den>
                    <m:sSub>
                      <m:e>
                        <m:r>
                          <m:t>R</m:t>
                        </m:r>
                      </m:e>
                      <m:sub>
                        <m:r>
                          <m:t>3</m:t>
                        </m:r>
                      </m:sub>
                    </m:sSub>
                  </m:den>
                </m:f>
                <m:r>
                  <m:rPr>
                    <m:sty m:val="p"/>
                  </m:rPr>
                  <m:t>=</m:t>
                </m:r>
                <m:f>
                  <m:fPr>
                    <m:type m:val="bar"/>
                  </m:fPr>
                  <m:num>
                    <m:r>
                      <m:t>1</m:t>
                    </m:r>
                  </m:num>
                  <m:den>
                    <m:r>
                      <m:t>464</m:t>
                    </m:r>
                  </m:den>
                </m:f>
                <m:r>
                  <m:rPr>
                    <m:sty m:val="p"/>
                  </m:rPr>
                  <m:t>+</m:t>
                </m:r>
                <m:f>
                  <m:fPr>
                    <m:type m:val="bar"/>
                  </m:fPr>
                  <m:num>
                    <m:r>
                      <m:t>1</m:t>
                    </m:r>
                  </m:num>
                  <m:den>
                    <m:r>
                      <m:t>99100</m:t>
                    </m:r>
                  </m:den>
                </m:f>
                <m:r>
                  <m:rPr>
                    <m:sty m:val="p"/>
                  </m:rPr>
                  <m:t>+</m:t>
                </m:r>
                <m:f>
                  <m:fPr>
                    <m:type m:val="bar"/>
                  </m:fPr>
                  <m:num>
                    <m:r>
                      <m:t>1</m:t>
                    </m:r>
                  </m:num>
                  <m:den>
                    <m:r>
                      <m:t>10</m:t>
                    </m:r>
                    <m:r>
                      <m:rPr>
                        <m:sty m:val="p"/>
                      </m:rPr>
                      <m:t>,</m:t>
                    </m:r>
                    <m:r>
                      <m:t>30</m:t>
                    </m:r>
                    <m:r>
                      <m:rPr>
                        <m:sty m:val="p"/>
                      </m:rPr>
                      <m:t>×</m:t>
                    </m:r>
                    <m:sSup>
                      <m:e>
                        <m:r>
                          <m:t>10</m:t>
                        </m:r>
                      </m:e>
                      <m:sup>
                        <m:r>
                          <m:t>6</m:t>
                        </m:r>
                      </m:sup>
                    </m:sSup>
                  </m:den>
                </m:f>
                <m:r>
                  <m:t> </m:t>
                </m:r>
                <m:r>
                  <m:rPr>
                    <m:sty m:val="p"/>
                  </m:rPr>
                  <m:t>⇒</m:t>
                </m:r>
                <m:r>
                  <m:t> </m:t>
                </m:r>
                <m:sSub>
                  <m:e>
                    <m:r>
                      <m:t>R</m:t>
                    </m:r>
                  </m:e>
                  <m:sub>
                    <m:r>
                      <m:t>p</m:t>
                    </m:r>
                    <m:r>
                      <m:t>a</m:t>
                    </m:r>
                    <m:r>
                      <m:t>r</m:t>
                    </m:r>
                  </m:sub>
                </m:sSub>
                <m:r>
                  <m:rPr>
                    <m:sty m:val="p"/>
                  </m:rPr>
                  <m:t>=</m:t>
                </m:r>
                <m:r>
                  <m:t>461</m:t>
                </m:r>
                <m:r>
                  <m:rPr>
                    <m:sty m:val="p"/>
                  </m:rPr>
                  <m:t>,</m:t>
                </m:r>
                <m:r>
                  <m:t>8</m:t>
                </m:r>
                <m:r>
                  <m:t> </m:t>
                </m:r>
                <m:r>
                  <m:t>Ω</m:t>
                </m:r>
              </m:oMath>
            </m:oMathPara>
          </w:p>
        </w:tc>
        <w:tc>
          <w:tcPr>
            <w:tcW w:type="dxa" w:w="1276"/>
          </w:tcPr>
          <w:p>
            <w:pPr>
              <w:spacing w:line="240" w:lineRule="auto"/>
              <w:jc w:val="right"/>
            </w:pPr>
            <w:r>
              <w:rPr>
                <w:rFonts w:ascii="Times New Roman" w:hAnsi="Times New Roman" w:cs="Times New Roman" w:eastAsia="Times New Roman"/>
                <w:sz w:val="24"/>
              </w:rPr>
              <w:t>(2.3)</w:t>
            </w:r>
          </w:p>
        </w:tc>
      </w:tr>
    </w:tbl>
    <w:p>
      <w:pPr>
        <w:spacing w:after="0" w:line="144" w:lineRule="auto"/>
      </w:pPr>
    </w:p>
    <w:p>
      <w:pPr>
        <w:keepNext/>
        <w:spacing w:line="240" w:lineRule="auto"/>
        <w:jc w:val="center"/>
      </w:pPr>
      <w:r>
        <w:drawing>
          <wp:inline xmlns:a="http://schemas.openxmlformats.org/drawingml/2006/main" xmlns:pic="http://schemas.openxmlformats.org/drawingml/2006/picture">
            <wp:extent cx="5580000" cy="1491161"/>
            <wp:docPr id="4" name="Picture 4"/>
            <wp:cNvGraphicFramePr>
              <a:graphicFrameLocks noChangeAspect="1"/>
            </wp:cNvGraphicFramePr>
            <a:graphic>
              <a:graphicData uri="http://schemas.openxmlformats.org/drawingml/2006/picture">
                <pic:pic>
                  <pic:nvPicPr>
                    <pic:cNvPr id="0" name="f_dirnc.jpg"/>
                    <pic:cNvPicPr/>
                  </pic:nvPicPr>
                  <pic:blipFill>
                    <a:blip r:embed="rId13"/>
                    <a:stretch>
                      <a:fillRect/>
                    </a:stretch>
                  </pic:blipFill>
                  <pic:spPr>
                    <a:xfrm>
                      <a:off x="0" y="0"/>
                      <a:ext cx="5580000" cy="1491161"/>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2.1.3  Dirençlerin ayrı ayrı ölçümü: </w:t>
      </w:r>
      <m:oMath>
        <m:sSub>
          <m:e>
            <m:r>
              <m:t>R</m:t>
            </m:r>
          </m:e>
          <m:sub>
            <m:r>
              <m:t>1</m:t>
            </m:r>
          </m:sub>
        </m:sSub>
        <m:r>
          <m:rPr>
            <m:sty m:val="p"/>
          </m:rPr>
          <m:t>=</m:t>
        </m:r>
        <m:r>
          <m:t>464</m:t>
        </m:r>
        <m:r>
          <m:t> </m:t>
        </m:r>
        <m:r>
          <m:t>Ω</m:t>
        </m:r>
      </m:oMath>
      <w:r>
        <w:rPr>
          <w:rFonts w:ascii="Times New Roman" w:hAnsi="Times New Roman" w:cs="Times New Roman" w:eastAsia="Times New Roman"/>
          <w:b w:val="0"/>
          <w:i w:val="0"/>
          <w:sz w:val="20"/>
        </w:rPr>
        <w:t xml:space="preserve">, </w:t>
      </w:r>
      <m:oMath>
        <m:sSub>
          <m:e>
            <m:r>
              <m:t>R</m:t>
            </m:r>
          </m:e>
          <m:sub>
            <m:r>
              <m:t>2</m:t>
            </m:r>
          </m:sub>
        </m:sSub>
        <m:r>
          <m:rPr>
            <m:sty m:val="p"/>
          </m:rPr>
          <m:t>=</m:t>
        </m:r>
        <m:r>
          <m:t>99</m:t>
        </m:r>
        <m:r>
          <m:rPr>
            <m:sty m:val="p"/>
          </m:rPr>
          <m:t>,</m:t>
        </m:r>
        <m:r>
          <m:t>1</m:t>
        </m:r>
        <m:r>
          <m:t> </m:t>
        </m:r>
        <m:r>
          <m:rPr>
            <m:sty m:val="p"/>
          </m:rPr>
          <m:t>k</m:t>
        </m:r>
        <m:r>
          <m:rPr>
            <m:sty m:val="p"/>
          </m:rPr>
          <m:t>Ω</m:t>
        </m:r>
      </m:oMath>
      <w:r>
        <w:rPr>
          <w:rFonts w:ascii="Times New Roman" w:hAnsi="Times New Roman" w:cs="Times New Roman" w:eastAsia="Times New Roman"/>
          <w:b w:val="0"/>
          <w:i w:val="0"/>
          <w:sz w:val="20"/>
        </w:rPr>
        <w:t xml:space="preserve">, </w:t>
      </w:r>
      <m:oMath>
        <m:sSub>
          <m:e>
            <m:r>
              <m:t>R</m:t>
            </m:r>
          </m:e>
          <m:sub>
            <m:r>
              <m:t>3</m:t>
            </m:r>
          </m:sub>
        </m:sSub>
        <m:r>
          <m:rPr>
            <m:sty m:val="p"/>
          </m:rPr>
          <m:t>=</m:t>
        </m:r>
        <m:r>
          <m:t>10</m:t>
        </m:r>
        <m:r>
          <m:rPr>
            <m:sty m:val="p"/>
          </m:rPr>
          <m:t>,</m:t>
        </m:r>
        <m:r>
          <m:t>30</m:t>
        </m:r>
        <m:r>
          <m:t> </m:t>
        </m:r>
        <m:r>
          <m:rPr>
            <m:sty m:val="p"/>
          </m:rPr>
          <m:t>M</m:t>
        </m:r>
        <m:r>
          <m:rPr>
            <m:sty m:val="p"/>
          </m:rPr>
          <m:t>Ω</m:t>
        </m:r>
      </m:oMath>
      <w:r>
        <w:rPr>
          <w:rFonts w:ascii="Times New Roman" w:hAnsi="Times New Roman" w:cs="Times New Roman" w:eastAsia="Times New Roman"/>
          <w:b w:val="0"/>
          <w:i w:val="0"/>
          <w:sz w:val="20"/>
        </w:rPr>
        <w:t>.</w:t>
      </w:r>
    </w:p>
    <w:p>
      <w:pPr>
        <w:keepNext/>
        <w:spacing w:line="240" w:lineRule="auto"/>
        <w:jc w:val="center"/>
      </w:pPr>
      <w:r>
        <w:drawing>
          <wp:inline xmlns:a="http://schemas.openxmlformats.org/drawingml/2006/main" xmlns:pic="http://schemas.openxmlformats.org/drawingml/2006/picture">
            <wp:extent cx="4320000" cy="1154448"/>
            <wp:docPr id="5" name="Picture 5"/>
            <wp:cNvGraphicFramePr>
              <a:graphicFrameLocks noChangeAspect="1"/>
            </wp:cNvGraphicFramePr>
            <a:graphic>
              <a:graphicData uri="http://schemas.openxmlformats.org/drawingml/2006/picture">
                <pic:pic>
                  <pic:nvPicPr>
                    <pic:cNvPr id="0" name="f_serpar.jpg"/>
                    <pic:cNvPicPr/>
                  </pic:nvPicPr>
                  <pic:blipFill>
                    <a:blip r:embed="rId14"/>
                    <a:stretch>
                      <a:fillRect/>
                    </a:stretch>
                  </pic:blipFill>
                  <pic:spPr>
                    <a:xfrm>
                      <a:off x="0" y="0"/>
                      <a:ext cx="4320000" cy="1154448"/>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2.1.4  Seri bağlantının (</w:t>
      </w:r>
      <m:oMath>
        <m:r>
          <m:t>10</m:t>
        </m:r>
        <m:r>
          <m:rPr>
            <m:sty m:val="p"/>
          </m:rPr>
          <m:t>,</m:t>
        </m:r>
        <m:r>
          <m:t>45</m:t>
        </m:r>
        <m:r>
          <m:t> </m:t>
        </m:r>
        <m:r>
          <m:rPr>
            <m:sty m:val="p"/>
          </m:rPr>
          <m:t>M</m:t>
        </m:r>
        <m:r>
          <m:rPr>
            <m:sty m:val="p"/>
          </m:rPr>
          <m:t>Ω</m:t>
        </m:r>
      </m:oMath>
      <w:r>
        <w:rPr>
          <w:rFonts w:ascii="Times New Roman" w:hAnsi="Times New Roman" w:cs="Times New Roman" w:eastAsia="Times New Roman"/>
          <w:b w:val="0"/>
          <w:i w:val="0"/>
          <w:sz w:val="20"/>
        </w:rPr>
        <w:t>) ve paralel bağlantının (</w:t>
      </w:r>
      <m:oMath>
        <m:r>
          <m:t>0</m:t>
        </m:r>
        <m:r>
          <m:rPr>
            <m:sty m:val="p"/>
          </m:rPr>
          <m:t>,</m:t>
        </m:r>
        <m:r>
          <m:t>46</m:t>
        </m:r>
        <m:r>
          <m:t> </m:t>
        </m:r>
        <m:r>
          <m:rPr>
            <m:sty m:val="p"/>
          </m:rPr>
          <m:t>k</m:t>
        </m:r>
        <m:r>
          <m:rPr>
            <m:sty m:val="p"/>
          </m:rPr>
          <m:t>Ω</m:t>
        </m:r>
      </m:oMath>
      <w:r>
        <w:rPr>
          <w:rFonts w:ascii="Times New Roman" w:hAnsi="Times New Roman" w:cs="Times New Roman" w:eastAsia="Times New Roman"/>
          <w:b w:val="0"/>
          <w:i w:val="0"/>
          <w:sz w:val="20"/>
        </w:rPr>
        <w:t>) doğrudan ölçümü.</w:t>
      </w:r>
    </w:p>
    <w:p>
      <w:pPr>
        <w:keepNext/>
        <w:spacing w:line="240" w:lineRule="auto" w:after="80"/>
        <w:jc w:val="center"/>
      </w:pPr>
      <w:r>
        <w:rPr>
          <w:rFonts w:ascii="Times New Roman" w:hAnsi="Times New Roman" w:cs="Times New Roman" w:eastAsia="Times New Roman"/>
          <w:b w:val="0"/>
          <w:i w:val="0"/>
          <w:sz w:val="20"/>
        </w:rPr>
        <w:t>Tablo 2.1.1  Seri bağlantı ölçümleri (föy Tablo 1)</w:t>
      </w:r>
    </w:p>
    <w:tbl>
      <w:tblPr>
        <w:tblW w:type="auto" w:w="0"/>
        <w:jc w:val="center"/>
        <w:tblLayout w:type="fixed"/>
        <w:tblLook w:firstColumn="1" w:firstRow="1" w:lastColumn="0" w:lastRow="0" w:noHBand="0" w:noVBand="1" w:val="04A0"/>
      </w:tblPr>
      <w:tblGrid>
        <w:gridCol w:w="4819"/>
        <w:gridCol w:w="2551"/>
      </w:tblGrid>
      <w:tr>
        <w:trPr>
          <w:tblHeader/>
          <w:cantSplit/>
        </w:trPr>
        <w:tc>
          <w:tcPr>
            <w:tcW w:type="dxa" w:w="4819"/>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Büyüklük</w:t>
            </w:r>
          </w:p>
        </w:tc>
        <w:tc>
          <w:tcPr>
            <w:tcW w:type="dxa" w:w="255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Değer</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1</m:t>
                  </m:r>
                </m:sub>
              </m:sSub>
            </m:oMath>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464 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2</m:t>
                  </m:r>
                </m:sub>
              </m:sSub>
            </m:oMath>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99,1 kΩ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3</m:t>
                  </m:r>
                </m:sub>
              </m:sSub>
            </m:oMath>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10,30 MΩ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1</m:t>
                  </m:r>
                </m:sub>
              </m:sSub>
              <m:r>
                <m:rPr>
                  <m:sty m:val="p"/>
                </m:rPr>
                <m:t>+</m:t>
              </m:r>
              <m:sSub>
                <m:e>
                  <m:r>
                    <m:t>R</m:t>
                  </m:r>
                </m:e>
                <m:sub>
                  <m:r>
                    <m:t>2</m:t>
                  </m:r>
                </m:sub>
              </m:sSub>
              <m:r>
                <m:rPr>
                  <m:sty m:val="p"/>
                </m:rPr>
                <m:t>+</m:t>
              </m:r>
              <m:sSub>
                <m:e>
                  <m:r>
                    <m:t>R</m:t>
                  </m:r>
                </m:e>
                <m:sub>
                  <m:r>
                    <m:t>3</m:t>
                  </m:r>
                </m:sub>
              </m:sSub>
            </m:oMath>
            <w:r>
              <w:rPr>
                <w:rFonts w:ascii="Times New Roman" w:hAnsi="Times New Roman" w:cs="Times New Roman" w:eastAsia="Times New Roman"/>
                <w:b w:val="0"/>
                <w:i w:val="0"/>
                <w:sz w:val="20"/>
              </w:rPr>
              <w:t xml:space="preserve"> (hesaplanan)</w:t>
            </w:r>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10,3996 MΩ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Seri bağlantının doğrudan ölçümü</w:t>
            </w:r>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10,45 MΩ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Fark</w:t>
            </w:r>
          </w:p>
        </w:tc>
        <w:tc>
          <w:tcPr>
            <w:tcW w:type="dxa" w:w="255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0,48 %</w:t>
            </w:r>
          </w:p>
        </w:tc>
      </w:tr>
    </w:tbl>
    <w:p>
      <w:pPr>
        <w:spacing w:after="120"/>
      </w:pPr>
    </w:p>
    <w:p>
      <w:pPr>
        <w:keepNext/>
        <w:spacing w:line="240" w:lineRule="auto" w:after="80"/>
        <w:jc w:val="center"/>
      </w:pPr>
      <w:r>
        <w:rPr>
          <w:rFonts w:ascii="Times New Roman" w:hAnsi="Times New Roman" w:cs="Times New Roman" w:eastAsia="Times New Roman"/>
          <w:b w:val="0"/>
          <w:i w:val="0"/>
          <w:sz w:val="20"/>
        </w:rPr>
        <w:t>Tablo 2.1.2  Paralel bağlantı ölçümleri (föy Tablo 2)</w:t>
      </w:r>
    </w:p>
    <w:tbl>
      <w:tblPr>
        <w:tblW w:type="auto" w:w="0"/>
        <w:jc w:val="center"/>
        <w:tblLayout w:type="fixed"/>
        <w:tblLook w:firstColumn="1" w:firstRow="1" w:lastColumn="0" w:lastRow="0" w:noHBand="0" w:noVBand="1" w:val="04A0"/>
      </w:tblPr>
      <w:tblGrid>
        <w:gridCol w:w="4819"/>
        <w:gridCol w:w="2551"/>
      </w:tblGrid>
      <w:tr>
        <w:trPr>
          <w:tblHeader/>
          <w:cantSplit/>
        </w:trPr>
        <w:tc>
          <w:tcPr>
            <w:tcW w:type="dxa" w:w="4819"/>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Büyüklük</w:t>
            </w:r>
          </w:p>
        </w:tc>
        <w:tc>
          <w:tcPr>
            <w:tcW w:type="dxa" w:w="255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Değer</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1</m:t>
                  </m:r>
                </m:sub>
              </m:sSub>
              <m:r>
                <m:rPr>
                  <m:sty m:val="p"/>
                </m:rPr>
                <m:t>∥</m:t>
              </m:r>
              <m:sSub>
                <m:e>
                  <m:r>
                    <m:t>R</m:t>
                  </m:r>
                </m:e>
                <m:sub>
                  <m:r>
                    <m:t>2</m:t>
                  </m:r>
                </m:sub>
              </m:sSub>
              <m:r>
                <m:rPr>
                  <m:sty m:val="p"/>
                </m:rPr>
                <m:t>∥</m:t>
              </m:r>
              <m:sSub>
                <m:e>
                  <m:r>
                    <m:t>R</m:t>
                  </m:r>
                </m:e>
                <m:sub>
                  <m:r>
                    <m:t>3</m:t>
                  </m:r>
                </m:sub>
              </m:sSub>
            </m:oMath>
            <w:r>
              <w:rPr>
                <w:rFonts w:ascii="Times New Roman" w:hAnsi="Times New Roman" w:cs="Times New Roman" w:eastAsia="Times New Roman"/>
                <w:b w:val="0"/>
                <w:i w:val="0"/>
                <w:sz w:val="20"/>
              </w:rPr>
              <w:t xml:space="preserve"> (hesaplanan)</w:t>
            </w:r>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461,8 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Paralel bağlantının doğrudan ölçümü</w:t>
            </w:r>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0,46 kΩ (460 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Fark</w:t>
            </w:r>
          </w:p>
        </w:tc>
        <w:tc>
          <w:tcPr>
            <w:tcW w:type="dxa" w:w="255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-0,39 %</w:t>
            </w:r>
          </w:p>
        </w:tc>
      </w:tr>
    </w:tbl>
    <w:p>
      <w:pPr>
        <w:spacing w:after="120"/>
      </w:pPr>
    </w:p>
    <w:p>
      <w:pPr>
        <w:jc w:val="both"/>
      </w:pPr>
      <w:r>
        <w:rPr>
          <w:rFonts w:ascii="Times New Roman" w:hAnsi="Times New Roman" w:cs="Times New Roman" w:eastAsia="Times New Roman"/>
          <w:b/>
          <w:i w:val="0"/>
        </w:rPr>
        <w:t>Sonuç ve yorum.</w:t>
      </w:r>
      <w:r>
        <w:rPr>
          <w:rFonts w:ascii="Times New Roman" w:hAnsi="Times New Roman" w:cs="Times New Roman" w:eastAsia="Times New Roman"/>
          <w:b w:val="0"/>
          <w:i w:val="0"/>
        </w:rPr>
        <w:t xml:space="preserve"> Toplam seri direnç, ayrı ayrı ölçümlerin toplamıyla %0,48 farkla, paralel bağlantı ise %0,39 farkla örtüşmüştür. Bu farklar, multimetrenin kademesinin son basamağının duyarlığı (10 MΩ’luk ölçümde son basamak 10 kΩ, yani yaklaşık %0,1; 0,46 kΩ’luk okumada son basamak 10 Ω, yani yaklaşık %2) ve devre tahtasındaki kontak direnciyle açıklanabilecek mertebededir. Paralel okumada 460 Ω ile 461,8 Ω farkının ekranın tek basamağından küçük olduğuna dikkat edilmelidir. Paralel eşdeğerin en küçük dirençten (464 Ω) bile küçük çıkması bir hata değil, paralel bağlantının kuralıdır: paralel eklenen her yol iletkenliği artırır. Bu sonuçta paralel eşdeğeri esas olarak 470 Ω’luk dirençle belirlenmiştir; 100 kΩ ve 10 MΩ’luk dirençler eşdeğeri sırasıyla yalnızca %0,5 ve %0,005 kadar etkilemiştir. Aynı nedenle seri eşdeğeri esas olarak 10 MΩ’luk direnç belirlemiştir.</w:t>
      </w:r>
    </w:p>
    <w:p>
      <w:pPr>
        <w:keepNext/>
        <w:spacing w:before="240" w:after="120"/>
      </w:pPr>
      <w:r>
        <w:rPr>
          <w:rFonts w:ascii="Times New Roman" w:hAnsi="Times New Roman" w:cs="Times New Roman" w:eastAsia="Times New Roman"/>
          <w:b/>
          <w:i w:val="0"/>
          <w:sz w:val="24"/>
        </w:rPr>
        <w:t>2.2  Gerilim Bölücü Devresi</w:t>
      </w:r>
    </w:p>
    <w:p>
      <w:pPr>
        <w:keepNext/>
        <w:spacing w:before="120" w:after="120"/>
      </w:pPr>
      <w:r>
        <w:rPr>
          <w:rFonts w:ascii="Times New Roman" w:hAnsi="Times New Roman" w:cs="Times New Roman" w:eastAsia="Times New Roman"/>
          <w:b/>
          <w:i/>
          <w:sz w:val="24"/>
        </w:rPr>
        <w:t>Devre ve Devre Tahtası Yerleşimi</w:t>
      </w:r>
    </w:p>
    <w:p>
      <w:pPr>
        <w:jc w:val="both"/>
      </w:pPr>
      <w:r>
        <w:rPr>
          <w:rFonts w:ascii="Times New Roman" w:hAnsi="Times New Roman" w:cs="Times New Roman" w:eastAsia="Times New Roman"/>
          <w:b w:val="0"/>
          <w:i w:val="0"/>
        </w:rPr>
        <w:t xml:space="preserve">Föydeki Şekil 1’deki devre, </w:t>
      </w:r>
      <m:oMath>
        <m:sSub>
          <m:e>
            <m:r>
              <m:t>V</m:t>
            </m:r>
          </m:e>
          <m:sub>
            <m:r>
              <m:t>S</m:t>
            </m:r>
          </m:sub>
        </m:sSub>
        <m:r>
          <m:rPr>
            <m:sty m:val="p"/>
          </m:rPr>
          <m:t>=</m:t>
        </m:r>
        <m:r>
          <m:t>15</m:t>
        </m:r>
      </m:oMath>
      <w:r>
        <w:rPr>
          <w:rFonts w:ascii="Times New Roman" w:hAnsi="Times New Roman" w:cs="Times New Roman" w:eastAsia="Times New Roman"/>
          <w:b w:val="0"/>
          <w:i w:val="0"/>
        </w:rPr>
        <w:t xml:space="preserve"> V’luk kaynağa seri bağlanmış iki eşit dirençten (</w:t>
      </w:r>
      <m:oMath>
        <m:r>
          <m:t>R</m:t>
        </m:r>
      </m:oMath>
      <w:r>
        <w:rPr>
          <w:rFonts w:ascii="Times New Roman" w:hAnsi="Times New Roman" w:cs="Times New Roman" w:eastAsia="Times New Roman"/>
          <w:b w:val="0"/>
          <w:i w:val="0"/>
        </w:rPr>
        <w:t xml:space="preserve">) oluşur; çıkış </w:t>
      </w:r>
      <m:oMath>
        <m:sSub>
          <m:e>
            <m:r>
              <m:t>V</m:t>
            </m:r>
          </m:e>
          <m:sub>
            <m:r>
              <m:t>O</m:t>
            </m:r>
          </m:sub>
        </m:sSub>
      </m:oMath>
      <w:r>
        <w:rPr>
          <w:rFonts w:ascii="Times New Roman" w:hAnsi="Times New Roman" w:cs="Times New Roman" w:eastAsia="Times New Roman"/>
          <w:b w:val="0"/>
          <w:i w:val="0"/>
        </w:rPr>
        <w:t xml:space="preserve"> alt dirençten alınır. Devre tahtası yerleşimi </w:t>
      </w:r>
      <w:r>
        <w:rPr>
          <w:rFonts w:ascii="Times New Roman" w:hAnsi="Times New Roman" w:cs="Times New Roman" w:eastAsia="Times New Roman"/>
          <w:b w:val="0"/>
          <w:i w:val="0"/>
        </w:rPr>
        <w:t>Şekil 2.2.1</w:t>
      </w:r>
      <w:r>
        <w:rPr>
          <w:rFonts w:ascii="Times New Roman" w:hAnsi="Times New Roman" w:cs="Times New Roman" w:eastAsia="Times New Roman"/>
          <w:b w:val="0"/>
          <w:i w:val="0"/>
        </w:rPr>
        <w:t>’de gösterilmiştir. Aynı yerleşim üç direnç değeri için de (</w:t>
      </w:r>
      <m:oMath>
        <m:r>
          <m:t>R</m:t>
        </m:r>
        <m:r>
          <m:rPr>
            <m:sty m:val="p"/>
          </m:rPr>
          <m:t>=</m:t>
        </m:r>
        <m:r>
          <m:t>470</m:t>
        </m:r>
        <m:r>
          <m:t> </m:t>
        </m:r>
        <m:r>
          <m:t>Ω</m:t>
        </m:r>
        <m:r>
          <m:rPr>
            <m:sty m:val="p"/>
          </m:rPr>
          <m:t>,</m:t>
        </m:r>
        <m:r>
          <m:t> </m:t>
        </m:r>
        <m:r>
          <m:t>100</m:t>
        </m:r>
        <m:r>
          <m:t> </m:t>
        </m:r>
        <m:r>
          <m:rPr>
            <m:sty m:val="p"/>
          </m:rPr>
          <m:t>k</m:t>
        </m:r>
        <m:r>
          <m:rPr>
            <m:sty m:val="p"/>
          </m:rPr>
          <m:t>Ω</m:t>
        </m:r>
        <m:r>
          <m:rPr>
            <m:sty m:val="p"/>
          </m:rPr>
          <m:t>,</m:t>
        </m:r>
        <m:r>
          <m:t> </m:t>
        </m:r>
        <m:r>
          <m:t>10</m:t>
        </m:r>
        <m:r>
          <m:t> </m:t>
        </m:r>
        <m:r>
          <m:rPr>
            <m:sty m:val="p"/>
          </m:rPr>
          <m:t>M</m:t>
        </m:r>
        <m:r>
          <m:rPr>
            <m:sty m:val="p"/>
          </m:rPr>
          <m:t>Ω</m:t>
        </m:r>
      </m:oMath>
      <w:r>
        <w:rPr>
          <w:rFonts w:ascii="Times New Roman" w:hAnsi="Times New Roman" w:cs="Times New Roman" w:eastAsia="Times New Roman"/>
          <w:b w:val="0"/>
          <w:i w:val="0"/>
        </w:rPr>
        <w:t>) yalnızca dirençler değiştirilerek kullanılmıştır.</w:t>
      </w:r>
    </w:p>
    <w:p>
      <w:pPr>
        <w:keepNext/>
        <w:spacing w:line="240" w:lineRule="auto"/>
        <w:jc w:val="center"/>
      </w:pPr>
      <w:r>
        <w:drawing>
          <wp:inline xmlns:a="http://schemas.openxmlformats.org/drawingml/2006/main" xmlns:pic="http://schemas.openxmlformats.org/drawingml/2006/picture">
            <wp:extent cx="5040000" cy="2100000"/>
            <wp:docPr id="6" name="Picture 6"/>
            <wp:cNvGraphicFramePr>
              <a:graphicFrameLocks noChangeAspect="1"/>
            </wp:cNvGraphicFramePr>
            <a:graphic>
              <a:graphicData uri="http://schemas.openxmlformats.org/drawingml/2006/picture">
                <pic:pic>
                  <pic:nvPicPr>
                    <pic:cNvPr id="0" name="bb_bol.png"/>
                    <pic:cNvPicPr/>
                  </pic:nvPicPr>
                  <pic:blipFill>
                    <a:blip r:embed="rId15"/>
                    <a:stretch>
                      <a:fillRect/>
                    </a:stretch>
                  </pic:blipFill>
                  <pic:spPr>
                    <a:xfrm>
                      <a:off x="0" y="0"/>
                      <a:ext cx="5040000" cy="2100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2.2.1  Gerilim bölücü devrenin devre tahtası yerleşimi. </w:t>
      </w:r>
      <m:oMath>
        <m:sSub>
          <m:e>
            <m:r>
              <m:t>V</m:t>
            </m:r>
          </m:e>
          <m:sub>
            <m:r>
              <m:t>O</m:t>
            </m:r>
          </m:sub>
        </m:sSub>
      </m:oMath>
      <w:r>
        <w:rPr>
          <w:rFonts w:ascii="Times New Roman" w:hAnsi="Times New Roman" w:cs="Times New Roman" w:eastAsia="Times New Roman"/>
          <w:b w:val="0"/>
          <w:i w:val="0"/>
          <w:sz w:val="20"/>
        </w:rPr>
        <w:t xml:space="preserve"> düğümünden multimetre ve osiloskop ayrı ayrı ölçüm yapar.</w:t>
      </w:r>
    </w:p>
    <w:p>
      <w:pPr>
        <w:keepNext/>
        <w:spacing w:before="120" w:after="120"/>
      </w:pPr>
      <w:r>
        <w:rPr>
          <w:rFonts w:ascii="Times New Roman" w:hAnsi="Times New Roman" w:cs="Times New Roman" w:eastAsia="Times New Roman"/>
          <w:b/>
          <w:i/>
          <w:sz w:val="24"/>
        </w:rPr>
        <w:t>Kuramsal Hesap</w:t>
      </w:r>
    </w:p>
    <w:p>
      <w:pPr>
        <w:keepNext/>
        <w:jc w:val="both"/>
      </w:pPr>
      <w:r>
        <w:rPr>
          <w:rFonts w:ascii="Times New Roman" w:hAnsi="Times New Roman" w:cs="Times New Roman" w:eastAsia="Times New Roman"/>
          <w:b w:val="0"/>
          <w:i w:val="0"/>
        </w:rPr>
        <w:t>İki eşit direnç ideal bir bölücü oluşturduğundan beklenen çıkış gerilimi direnç değerinden bağımsızdır: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O</m:t>
                    </m:r>
                  </m:sub>
                </m:sSub>
                <m:r>
                  <m:rPr>
                    <m:sty m:val="p"/>
                  </m:rPr>
                  <m:t>=</m:t>
                </m:r>
                <m:sSub>
                  <m:e>
                    <m:r>
                      <m:t>V</m:t>
                    </m:r>
                  </m:e>
                  <m:sub>
                    <m:r>
                      <m:t>S</m:t>
                    </m:r>
                  </m:sub>
                </m:sSub>
                <m:r>
                  <m:t> </m:t>
                </m:r>
                <m:f>
                  <m:fPr>
                    <m:type m:val="bar"/>
                  </m:fPr>
                  <m:num>
                    <m:r>
                      <m:t>R</m:t>
                    </m:r>
                  </m:num>
                  <m:den>
                    <m:r>
                      <m:t>R</m:t>
                    </m:r>
                    <m:r>
                      <m:rPr>
                        <m:sty m:val="p"/>
                      </m:rPr>
                      <m:t>+</m:t>
                    </m:r>
                    <m:r>
                      <m:t>R</m:t>
                    </m:r>
                  </m:den>
                </m:f>
                <m:r>
                  <m:rPr>
                    <m:sty m:val="p"/>
                  </m:rPr>
                  <m:t>=</m:t>
                </m:r>
                <m:f>
                  <m:fPr>
                    <m:type m:val="bar"/>
                  </m:fPr>
                  <m:num>
                    <m:r>
                      <m:t>15</m:t>
                    </m:r>
                    <m:r>
                      <m:t> </m:t>
                    </m:r>
                    <m:r>
                      <m:rPr>
                        <m:sty m:val="p"/>
                      </m:rPr>
                      <m:t>V</m:t>
                    </m:r>
                  </m:num>
                  <m:den>
                    <m:r>
                      <m:t>2</m:t>
                    </m:r>
                  </m:den>
                </m:f>
                <m:r>
                  <m:rPr>
                    <m:sty m:val="p"/>
                  </m:rPr>
                  <m:t>=</m:t>
                </m:r>
                <m:r>
                  <m:t>7</m:t>
                </m:r>
                <m:r>
                  <m:rPr>
                    <m:sty m:val="p"/>
                  </m:rPr>
                  <m:t>,</m:t>
                </m:r>
                <m:r>
                  <m:t>5</m:t>
                </m:r>
                <m:r>
                  <m:t> </m:t>
                </m:r>
                <m:r>
                  <m:rPr>
                    <m:sty m:val="p"/>
                  </m:rPr>
                  <m:t>V</m:t>
                </m:r>
              </m:oMath>
            </m:oMathPara>
          </w:p>
        </w:tc>
        <w:tc>
          <w:tcPr>
            <w:tcW w:type="dxa" w:w="1276"/>
          </w:tcPr>
          <w:p>
            <w:pPr>
              <w:spacing w:line="240" w:lineRule="auto"/>
              <w:jc w:val="right"/>
            </w:pPr>
            <w:r>
              <w:rPr>
                <w:rFonts w:ascii="Times New Roman" w:hAnsi="Times New Roman" w:cs="Times New Roman" w:eastAsia="Times New Roman"/>
                <w:sz w:val="24"/>
              </w:rPr>
              <w:t>(2.4)</w:t>
            </w:r>
          </w:p>
        </w:tc>
      </w:tr>
    </w:tbl>
    <w:p>
      <w:pPr>
        <w:spacing w:after="0" w:line="144" w:lineRule="auto"/>
      </w:pPr>
    </w:p>
    <w:p>
      <w:pPr>
        <w:keepNext/>
        <w:jc w:val="both"/>
      </w:pPr>
      <w:r>
        <w:rPr>
          <w:rFonts w:ascii="Times New Roman" w:hAnsi="Times New Roman" w:cs="Times New Roman" w:eastAsia="Times New Roman"/>
          <w:b w:val="0"/>
          <w:i w:val="0"/>
        </w:rPr>
        <w:t xml:space="preserve">Ancak ölçü aleti </w:t>
      </w:r>
      <m:oMath>
        <m:sSub>
          <m:e>
            <m:r>
              <m:t>V</m:t>
            </m:r>
          </m:e>
          <m:sub>
            <m:r>
              <m:t>O</m:t>
            </m:r>
          </m:sub>
        </m:sSub>
      </m:oMath>
      <w:r>
        <w:rPr>
          <w:rFonts w:ascii="Times New Roman" w:hAnsi="Times New Roman" w:cs="Times New Roman" w:eastAsia="Times New Roman"/>
          <w:b w:val="0"/>
          <w:i w:val="0"/>
        </w:rPr>
        <w:t xml:space="preserve"> düğümüne bağlanınca alt dirence paralel bir </w:t>
      </w:r>
      <m:oMath>
        <m:sSub>
          <m:e>
            <m:r>
              <m:t>R</m:t>
            </m:r>
          </m:e>
          <m:sub>
            <m:r>
              <m:t>i</m:t>
            </m:r>
            <m:r>
              <m:t>ç</m:t>
            </m:r>
          </m:sub>
        </m:sSub>
      </m:oMath>
      <w:r>
        <w:rPr>
          <w:rFonts w:ascii="Times New Roman" w:hAnsi="Times New Roman" w:cs="Times New Roman" w:eastAsia="Times New Roman"/>
          <w:b w:val="0"/>
          <w:i w:val="0"/>
        </w:rPr>
        <w:t xml:space="preserve"> iç direnci eklenir. Alt direncin yerine paralel eşdeğer </w:t>
      </w:r>
      <m:oMath>
        <m:sSub>
          <m:e>
            <m:r>
              <m:t>R</m:t>
            </m:r>
          </m:e>
          <m:sub>
            <m:r>
              <m:t>p</m:t>
            </m:r>
          </m:sub>
        </m:sSub>
        <m:r>
          <m:rPr>
            <m:sty m:val="p"/>
          </m:rPr>
          <m:t>=</m:t>
        </m:r>
        <m:r>
          <m:t>R</m:t>
        </m:r>
        <m:sSub>
          <m:e>
            <m:r>
              <m:t>R</m:t>
            </m:r>
          </m:e>
          <m:sub>
            <m:r>
              <m:t>i</m:t>
            </m:r>
            <m:r>
              <m:t>ç</m:t>
            </m:r>
          </m:sub>
        </m:sSub>
        <m:r>
          <m:rPr>
            <m:sty m:val="p"/>
          </m:rPr>
          <m:t>/</m:t>
        </m:r>
        <m:d>
          <m:dPr>
            <m:begChr m:val="("/>
            <m:endChr m:val=")"/>
            <m:sepChr m:val=""/>
            <m:grow/>
          </m:dPr>
          <m:e>
            <m:r>
              <m:t>R</m:t>
            </m:r>
            <m:r>
              <m:rPr>
                <m:sty m:val="p"/>
              </m:rPr>
              <m:t>+</m:t>
            </m:r>
            <m:sSub>
              <m:e>
                <m:r>
                  <m:t>R</m:t>
                </m:r>
              </m:e>
              <m:sub>
                <m:r>
                  <m:t>i</m:t>
                </m:r>
                <m:r>
                  <m:t>ç</m:t>
                </m:r>
              </m:sub>
            </m:sSub>
          </m:e>
        </m:d>
      </m:oMath>
      <w:r>
        <w:rPr>
          <w:rFonts w:ascii="Times New Roman" w:hAnsi="Times New Roman" w:cs="Times New Roman" w:eastAsia="Times New Roman"/>
          <w:b w:val="0"/>
          <w:i w:val="0"/>
        </w:rPr>
        <w:t xml:space="preserve"> geçer ve çıkış şuna iner: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O</m:t>
                    </m:r>
                  </m:sub>
                </m:sSub>
                <m:r>
                  <m:rPr>
                    <m:sty m:val="p"/>
                  </m:rPr>
                  <m:t>=</m:t>
                </m:r>
                <m:sSub>
                  <m:e>
                    <m:r>
                      <m:t>V</m:t>
                    </m:r>
                  </m:e>
                  <m:sub>
                    <m:r>
                      <m:t>S</m:t>
                    </m:r>
                  </m:sub>
                </m:sSub>
                <m:r>
                  <m:t> </m:t>
                </m:r>
                <m:f>
                  <m:fPr>
                    <m:type m:val="bar"/>
                  </m:fPr>
                  <m:num>
                    <m:sSub>
                      <m:e>
                        <m:r>
                          <m:t>R</m:t>
                        </m:r>
                      </m:e>
                      <m:sub>
                        <m:r>
                          <m:t>p</m:t>
                        </m:r>
                      </m:sub>
                    </m:sSub>
                  </m:num>
                  <m:den>
                    <m:r>
                      <m:t>R</m:t>
                    </m:r>
                    <m:r>
                      <m:rPr>
                        <m:sty m:val="p"/>
                      </m:rPr>
                      <m:t>+</m:t>
                    </m:r>
                    <m:sSub>
                      <m:e>
                        <m:r>
                          <m:t>R</m:t>
                        </m:r>
                      </m:e>
                      <m:sub>
                        <m:r>
                          <m:t>p</m:t>
                        </m:r>
                      </m:sub>
                    </m:sSub>
                  </m:den>
                </m:f>
                <m:r>
                  <m:rPr>
                    <m:sty m:val="p"/>
                  </m:rPr>
                  <m:t>,</m:t>
                </m:r>
                <m:r>
                  <m:t>  </m:t>
                </m:r>
                <m:sSub>
                  <m:e>
                    <m:r>
                      <m:t>R</m:t>
                    </m:r>
                  </m:e>
                  <m:sub>
                    <m:r>
                      <m:t>p</m:t>
                    </m:r>
                  </m:sub>
                </m:sSub>
                <m:r>
                  <m:rPr>
                    <m:sty m:val="p"/>
                  </m:rPr>
                  <m:t>=</m:t>
                </m:r>
                <m:f>
                  <m:fPr>
                    <m:type m:val="bar"/>
                  </m:fPr>
                  <m:num>
                    <m:r>
                      <m:t>R</m:t>
                    </m:r>
                    <m:r>
                      <m:t> </m:t>
                    </m:r>
                    <m:sSub>
                      <m:e>
                        <m:r>
                          <m:t>R</m:t>
                        </m:r>
                      </m:e>
                      <m:sub>
                        <m:r>
                          <m:t>i</m:t>
                        </m:r>
                        <m:r>
                          <m:t>c</m:t>
                        </m:r>
                      </m:sub>
                    </m:sSub>
                  </m:num>
                  <m:den>
                    <m:r>
                      <m:t>R</m:t>
                    </m:r>
                    <m:r>
                      <m:rPr>
                        <m:sty m:val="p"/>
                      </m:rPr>
                      <m:t>+</m:t>
                    </m:r>
                    <m:sSub>
                      <m:e>
                        <m:r>
                          <m:t>R</m:t>
                        </m:r>
                      </m:e>
                      <m:sub>
                        <m:r>
                          <m:t>i</m:t>
                        </m:r>
                        <m:r>
                          <m:t>c</m:t>
                        </m:r>
                      </m:sub>
                    </m:sSub>
                  </m:den>
                </m:f>
              </m:oMath>
            </m:oMathPara>
          </w:p>
        </w:tc>
        <w:tc>
          <w:tcPr>
            <w:tcW w:type="dxa" w:w="1276"/>
          </w:tcPr>
          <w:p>
            <w:pPr>
              <w:spacing w:line="240" w:lineRule="auto"/>
              <w:jc w:val="right"/>
            </w:pPr>
            <w:r>
              <w:rPr>
                <w:rFonts w:ascii="Times New Roman" w:hAnsi="Times New Roman" w:cs="Times New Roman" w:eastAsia="Times New Roman"/>
                <w:sz w:val="24"/>
              </w:rPr>
              <w:t>(2.5)</w:t>
            </w:r>
          </w:p>
        </w:tc>
      </w:tr>
    </w:tbl>
    <w:p>
      <w:pPr>
        <w:spacing w:after="0" w:line="144" w:lineRule="auto"/>
      </w:pPr>
    </w:p>
    <w:p>
      <w:pPr>
        <w:jc w:val="both"/>
      </w:pPr>
      <w:r>
        <w:rPr>
          <w:rFonts w:ascii="Times New Roman" w:hAnsi="Times New Roman" w:cs="Times New Roman" w:eastAsia="Times New Roman"/>
          <w:b w:val="0"/>
          <w:i w:val="0"/>
        </w:rPr>
        <w:t xml:space="preserve">Multimetrenin iç direnci üretici verisine göre yaklaşık </w:t>
      </w:r>
      <m:oMath>
        <m:r>
          <m:t>10</m:t>
        </m:r>
        <m:r>
          <m:t> </m:t>
        </m:r>
        <m:r>
          <m:rPr>
            <m:sty m:val="p"/>
          </m:rPr>
          <m:t>M</m:t>
        </m:r>
        <m:r>
          <m:rPr>
            <m:sty m:val="p"/>
          </m:rPr>
          <m:t>Ω</m:t>
        </m:r>
      </m:oMath>
      <w:r>
        <w:rPr>
          <w:rFonts w:ascii="Times New Roman" w:hAnsi="Times New Roman" w:cs="Times New Roman" w:eastAsia="Times New Roman"/>
          <w:b w:val="0"/>
          <w:i w:val="0"/>
        </w:rPr>
        <w:t xml:space="preserve">, osiloskopun (1× kablo) giriş direnci ise yaklaşık </w:t>
      </w:r>
      <m:oMath>
        <m:r>
          <m:t>1</m:t>
        </m:r>
        <m:r>
          <m:t> </m:t>
        </m:r>
        <m:r>
          <m:rPr>
            <m:sty m:val="p"/>
          </m:rPr>
          <m:t>M</m:t>
        </m:r>
        <m:r>
          <m:rPr>
            <m:sty m:val="p"/>
          </m:rPr>
          <m:t>Ω</m:t>
        </m:r>
      </m:oMath>
      <w:r>
        <w:rPr>
          <w:rFonts w:ascii="Times New Roman" w:hAnsi="Times New Roman" w:cs="Times New Roman" w:eastAsia="Times New Roman"/>
          <w:b w:val="0"/>
          <w:i w:val="0"/>
        </w:rPr>
        <w:t xml:space="preserve">’dur; bu değerler katalog bilgisidir ve kullanılan aletlerin kılavuzundan ayrıca doğrulanmalıdır. </w:t>
      </w:r>
      <w:r>
        <w:rPr>
          <w:rFonts w:ascii="Times New Roman" w:hAnsi="Times New Roman" w:cs="Times New Roman" w:eastAsia="Times New Roman"/>
          <w:b w:val="0"/>
          <w:i w:val="0"/>
        </w:rPr>
        <w:t>(2.5)</w:t>
      </w:r>
      <w:r>
        <w:rPr>
          <w:rFonts w:ascii="Times New Roman" w:hAnsi="Times New Roman" w:cs="Times New Roman" w:eastAsia="Times New Roman"/>
          <w:b w:val="0"/>
          <w:i w:val="0"/>
        </w:rPr>
        <w:t xml:space="preserve"> ile hesaplanan yüklü değerler şunlardır:</w:t>
      </w:r>
    </w:p>
    <w:p>
      <w:pPr>
        <w:keepNext/>
        <w:spacing w:line="240" w:lineRule="auto" w:after="80"/>
        <w:jc w:val="center"/>
      </w:pPr>
      <w:r>
        <w:rPr>
          <w:rFonts w:ascii="Times New Roman" w:hAnsi="Times New Roman" w:cs="Times New Roman" w:eastAsia="Times New Roman"/>
          <w:b w:val="0"/>
          <w:i w:val="0"/>
          <w:sz w:val="20"/>
        </w:rPr>
        <w:t>Tablo 2.2.1  Ölçü aletinin iç direncinin kuramsal etkisi (</w:t>
      </w:r>
      <m:oMath>
        <m:sSub>
          <m:e>
            <m:r>
              <m:t>V</m:t>
            </m:r>
          </m:e>
          <m:sub>
            <m:r>
              <m:t>S</m:t>
            </m:r>
          </m:sub>
        </m:sSub>
        <m:r>
          <m:rPr>
            <m:sty m:val="p"/>
          </m:rPr>
          <m:t>=</m:t>
        </m:r>
        <m:r>
          <m:t>15</m:t>
        </m:r>
      </m:oMath>
      <w:r>
        <w:rPr>
          <w:rFonts w:ascii="Times New Roman" w:hAnsi="Times New Roman" w:cs="Times New Roman" w:eastAsia="Times New Roman"/>
          <w:b w:val="0"/>
          <w:i w:val="0"/>
          <w:sz w:val="20"/>
        </w:rPr>
        <w:t xml:space="preserve"> V, iki eşit direnç)</w:t>
      </w:r>
    </w:p>
    <w:tbl>
      <w:tblPr>
        <w:tblW w:type="auto" w:w="0"/>
        <w:jc w:val="center"/>
        <w:tblLayout w:type="fixed"/>
        <w:tblLook w:firstColumn="1" w:firstRow="1" w:lastColumn="0" w:lastRow="0" w:noHBand="0" w:noVBand="1" w:val="04A0"/>
      </w:tblPr>
      <w:tblGrid>
        <w:gridCol w:w="1417"/>
        <w:gridCol w:w="1814"/>
        <w:gridCol w:w="2381"/>
        <w:gridCol w:w="2381"/>
      </w:tblGrid>
      <w:tr>
        <w:trPr>
          <w:tblHeader/>
          <w:cantSplit/>
        </w:trPr>
        <w:tc>
          <w:tcPr>
            <w:tcW w:type="dxa" w:w="141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R</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 xml:space="preserve">İdeal </w:t>
            </w:r>
            <m:oMath>
              <m:sSub>
                <m:e>
                  <m:r>
                    <m:t>V</m:t>
                  </m:r>
                </m:e>
                <m:sub>
                  <m:r>
                    <m:t>O</m:t>
                  </m:r>
                </m:sub>
              </m:sSub>
            </m:oMath>
            <w:r>
              <w:rPr>
                <w:rFonts w:ascii="Times New Roman" w:hAnsi="Times New Roman" w:cs="Times New Roman" w:eastAsia="Times New Roman"/>
                <w:b/>
                <w:i w:val="0"/>
                <w:sz w:val="20"/>
              </w:rPr>
              <w:t xml:space="preserve"> (V)</w:t>
            </w:r>
          </w:p>
        </w:tc>
        <w:tc>
          <w:tcPr>
            <w:tcW w:type="dxa" w:w="238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Multimetre yüklü (10 MΩ)</w:t>
            </w:r>
          </w:p>
        </w:tc>
        <w:tc>
          <w:tcPr>
            <w:tcW w:type="dxa" w:w="238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Osiloskop yüklü (1 MΩ)</w:t>
            </w:r>
          </w:p>
        </w:tc>
      </w:tr>
      <w:tr>
        <w:trPr>
          <w:cantSplit/>
        </w:trPr>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470 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7,500</w:t>
            </w:r>
          </w:p>
        </w:tc>
        <w:tc>
          <w:tcPr>
            <w:tcW w:type="dxa" w:w="238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7,500</w:t>
            </w:r>
          </w:p>
        </w:tc>
        <w:tc>
          <w:tcPr>
            <w:tcW w:type="dxa" w:w="238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7,498</w:t>
            </w:r>
          </w:p>
        </w:tc>
      </w:tr>
      <w:tr>
        <w:trPr>
          <w:cantSplit/>
        </w:trPr>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100 kΩ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7,500</w:t>
            </w:r>
          </w:p>
        </w:tc>
        <w:tc>
          <w:tcPr>
            <w:tcW w:type="dxa" w:w="238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7,463</w:t>
            </w:r>
          </w:p>
        </w:tc>
        <w:tc>
          <w:tcPr>
            <w:tcW w:type="dxa" w:w="238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7,143</w:t>
            </w:r>
          </w:p>
        </w:tc>
      </w:tr>
      <w:tr>
        <w:trPr>
          <w:cantSplit/>
        </w:trPr>
        <w:tc>
          <w:tcPr>
            <w:tcW w:type="dxa" w:w="1417"/>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10 MΩ</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7,500</w:t>
            </w:r>
          </w:p>
        </w:tc>
        <w:tc>
          <w:tcPr>
            <w:tcW w:type="dxa" w:w="238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5,000</w:t>
            </w:r>
          </w:p>
        </w:tc>
        <w:tc>
          <w:tcPr>
            <w:tcW w:type="dxa" w:w="238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1,250</w:t>
            </w:r>
          </w:p>
        </w:tc>
      </w:tr>
    </w:tbl>
    <w:p>
      <w:pPr>
        <w:spacing w:after="120"/>
      </w:pPr>
    </w:p>
    <w:p>
      <w:pPr>
        <w:keepNext/>
        <w:spacing w:before="120" w:after="120"/>
      </w:pPr>
      <w:r>
        <w:rPr>
          <w:rFonts w:ascii="Times New Roman" w:hAnsi="Times New Roman" w:cs="Times New Roman" w:eastAsia="Times New Roman"/>
          <w:b/>
          <w:i/>
          <w:sz w:val="24"/>
        </w:rPr>
        <w:t>Ölçümler</w:t>
      </w:r>
    </w:p>
    <w:p>
      <w:pPr>
        <w:keepNext/>
        <w:spacing w:line="240" w:lineRule="auto"/>
        <w:jc w:val="center"/>
      </w:pPr>
      <w:r>
        <w:drawing>
          <wp:inline xmlns:a="http://schemas.openxmlformats.org/drawingml/2006/main" xmlns:pic="http://schemas.openxmlformats.org/drawingml/2006/picture">
            <wp:extent cx="5580000" cy="1491161"/>
            <wp:docPr id="7" name="Picture 7"/>
            <wp:cNvGraphicFramePr>
              <a:graphicFrameLocks noChangeAspect="1"/>
            </wp:cNvGraphicFramePr>
            <a:graphic>
              <a:graphicData uri="http://schemas.openxmlformats.org/drawingml/2006/picture">
                <pic:pic>
                  <pic:nvPicPr>
                    <pic:cNvPr id="0" name="f_dmm.jpg"/>
                    <pic:cNvPicPr/>
                  </pic:nvPicPr>
                  <pic:blipFill>
                    <a:blip r:embed="rId16"/>
                    <a:stretch>
                      <a:fillRect/>
                    </a:stretch>
                  </pic:blipFill>
                  <pic:spPr>
                    <a:xfrm>
                      <a:off x="0" y="0"/>
                      <a:ext cx="5580000" cy="1491161"/>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2.2.2  Multimetre okumaları (soldan sağa): </w:t>
      </w:r>
      <m:oMath>
        <m:r>
          <m:t>470</m:t>
        </m:r>
        <m:r>
          <m:t> </m:t>
        </m:r>
        <m:r>
          <m:t>Ω</m:t>
        </m:r>
      </m:oMath>
      <w:r>
        <w:rPr>
          <w:rFonts w:ascii="Times New Roman" w:hAnsi="Times New Roman" w:cs="Times New Roman" w:eastAsia="Times New Roman"/>
          <w:b w:val="0"/>
          <w:i w:val="0"/>
          <w:sz w:val="20"/>
        </w:rPr>
        <w:t xml:space="preserve"> için 7,4 V; </w:t>
      </w:r>
      <m:oMath>
        <m:r>
          <m:t>100</m:t>
        </m:r>
        <m:r>
          <m:t> </m:t>
        </m:r>
        <m:r>
          <m:rPr>
            <m:sty m:val="p"/>
          </m:rPr>
          <m:t>k</m:t>
        </m:r>
        <m:r>
          <m:rPr>
            <m:sty m:val="p"/>
          </m:rPr>
          <m:t>Ω</m:t>
        </m:r>
      </m:oMath>
      <w:r>
        <w:rPr>
          <w:rFonts w:ascii="Times New Roman" w:hAnsi="Times New Roman" w:cs="Times New Roman" w:eastAsia="Times New Roman"/>
          <w:b w:val="0"/>
          <w:i w:val="0"/>
          <w:sz w:val="20"/>
        </w:rPr>
        <w:t xml:space="preserve"> için 6,5 V; </w:t>
      </w:r>
      <m:oMath>
        <m:r>
          <m:t>10</m:t>
        </m:r>
        <m:r>
          <m:t> </m:t>
        </m:r>
        <m:r>
          <m:rPr>
            <m:sty m:val="p"/>
          </m:rPr>
          <m:t>M</m:t>
        </m:r>
        <m:r>
          <m:rPr>
            <m:sty m:val="p"/>
          </m:rPr>
          <m:t>Ω</m:t>
        </m:r>
      </m:oMath>
      <w:r>
        <w:rPr>
          <w:rFonts w:ascii="Times New Roman" w:hAnsi="Times New Roman" w:cs="Times New Roman" w:eastAsia="Times New Roman"/>
          <w:b w:val="0"/>
          <w:i w:val="0"/>
          <w:sz w:val="20"/>
        </w:rPr>
        <w:t xml:space="preserve"> için 0,9 V.</w:t>
      </w:r>
    </w:p>
    <w:p>
      <w:pPr>
        <w:keepNext/>
        <w:spacing w:line="240" w:lineRule="auto"/>
        <w:jc w:val="center"/>
      </w:pPr>
      <w:r>
        <w:drawing>
          <wp:inline xmlns:a="http://schemas.openxmlformats.org/drawingml/2006/main" xmlns:pic="http://schemas.openxmlformats.org/drawingml/2006/picture">
            <wp:extent cx="5580000" cy="1491161"/>
            <wp:docPr id="8" name="Picture 8"/>
            <wp:cNvGraphicFramePr>
              <a:graphicFrameLocks noChangeAspect="1"/>
            </wp:cNvGraphicFramePr>
            <a:graphic>
              <a:graphicData uri="http://schemas.openxmlformats.org/drawingml/2006/picture">
                <pic:pic>
                  <pic:nvPicPr>
                    <pic:cNvPr id="0" name="f_osc.jpg"/>
                    <pic:cNvPicPr/>
                  </pic:nvPicPr>
                  <pic:blipFill>
                    <a:blip r:embed="rId17"/>
                    <a:stretch>
                      <a:fillRect/>
                    </a:stretch>
                  </pic:blipFill>
                  <pic:spPr>
                    <a:xfrm>
                      <a:off x="0" y="0"/>
                      <a:ext cx="5580000" cy="1491161"/>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2.2.3  Osiloskop (Tektronix TBS 1022) ekranları: </w:t>
      </w:r>
      <m:oMath>
        <m:r>
          <m:t>470</m:t>
        </m:r>
        <m:r>
          <m:t> </m:t>
        </m:r>
        <m:r>
          <m:t>Ω</m:t>
        </m:r>
      </m:oMath>
      <w:r>
        <w:rPr>
          <w:rFonts w:ascii="Times New Roman" w:hAnsi="Times New Roman" w:cs="Times New Roman" w:eastAsia="Times New Roman"/>
          <w:b w:val="0"/>
          <w:i w:val="0"/>
          <w:sz w:val="20"/>
        </w:rPr>
        <w:t xml:space="preserve"> için 7,40 V; </w:t>
      </w:r>
      <m:oMath>
        <m:r>
          <m:t>100</m:t>
        </m:r>
        <m:r>
          <m:t> </m:t>
        </m:r>
        <m:r>
          <m:rPr>
            <m:sty m:val="p"/>
          </m:rPr>
          <m:t>k</m:t>
        </m:r>
        <m:r>
          <m:rPr>
            <m:sty m:val="p"/>
          </m:rPr>
          <m:t>Ω</m:t>
        </m:r>
      </m:oMath>
      <w:r>
        <w:rPr>
          <w:rFonts w:ascii="Times New Roman" w:hAnsi="Times New Roman" w:cs="Times New Roman" w:eastAsia="Times New Roman"/>
          <w:b w:val="0"/>
          <w:i w:val="0"/>
          <w:sz w:val="20"/>
        </w:rPr>
        <w:t xml:space="preserve"> için 7,4 V; </w:t>
      </w:r>
      <m:oMath>
        <m:r>
          <m:t>10</m:t>
        </m:r>
        <m:r>
          <m:t> </m:t>
        </m:r>
        <m:r>
          <m:rPr>
            <m:sty m:val="p"/>
          </m:rPr>
          <m:t>M</m:t>
        </m:r>
        <m:r>
          <m:rPr>
            <m:sty m:val="p"/>
          </m:rPr>
          <m:t>Ω</m:t>
        </m:r>
      </m:oMath>
      <w:r>
        <w:rPr>
          <w:rFonts w:ascii="Times New Roman" w:hAnsi="Times New Roman" w:cs="Times New Roman" w:eastAsia="Times New Roman"/>
          <w:b w:val="0"/>
          <w:i w:val="0"/>
          <w:sz w:val="20"/>
        </w:rPr>
        <w:t xml:space="preserve"> için 49,998 Hz’lik sinüs (en küçük −12,0 V, en büyük 9,40 V, tepeden tepeye 21,4 V).</w:t>
      </w:r>
    </w:p>
    <w:p>
      <w:pPr>
        <w:keepNext/>
        <w:spacing w:line="240" w:lineRule="auto" w:after="80"/>
        <w:jc w:val="center"/>
      </w:pPr>
      <w:r>
        <w:rPr>
          <w:rFonts w:ascii="Times New Roman" w:hAnsi="Times New Roman" w:cs="Times New Roman" w:eastAsia="Times New Roman"/>
          <w:b w:val="0"/>
          <w:i w:val="0"/>
          <w:sz w:val="20"/>
        </w:rPr>
        <w:t>Tablo 2.2.2  Gerilim bölücü ölçümleri (föy Tablo 3)</w:t>
      </w:r>
    </w:p>
    <w:tbl>
      <w:tblPr>
        <w:tblW w:type="auto" w:w="0"/>
        <w:jc w:val="center"/>
        <w:tblLayout w:type="fixed"/>
        <w:tblLook w:firstColumn="1" w:firstRow="1" w:lastColumn="0" w:lastRow="0" w:noHBand="0" w:noVBand="1" w:val="04A0"/>
      </w:tblPr>
      <w:tblGrid>
        <w:gridCol w:w="1361"/>
        <w:gridCol w:w="1814"/>
        <w:gridCol w:w="1701"/>
        <w:gridCol w:w="3572"/>
      </w:tblGrid>
      <w:tr>
        <w:trPr>
          <w:tblHeader/>
          <w:cantSplit/>
        </w:trPr>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R</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 xml:space="preserve">Beklenen </w:t>
            </w:r>
            <m:oMath>
              <m:sSub>
                <m:e>
                  <m:r>
                    <m:t>V</m:t>
                  </m:r>
                </m:e>
                <m:sub>
                  <m:r>
                    <m:t>O</m:t>
                  </m:r>
                </m:sub>
              </m:sSub>
            </m:oMath>
            <w:r>
              <w:rPr>
                <w:rFonts w:ascii="Times New Roman" w:hAnsi="Times New Roman" w:cs="Times New Roman" w:eastAsia="Times New Roman"/>
                <w:b/>
                <w:i w:val="0"/>
                <w:sz w:val="20"/>
              </w:rPr>
              <w:t xml:space="preserve"> (V)</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Multimetre (V)</w:t>
            </w:r>
          </w:p>
        </w:tc>
        <w:tc>
          <w:tcPr>
            <w:tcW w:type="dxa" w:w="357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Osiloskop (V)</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470 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7,5</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w:t>
            </w:r>
          </w:p>
        </w:tc>
        <w:tc>
          <w:tcPr>
            <w:tcW w:type="dxa" w:w="357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7,40</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100 kΩ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7,5</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6,5</w:t>
            </w:r>
          </w:p>
        </w:tc>
        <w:tc>
          <w:tcPr>
            <w:tcW w:type="dxa" w:w="357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10 MΩ</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7,5</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0,9</w:t>
            </w:r>
          </w:p>
        </w:tc>
        <w:tc>
          <w:tcPr>
            <w:tcW w:type="dxa" w:w="357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9,40 (en büyük değer; sinyal 50 Hz, 21,4 V tepeden tepeye)</w:t>
            </w:r>
          </w:p>
        </w:tc>
      </w:tr>
    </w:tbl>
    <w:p>
      <w:pPr>
        <w:spacing w:after="120"/>
      </w:pPr>
    </w:p>
    <w:p>
      <w:pPr>
        <w:keepNext/>
        <w:spacing w:before="120" w:after="120"/>
      </w:pPr>
      <w:r>
        <w:rPr>
          <w:rFonts w:ascii="Times New Roman" w:hAnsi="Times New Roman" w:cs="Times New Roman" w:eastAsia="Times New Roman"/>
          <w:b/>
          <w:i/>
          <w:sz w:val="24"/>
        </w:rPr>
        <w:t>Sorular</w:t>
      </w:r>
    </w:p>
    <w:p>
      <w:pPr>
        <w:keepNext/>
        <w:jc w:val="both"/>
      </w:pPr>
      <w:r>
        <w:rPr>
          <w:rFonts w:ascii="Times New Roman" w:hAnsi="Times New Roman" w:cs="Times New Roman" w:eastAsia="Times New Roman"/>
          <w:b/>
          <w:i w:val="0"/>
        </w:rPr>
        <w:t xml:space="preserve">Soru 1: Teorik ve ölçülen </w:t>
      </w:r>
      <m:oMath>
        <m:sSub>
          <m:e>
            <m:r>
              <m:t>V</m:t>
            </m:r>
          </m:e>
          <m:sub>
            <m:r>
              <m:t>O</m:t>
            </m:r>
          </m:sub>
        </m:sSub>
      </m:oMath>
      <w:r>
        <w:rPr>
          <w:rFonts w:ascii="Times New Roman" w:hAnsi="Times New Roman" w:cs="Times New Roman" w:eastAsia="Times New Roman"/>
          <w:b/>
          <w:i w:val="0"/>
        </w:rPr>
        <w:t xml:space="preserve"> arasında fark gözlendi mi? Nedenleri nelerdir?</w:t>
      </w:r>
    </w:p>
    <w:p>
      <w:pPr>
        <w:jc w:val="both"/>
      </w:pPr>
      <w:r>
        <w:rPr>
          <w:rFonts w:ascii="Times New Roman" w:hAnsi="Times New Roman" w:cs="Times New Roman" w:eastAsia="Times New Roman"/>
          <w:b w:val="0"/>
          <w:i w:val="0"/>
        </w:rPr>
        <w:t xml:space="preserve">Fark vardır ve direnç büyüdükçe çok büyümüştür. </w:t>
      </w:r>
      <m:oMath>
        <m:r>
          <m:t>470</m:t>
        </m:r>
        <m:r>
          <m:t> </m:t>
        </m:r>
        <m:r>
          <m:t>Ω</m:t>
        </m:r>
      </m:oMath>
      <w:r>
        <w:rPr>
          <w:rFonts w:ascii="Times New Roman" w:hAnsi="Times New Roman" w:cs="Times New Roman" w:eastAsia="Times New Roman"/>
          <w:b w:val="0"/>
          <w:i w:val="0"/>
        </w:rPr>
        <w:t xml:space="preserve"> satırında multimetre 7,4 V, osiloskop 7,40 V göstermiştir (beklenen 7,5 V; %1,3 fark). Bu fark ölçü aletlerinden değil, iki direncin birbirine tam eşit olmamasından gelir (ölçülen </w:t>
      </w:r>
      <m:oMath>
        <m:sSub>
          <m:e>
            <m:r>
              <m:t>R</m:t>
            </m:r>
          </m:e>
          <m:sub>
            <m:r>
              <m:t>1</m:t>
            </m:r>
          </m:sub>
        </m:sSub>
        <m:r>
          <m:rPr>
            <m:sty m:val="p"/>
          </m:rPr>
          <m:t>=</m:t>
        </m:r>
        <m:r>
          <m:t>464</m:t>
        </m:r>
        <m:r>
          <m:t> </m:t>
        </m:r>
        <m:r>
          <m:t>Ω</m:t>
        </m:r>
      </m:oMath>
      <w:r>
        <w:rPr>
          <w:rFonts w:ascii="Times New Roman" w:hAnsi="Times New Roman" w:cs="Times New Roman" w:eastAsia="Times New Roman"/>
          <w:b w:val="0"/>
          <w:i w:val="0"/>
        </w:rPr>
        <w:t>; nominalden %1,3 küçük) ve bu satırda iç direnç etkisi yoktur (</w:t>
      </w:r>
      <m:oMath>
        <m:r>
          <m:t>R</m:t>
        </m:r>
        <m:r>
          <m:rPr>
            <m:sty m:val="p"/>
          </m:rPr>
          <m:t>/</m:t>
        </m:r>
        <m:sSub>
          <m:e>
            <m:r>
              <m:t>R</m:t>
            </m:r>
          </m:e>
          <m:sub>
            <m:r>
              <m:t>i</m:t>
            </m:r>
            <m:r>
              <m:t>c</m:t>
            </m:r>
          </m:sub>
        </m:sSub>
        <m:r>
          <m:rPr>
            <m:sty m:val="p"/>
          </m:rPr>
          <m:t>≈</m:t>
        </m:r>
        <m:sSup>
          <m:e>
            <m:r>
              <m:t>10</m:t>
            </m:r>
          </m:e>
          <m:sup>
            <m:r>
              <m:rPr>
                <m:sty m:val="p"/>
              </m:rPr>
              <m:t>−</m:t>
            </m:r>
            <m:r>
              <m:t>3</m:t>
            </m:r>
          </m:sup>
        </m:sSup>
      </m:oMath>
      <w:r>
        <w:rPr>
          <w:rFonts w:ascii="Times New Roman" w:hAnsi="Times New Roman" w:cs="Times New Roman" w:eastAsia="Times New Roman"/>
          <w:b w:val="0"/>
          <w:i w:val="0"/>
        </w:rPr>
        <w:t xml:space="preserve">’ten küçüktür). </w:t>
      </w:r>
      <m:oMath>
        <m:r>
          <m:t>100</m:t>
        </m:r>
        <m:r>
          <m:t> </m:t>
        </m:r>
        <m:r>
          <m:rPr>
            <m:sty m:val="p"/>
          </m:rPr>
          <m:t>k</m:t>
        </m:r>
        <m:r>
          <m:rPr>
            <m:sty m:val="p"/>
          </m:rPr>
          <m:t>Ω</m:t>
        </m:r>
      </m:oMath>
      <w:r>
        <w:rPr>
          <w:rFonts w:ascii="Times New Roman" w:hAnsi="Times New Roman" w:cs="Times New Roman" w:eastAsia="Times New Roman"/>
          <w:b w:val="0"/>
          <w:i w:val="0"/>
        </w:rPr>
        <w:t xml:space="preserve"> satırında multimetre 6,5 V (%13 düşük), osiloskop ise 7,4 V (%1,3 düşük) göstermiştir; yani iki alet aynı noktada 0,9 V farklı değer vermiştir. </w:t>
      </w:r>
      <m:oMath>
        <m:r>
          <m:t>10</m:t>
        </m:r>
        <m:r>
          <m:t> </m:t>
        </m:r>
        <m:r>
          <m:rPr>
            <m:sty m:val="p"/>
          </m:rPr>
          <m:t>M</m:t>
        </m:r>
        <m:r>
          <m:rPr>
            <m:sty m:val="p"/>
          </m:rPr>
          <m:t>Ω</m:t>
        </m:r>
      </m:oMath>
      <w:r>
        <w:rPr>
          <w:rFonts w:ascii="Times New Roman" w:hAnsi="Times New Roman" w:cs="Times New Roman" w:eastAsia="Times New Roman"/>
          <w:b w:val="0"/>
          <w:i w:val="0"/>
        </w:rPr>
        <w:t xml:space="preserve"> satırında multimetre 0,9 V (beklenen değerin yalnızca %12’si) göstermiştir; osiloskopta ise DA değer yerine 50 Hz’lik büyük bir sinüs görülmüştür. Bu üç satırdaki farkların tek nedeni, ölçü aletlerinin iç direncinin alt dirence paralel girerek bölücü oranını değiştirmesidir (</w:t>
      </w:r>
      <w:r>
        <w:rPr>
          <w:rFonts w:ascii="Times New Roman" w:hAnsi="Times New Roman" w:cs="Times New Roman" w:eastAsia="Times New Roman"/>
          <w:b w:val="0"/>
          <w:i w:val="0"/>
        </w:rPr>
        <w:t>(2.5)</w:t>
      </w:r>
      <w:r>
        <w:rPr>
          <w:rFonts w:ascii="Times New Roman" w:hAnsi="Times New Roman" w:cs="Times New Roman" w:eastAsia="Times New Roman"/>
          <w:b w:val="0"/>
          <w:i w:val="0"/>
        </w:rPr>
        <w:t>). Aşağıdaki hesap, ölçülen değerlerden aletlerin “görünen” iç direncini bulmaktadır.</w:t>
      </w:r>
    </w:p>
    <w:p>
      <w:pPr>
        <w:keepNext/>
        <w:jc w:val="both"/>
      </w:pPr>
      <w:r>
        <w:rPr>
          <w:rFonts w:ascii="Times New Roman" w:hAnsi="Times New Roman" w:cs="Times New Roman" w:eastAsia="Times New Roman"/>
          <w:b/>
          <w:i w:val="0"/>
        </w:rPr>
        <w:t>Ölçülen değerlerden iç direncin bulunması.</w:t>
      </w:r>
      <w:r>
        <w:rPr>
          <w:rFonts w:ascii="Times New Roman" w:hAnsi="Times New Roman" w:cs="Times New Roman" w:eastAsia="Times New Roman"/>
          <w:b w:val="0"/>
          <w:i w:val="0"/>
        </w:rPr>
        <w:t xml:space="preserve"> </w:t>
      </w:r>
      <w:r>
        <w:rPr>
          <w:rFonts w:ascii="Times New Roman" w:hAnsi="Times New Roman" w:cs="Times New Roman" w:eastAsia="Times New Roman"/>
          <w:b w:val="0"/>
          <w:i w:val="0"/>
        </w:rPr>
        <w:t>(2.5)</w:t>
      </w:r>
      <w:r>
        <w:rPr>
          <w:rFonts w:ascii="Times New Roman" w:hAnsi="Times New Roman" w:cs="Times New Roman" w:eastAsia="Times New Roman"/>
          <w:b w:val="0"/>
          <w:i w:val="0"/>
        </w:rPr>
        <w:t xml:space="preserve"> </w:t>
      </w:r>
      <m:oMath>
        <m:sSub>
          <m:e>
            <m:r>
              <m:t>R</m:t>
            </m:r>
          </m:e>
          <m:sub>
            <m:r>
              <m:t>i</m:t>
            </m:r>
            <m:r>
              <m:t>c</m:t>
            </m:r>
          </m:sub>
        </m:sSub>
      </m:oMath>
      <w:r>
        <w:rPr>
          <w:rFonts w:ascii="Times New Roman" w:hAnsi="Times New Roman" w:cs="Times New Roman" w:eastAsia="Times New Roman"/>
          <w:b w:val="0"/>
          <w:i w:val="0"/>
        </w:rPr>
        <w:t>’e göre çözülürse (</w:t>
      </w:r>
      <m:oMath>
        <m:r>
          <m:t>k</m:t>
        </m:r>
        <m:r>
          <m:rPr>
            <m:sty m:val="p"/>
          </m:rPr>
          <m:t>=</m:t>
        </m:r>
        <m:sSub>
          <m:e>
            <m:r>
              <m:t>V</m:t>
            </m:r>
          </m:e>
          <m:sub>
            <m:r>
              <m:t>O</m:t>
            </m:r>
          </m:sub>
        </m:sSub>
        <m:r>
          <m:rPr>
            <m:sty m:val="p"/>
          </m:rPr>
          <m:t>/</m:t>
        </m:r>
        <m:d>
          <m:dPr>
            <m:begChr m:val="("/>
            <m:endChr m:val=")"/>
            <m:sepChr m:val=""/>
            <m:grow/>
          </m:dPr>
          <m:e>
            <m:sSub>
              <m:e>
                <m:r>
                  <m:t>V</m:t>
                </m:r>
              </m:e>
              <m:sub>
                <m:r>
                  <m:t>S</m:t>
                </m:r>
              </m:sub>
            </m:sSub>
            <m:r>
              <m:rPr>
                <m:sty m:val="p"/>
              </m:rPr>
              <m:t>−</m:t>
            </m:r>
            <m:sSub>
              <m:e>
                <m:r>
                  <m:t>V</m:t>
                </m:r>
              </m:e>
              <m:sub>
                <m:r>
                  <m:t>O</m:t>
                </m:r>
              </m:sub>
            </m:sSub>
          </m:e>
        </m:d>
      </m:oMath>
      <w:r>
        <w:rPr>
          <w:rFonts w:ascii="Times New Roman" w:hAnsi="Times New Roman" w:cs="Times New Roman" w:eastAsia="Times New Roman"/>
          <w:b w:val="0"/>
          <w:i w:val="0"/>
        </w:rPr>
        <w:t xml:space="preserve"> olmak üzere, iki direnç eşit varsayılırsa </w:t>
      </w:r>
      <m:oMath>
        <m:sSub>
          <m:e>
            <m:r>
              <m:t>R</m:t>
            </m:r>
          </m:e>
          <m:sub>
            <m:r>
              <m:t>p</m:t>
            </m:r>
          </m:sub>
        </m:sSub>
        <m:r>
          <m:rPr>
            <m:sty m:val="p"/>
          </m:rPr>
          <m:t>=</m:t>
        </m:r>
        <m:r>
          <m:t>k</m:t>
        </m:r>
        <m:r>
          <m:t>R</m:t>
        </m:r>
      </m:oMath>
      <w:r>
        <w:rPr>
          <w:rFonts w:ascii="Times New Roman" w:hAnsi="Times New Roman" w:cs="Times New Roman" w:eastAsia="Times New Roman"/>
          <w:b w:val="0"/>
          <w:i w:val="0"/>
        </w:rPr>
        <w:t>) şu elde edilir: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i</m:t>
                    </m:r>
                    <m:r>
                      <m:t>c</m:t>
                    </m:r>
                  </m:sub>
                </m:sSub>
                <m:r>
                  <m:rPr>
                    <m:sty m:val="p"/>
                  </m:rPr>
                  <m:t>=</m:t>
                </m:r>
                <m:f>
                  <m:fPr>
                    <m:type m:val="bar"/>
                  </m:fPr>
                  <m:num>
                    <m:r>
                      <m:t>R</m:t>
                    </m:r>
                    <m:r>
                      <m:t> </m:t>
                    </m:r>
                    <m:sSub>
                      <m:e>
                        <m:r>
                          <m:t>R</m:t>
                        </m:r>
                      </m:e>
                      <m:sub>
                        <m:r>
                          <m:t>p</m:t>
                        </m:r>
                      </m:sub>
                    </m:sSub>
                  </m:num>
                  <m:den>
                    <m:r>
                      <m:t>R</m:t>
                    </m:r>
                    <m:r>
                      <m:rPr>
                        <m:sty m:val="p"/>
                      </m:rPr>
                      <m:t>−</m:t>
                    </m:r>
                    <m:sSub>
                      <m:e>
                        <m:r>
                          <m:t>R</m:t>
                        </m:r>
                      </m:e>
                      <m:sub>
                        <m:r>
                          <m:t>p</m:t>
                        </m:r>
                      </m:sub>
                    </m:sSub>
                  </m:den>
                </m:f>
                <m:r>
                  <m:rPr>
                    <m:sty m:val="p"/>
                  </m:rPr>
                  <m:t>=</m:t>
                </m:r>
                <m:f>
                  <m:fPr>
                    <m:type m:val="bar"/>
                  </m:fPr>
                  <m:num>
                    <m:r>
                      <m:t>k</m:t>
                    </m:r>
                    <m:r>
                      <m:t> </m:t>
                    </m:r>
                    <m:r>
                      <m:t>R</m:t>
                    </m:r>
                  </m:num>
                  <m:den>
                    <m:r>
                      <m:t>1</m:t>
                    </m:r>
                    <m:r>
                      <m:rPr>
                        <m:sty m:val="p"/>
                      </m:rPr>
                      <m:t>−</m:t>
                    </m:r>
                    <m:r>
                      <m:t>k</m:t>
                    </m:r>
                  </m:den>
                </m:f>
                <m:r>
                  <m:rPr>
                    <m:sty m:val="p"/>
                  </m:rPr>
                  <m:t>,</m:t>
                </m:r>
                <m:r>
                  <m:t>  </m:t>
                </m:r>
                <m:r>
                  <m:t>k</m:t>
                </m:r>
                <m:r>
                  <m:rPr>
                    <m:sty m:val="p"/>
                  </m:rPr>
                  <m:t>=</m:t>
                </m:r>
                <m:f>
                  <m:fPr>
                    <m:type m:val="bar"/>
                  </m:fPr>
                  <m:num>
                    <m:sSub>
                      <m:e>
                        <m:r>
                          <m:t>V</m:t>
                        </m:r>
                      </m:e>
                      <m:sub>
                        <m:r>
                          <m:t>O</m:t>
                        </m:r>
                      </m:sub>
                    </m:sSub>
                  </m:num>
                  <m:den>
                    <m:sSub>
                      <m:e>
                        <m:r>
                          <m:t>V</m:t>
                        </m:r>
                      </m:e>
                      <m:sub>
                        <m:r>
                          <m:t>S</m:t>
                        </m:r>
                      </m:sub>
                    </m:sSub>
                    <m:r>
                      <m:rPr>
                        <m:sty m:val="p"/>
                      </m:rPr>
                      <m:t>−</m:t>
                    </m:r>
                    <m:sSub>
                      <m:e>
                        <m:r>
                          <m:t>V</m:t>
                        </m:r>
                      </m:e>
                      <m:sub>
                        <m:r>
                          <m:t>O</m:t>
                        </m:r>
                      </m:sub>
                    </m:sSub>
                  </m:den>
                </m:f>
              </m:oMath>
            </m:oMathPara>
          </w:p>
        </w:tc>
        <w:tc>
          <w:tcPr>
            <w:tcW w:type="dxa" w:w="1276"/>
          </w:tcPr>
          <w:p>
            <w:pPr>
              <w:spacing w:line="240" w:lineRule="auto"/>
              <w:jc w:val="right"/>
            </w:pPr>
            <w:r>
              <w:rPr>
                <w:rFonts w:ascii="Times New Roman" w:hAnsi="Times New Roman" w:cs="Times New Roman" w:eastAsia="Times New Roman"/>
                <w:sz w:val="24"/>
              </w:rPr>
              <w:t>(2.6)</w:t>
            </w:r>
          </w:p>
        </w:tc>
      </w:tr>
    </w:tbl>
    <w:p>
      <w:pPr>
        <w:spacing w:after="0" w:line="144" w:lineRule="auto"/>
      </w:pPr>
    </w:p>
    <w:p>
      <w:pPr>
        <w:jc w:val="both"/>
      </w:pPr>
      <w:r>
        <w:rPr>
          <w:rFonts w:ascii="Times New Roman" w:hAnsi="Times New Roman" w:cs="Times New Roman" w:eastAsia="Times New Roman"/>
          <w:b w:val="0"/>
          <w:i w:val="0"/>
        </w:rPr>
        <w:t xml:space="preserve">Multimetre için </w:t>
      </w:r>
      <m:oMath>
        <m:r>
          <m:t>100</m:t>
        </m:r>
        <m:r>
          <m:t> </m:t>
        </m:r>
        <m:r>
          <m:rPr>
            <m:sty m:val="p"/>
          </m:rPr>
          <m:t>k</m:t>
        </m:r>
        <m:r>
          <m:rPr>
            <m:sty m:val="p"/>
          </m:rPr>
          <m:t>Ω</m:t>
        </m:r>
      </m:oMath>
      <w:r>
        <w:rPr>
          <w:rFonts w:ascii="Times New Roman" w:hAnsi="Times New Roman" w:cs="Times New Roman" w:eastAsia="Times New Roman"/>
          <w:b w:val="0"/>
          <w:i w:val="0"/>
        </w:rPr>
        <w:t xml:space="preserve"> satırında (</w:t>
      </w:r>
      <m:oMath>
        <m:r>
          <m:t>R</m:t>
        </m:r>
        <m:r>
          <m:rPr>
            <m:sty m:val="p"/>
          </m:rPr>
          <m:t>=</m:t>
        </m:r>
        <m:r>
          <m:t>99</m:t>
        </m:r>
        <m:r>
          <m:rPr>
            <m:sty m:val="p"/>
          </m:rPr>
          <m:t>,</m:t>
        </m:r>
        <m:r>
          <m:t>1</m:t>
        </m:r>
        <m:r>
          <m:t> </m:t>
        </m:r>
        <m:r>
          <m:rPr>
            <m:sty m:val="p"/>
          </m:rPr>
          <m:t>k</m:t>
        </m:r>
        <m:r>
          <m:rPr>
            <m:sty m:val="p"/>
          </m:rPr>
          <m:t>Ω</m:t>
        </m:r>
      </m:oMath>
      <w:r>
        <w:rPr>
          <w:rFonts w:ascii="Times New Roman" w:hAnsi="Times New Roman" w:cs="Times New Roman" w:eastAsia="Times New Roman"/>
          <w:b w:val="0"/>
          <w:i w:val="0"/>
        </w:rPr>
        <w:t xml:space="preserve">, </w:t>
      </w:r>
      <m:oMath>
        <m:sSub>
          <m:e>
            <m:r>
              <m:t>V</m:t>
            </m:r>
          </m:e>
          <m:sub>
            <m:r>
              <m:t>O</m:t>
            </m:r>
          </m:sub>
        </m:sSub>
        <m:r>
          <m:rPr>
            <m:sty m:val="p"/>
          </m:rPr>
          <m:t>=</m:t>
        </m:r>
        <m:r>
          <m:t>6</m:t>
        </m:r>
        <m:r>
          <m:rPr>
            <m:sty m:val="p"/>
          </m:rPr>
          <m:t>,</m:t>
        </m:r>
        <m:r>
          <m:t>5</m:t>
        </m:r>
      </m:oMath>
      <w:r>
        <w:rPr>
          <w:rFonts w:ascii="Times New Roman" w:hAnsi="Times New Roman" w:cs="Times New Roman" w:eastAsia="Times New Roman"/>
          <w:b w:val="0"/>
          <w:i w:val="0"/>
        </w:rPr>
        <w:t xml:space="preserve"> V): </w:t>
      </w:r>
      <m:oMath>
        <m:r>
          <m:t>k</m:t>
        </m:r>
        <m:r>
          <m:rPr>
            <m:sty m:val="p"/>
          </m:rPr>
          <m:t>=</m:t>
        </m:r>
        <m:r>
          <m:t>6</m:t>
        </m:r>
        <m:r>
          <m:rPr>
            <m:sty m:val="p"/>
          </m:rPr>
          <m:t>,</m:t>
        </m:r>
        <m:r>
          <m:t>5</m:t>
        </m:r>
        <m:r>
          <m:rPr>
            <m:sty m:val="p"/>
          </m:rPr>
          <m:t>/</m:t>
        </m:r>
        <m:r>
          <m:t>8</m:t>
        </m:r>
        <m:r>
          <m:rPr>
            <m:sty m:val="p"/>
          </m:rPr>
          <m:t>,</m:t>
        </m:r>
        <m:r>
          <m:t>5</m:t>
        </m:r>
        <m:r>
          <m:rPr>
            <m:sty m:val="p"/>
          </m:rPr>
          <m:t>=</m:t>
        </m:r>
        <m:r>
          <m:t>0</m:t>
        </m:r>
        <m:r>
          <m:rPr>
            <m:sty m:val="p"/>
          </m:rPr>
          <m:t>,</m:t>
        </m:r>
        <m:r>
          <m:t>765</m:t>
        </m:r>
      </m:oMath>
      <w:r>
        <w:rPr>
          <w:rFonts w:ascii="Times New Roman" w:hAnsi="Times New Roman" w:cs="Times New Roman" w:eastAsia="Times New Roman"/>
          <w:b w:val="0"/>
          <w:i w:val="0"/>
        </w:rPr>
        <w:t xml:space="preserve"> ve </w:t>
      </w:r>
      <m:oMath>
        <m:sSub>
          <m:e>
            <m:r>
              <m:t>R</m:t>
            </m:r>
          </m:e>
          <m:sub>
            <m:r>
              <m:t>i</m:t>
            </m:r>
            <m:r>
              <m:t>c</m:t>
            </m:r>
          </m:sub>
        </m:sSub>
        <m:r>
          <m:rPr>
            <m:sty m:val="p"/>
          </m:rPr>
          <m:t>≈</m:t>
        </m:r>
        <m:r>
          <m:t>0</m:t>
        </m:r>
        <m:r>
          <m:rPr>
            <m:sty m:val="p"/>
          </m:rPr>
          <m:t>,</m:t>
        </m:r>
        <m:r>
          <m:t>32</m:t>
        </m:r>
        <m:r>
          <m:t> </m:t>
        </m:r>
        <m:r>
          <m:rPr>
            <m:sty m:val="p"/>
          </m:rPr>
          <m:t>M</m:t>
        </m:r>
        <m:r>
          <m:rPr>
            <m:sty m:val="p"/>
          </m:rPr>
          <m:t>Ω</m:t>
        </m:r>
      </m:oMath>
      <w:r>
        <w:rPr>
          <w:rFonts w:ascii="Times New Roman" w:hAnsi="Times New Roman" w:cs="Times New Roman" w:eastAsia="Times New Roman"/>
          <w:b w:val="0"/>
          <w:i w:val="0"/>
        </w:rPr>
        <w:t xml:space="preserve"> bulunur (ekranın son basamağı olan ±0,05 V’a karşılık </w:t>
      </w:r>
      <m:oMath>
        <m:r>
          <m:t>0</m:t>
        </m:r>
        <m:r>
          <m:rPr>
            <m:sty m:val="p"/>
          </m:rPr>
          <m:t>,</m:t>
        </m:r>
        <m:r>
          <m:t>30</m:t>
        </m:r>
      </m:oMath>
      <w:r>
        <w:rPr>
          <w:rFonts w:ascii="Times New Roman" w:hAnsi="Times New Roman" w:cs="Times New Roman" w:eastAsia="Times New Roman"/>
          <w:b w:val="0"/>
          <w:i w:val="0"/>
        </w:rPr>
        <w:t>–</w:t>
      </w:r>
      <m:oMath>
        <m:r>
          <m:t>0</m:t>
        </m:r>
        <m:r>
          <m:rPr>
            <m:sty m:val="p"/>
          </m:rPr>
          <m:t>,</m:t>
        </m:r>
        <m:r>
          <m:t>34</m:t>
        </m:r>
        <m:r>
          <m:t> </m:t>
        </m:r>
        <m:r>
          <m:rPr>
            <m:sty m:val="p"/>
          </m:rPr>
          <m:t>M</m:t>
        </m:r>
        <m:r>
          <m:rPr>
            <m:sty m:val="p"/>
          </m:rPr>
          <m:t>Ω</m:t>
        </m:r>
      </m:oMath>
      <w:r>
        <w:rPr>
          <w:rFonts w:ascii="Times New Roman" w:hAnsi="Times New Roman" w:cs="Times New Roman" w:eastAsia="Times New Roman"/>
          <w:b w:val="0"/>
          <w:i w:val="0"/>
        </w:rPr>
        <w:t xml:space="preserve">). </w:t>
      </w:r>
      <m:oMath>
        <m:r>
          <m:t>10</m:t>
        </m:r>
        <m:r>
          <m:t> </m:t>
        </m:r>
        <m:r>
          <m:rPr>
            <m:sty m:val="p"/>
          </m:rPr>
          <m:t>M</m:t>
        </m:r>
        <m:r>
          <m:rPr>
            <m:sty m:val="p"/>
          </m:rPr>
          <m:t>Ω</m:t>
        </m:r>
      </m:oMath>
      <w:r>
        <w:rPr>
          <w:rFonts w:ascii="Times New Roman" w:hAnsi="Times New Roman" w:cs="Times New Roman" w:eastAsia="Times New Roman"/>
          <w:b w:val="0"/>
          <w:i w:val="0"/>
        </w:rPr>
        <w:t xml:space="preserve"> satırında (</w:t>
      </w:r>
      <m:oMath>
        <m:r>
          <m:t>R</m:t>
        </m:r>
        <m:r>
          <m:rPr>
            <m:sty m:val="p"/>
          </m:rPr>
          <m:t>=</m:t>
        </m:r>
        <m:r>
          <m:t>10</m:t>
        </m:r>
        <m:r>
          <m:rPr>
            <m:sty m:val="p"/>
          </m:rPr>
          <m:t>,</m:t>
        </m:r>
        <m:r>
          <m:t>30</m:t>
        </m:r>
        <m:r>
          <m:t> </m:t>
        </m:r>
        <m:r>
          <m:rPr>
            <m:sty m:val="p"/>
          </m:rPr>
          <m:t>M</m:t>
        </m:r>
        <m:r>
          <m:rPr>
            <m:sty m:val="p"/>
          </m:rPr>
          <m:t>Ω</m:t>
        </m:r>
      </m:oMath>
      <w:r>
        <w:rPr>
          <w:rFonts w:ascii="Times New Roman" w:hAnsi="Times New Roman" w:cs="Times New Roman" w:eastAsia="Times New Roman"/>
          <w:b w:val="0"/>
          <w:i w:val="0"/>
        </w:rPr>
        <w:t xml:space="preserve">, </w:t>
      </w:r>
      <m:oMath>
        <m:sSub>
          <m:e>
            <m:r>
              <m:t>V</m:t>
            </m:r>
          </m:e>
          <m:sub>
            <m:r>
              <m:t>O</m:t>
            </m:r>
          </m:sub>
        </m:sSub>
        <m:r>
          <m:rPr>
            <m:sty m:val="p"/>
          </m:rPr>
          <m:t>=</m:t>
        </m:r>
        <m:r>
          <m:t>0</m:t>
        </m:r>
        <m:r>
          <m:rPr>
            <m:sty m:val="p"/>
          </m:rPr>
          <m:t>,</m:t>
        </m:r>
        <m:r>
          <m:t>9</m:t>
        </m:r>
      </m:oMath>
      <w:r>
        <w:rPr>
          <w:rFonts w:ascii="Times New Roman" w:hAnsi="Times New Roman" w:cs="Times New Roman" w:eastAsia="Times New Roman"/>
          <w:b w:val="0"/>
          <w:i w:val="0"/>
        </w:rPr>
        <w:t xml:space="preserve"> V): </w:t>
      </w:r>
      <m:oMath>
        <m:r>
          <m:t>k</m:t>
        </m:r>
        <m:r>
          <m:rPr>
            <m:sty m:val="p"/>
          </m:rPr>
          <m:t>=</m:t>
        </m:r>
        <m:r>
          <m:t>0</m:t>
        </m:r>
        <m:r>
          <m:rPr>
            <m:sty m:val="p"/>
          </m:rPr>
          <m:t>,</m:t>
        </m:r>
        <m:r>
          <m:t>9</m:t>
        </m:r>
        <m:r>
          <m:rPr>
            <m:sty m:val="p"/>
          </m:rPr>
          <m:t>/</m:t>
        </m:r>
        <m:r>
          <m:t>14</m:t>
        </m:r>
        <m:r>
          <m:rPr>
            <m:sty m:val="p"/>
          </m:rPr>
          <m:t>,</m:t>
        </m:r>
        <m:r>
          <m:t>1</m:t>
        </m:r>
        <m:r>
          <m:rPr>
            <m:sty m:val="p"/>
          </m:rPr>
          <m:t>=</m:t>
        </m:r>
        <m:r>
          <m:t>0</m:t>
        </m:r>
        <m:r>
          <m:rPr>
            <m:sty m:val="p"/>
          </m:rPr>
          <m:t>,</m:t>
        </m:r>
        <m:r>
          <m:t>0638</m:t>
        </m:r>
      </m:oMath>
      <w:r>
        <w:rPr>
          <w:rFonts w:ascii="Times New Roman" w:hAnsi="Times New Roman" w:cs="Times New Roman" w:eastAsia="Times New Roman"/>
          <w:b w:val="0"/>
          <w:i w:val="0"/>
        </w:rPr>
        <w:t xml:space="preserve"> ve </w:t>
      </w:r>
      <m:oMath>
        <m:sSub>
          <m:e>
            <m:r>
              <m:t>R</m:t>
            </m:r>
          </m:e>
          <m:sub>
            <m:r>
              <m:t>i</m:t>
            </m:r>
            <m:r>
              <m:t>c</m:t>
            </m:r>
          </m:sub>
        </m:sSub>
        <m:r>
          <m:rPr>
            <m:sty m:val="p"/>
          </m:rPr>
          <m:t>≈</m:t>
        </m:r>
        <m:r>
          <m:t>0</m:t>
        </m:r>
        <m:r>
          <m:rPr>
            <m:sty m:val="p"/>
          </m:rPr>
          <m:t>,</m:t>
        </m:r>
        <m:r>
          <m:t>70</m:t>
        </m:r>
        <m:r>
          <m:t> </m:t>
        </m:r>
        <m:r>
          <m:rPr>
            <m:sty m:val="p"/>
          </m:rPr>
          <m:t>M</m:t>
        </m:r>
        <m:r>
          <m:rPr>
            <m:sty m:val="p"/>
          </m:rPr>
          <m:t>Ω</m:t>
        </m:r>
      </m:oMath>
      <w:r>
        <w:rPr>
          <w:rFonts w:ascii="Times New Roman" w:hAnsi="Times New Roman" w:cs="Times New Roman" w:eastAsia="Times New Roman"/>
          <w:b w:val="0"/>
          <w:i w:val="0"/>
        </w:rPr>
        <w:t xml:space="preserve"> bulunur (</w:t>
      </w:r>
      <m:oMath>
        <m:r>
          <m:t>0</m:t>
        </m:r>
        <m:r>
          <m:rPr>
            <m:sty m:val="p"/>
          </m:rPr>
          <m:t>,</m:t>
        </m:r>
        <m:r>
          <m:t>66</m:t>
        </m:r>
      </m:oMath>
      <w:r>
        <w:rPr>
          <w:rFonts w:ascii="Times New Roman" w:hAnsi="Times New Roman" w:cs="Times New Roman" w:eastAsia="Times New Roman"/>
          <w:b w:val="0"/>
          <w:i w:val="0"/>
        </w:rPr>
        <w:t>–</w:t>
      </w:r>
      <m:oMath>
        <m:r>
          <m:t>0</m:t>
        </m:r>
        <m:r>
          <m:rPr>
            <m:sty m:val="p"/>
          </m:rPr>
          <m:t>,</m:t>
        </m:r>
        <m:r>
          <m:t>75</m:t>
        </m:r>
        <m:r>
          <m:t> </m:t>
        </m:r>
        <m:r>
          <m:rPr>
            <m:sty m:val="p"/>
          </m:rPr>
          <m:t>M</m:t>
        </m:r>
        <m:r>
          <m:rPr>
            <m:sty m:val="p"/>
          </m:rPr>
          <m:t>Ω</m:t>
        </m:r>
      </m:oMath>
      <w:r>
        <w:rPr>
          <w:rFonts w:ascii="Times New Roman" w:hAnsi="Times New Roman" w:cs="Times New Roman" w:eastAsia="Times New Roman"/>
          <w:b w:val="0"/>
          <w:i w:val="0"/>
        </w:rPr>
        <w:t xml:space="preserve">). Osiloskop için </w:t>
      </w:r>
      <m:oMath>
        <m:r>
          <m:t>100</m:t>
        </m:r>
        <m:r>
          <m:t> </m:t>
        </m:r>
        <m:r>
          <m:rPr>
            <m:sty m:val="p"/>
          </m:rPr>
          <m:t>k</m:t>
        </m:r>
        <m:r>
          <m:rPr>
            <m:sty m:val="p"/>
          </m:rPr>
          <m:t>Ω</m:t>
        </m:r>
      </m:oMath>
      <w:r>
        <w:rPr>
          <w:rFonts w:ascii="Times New Roman" w:hAnsi="Times New Roman" w:cs="Times New Roman" w:eastAsia="Times New Roman"/>
          <w:b w:val="0"/>
          <w:i w:val="0"/>
        </w:rPr>
        <w:t xml:space="preserve"> satırında (</w:t>
      </w:r>
      <m:oMath>
        <m:sSub>
          <m:e>
            <m:r>
              <m:t>V</m:t>
            </m:r>
          </m:e>
          <m:sub>
            <m:r>
              <m:t>O</m:t>
            </m:r>
          </m:sub>
        </m:sSub>
        <m:r>
          <m:rPr>
            <m:sty m:val="p"/>
          </m:rPr>
          <m:t>=</m:t>
        </m:r>
        <m:r>
          <m:t>7</m:t>
        </m:r>
        <m:r>
          <m:rPr>
            <m:sty m:val="p"/>
          </m:rPr>
          <m:t>,</m:t>
        </m:r>
        <m:r>
          <m:t>4</m:t>
        </m:r>
      </m:oMath>
      <w:r>
        <w:rPr>
          <w:rFonts w:ascii="Times New Roman" w:hAnsi="Times New Roman" w:cs="Times New Roman" w:eastAsia="Times New Roman"/>
          <w:b w:val="0"/>
          <w:i w:val="0"/>
        </w:rPr>
        <w:t xml:space="preserve"> V): </w:t>
      </w:r>
      <m:oMath>
        <m:sSub>
          <m:e>
            <m:r>
              <m:t>R</m:t>
            </m:r>
          </m:e>
          <m:sub>
            <m:r>
              <m:t>i</m:t>
            </m:r>
            <m:r>
              <m:t>c</m:t>
            </m:r>
          </m:sub>
        </m:sSub>
        <m:r>
          <m:rPr>
            <m:sty m:val="p"/>
          </m:rPr>
          <m:t>≈</m:t>
        </m:r>
        <m:r>
          <m:t>3</m:t>
        </m:r>
        <m:r>
          <m:rPr>
            <m:sty m:val="p"/>
          </m:rPr>
          <m:t>,</m:t>
        </m:r>
        <m:r>
          <m:t>7</m:t>
        </m:r>
        <m:r>
          <m:t> </m:t>
        </m:r>
        <m:r>
          <m:rPr>
            <m:sty m:val="p"/>
          </m:rPr>
          <m:t>M</m:t>
        </m:r>
        <m:r>
          <m:rPr>
            <m:sty m:val="p"/>
          </m:rPr>
          <m:t>Ω</m:t>
        </m:r>
      </m:oMath>
      <w:r>
        <w:rPr>
          <w:rFonts w:ascii="Times New Roman" w:hAnsi="Times New Roman" w:cs="Times New Roman" w:eastAsia="Times New Roman"/>
          <w:b w:val="0"/>
          <w:i w:val="0"/>
        </w:rPr>
        <w:t xml:space="preserve"> bulunur; ekran basamağı nedeniyle aralık geniştir (</w:t>
      </w:r>
      <m:oMath>
        <m:r>
          <m:t>2</m:t>
        </m:r>
        <m:r>
          <m:rPr>
            <m:sty m:val="p"/>
          </m:rPr>
          <m:t>,</m:t>
        </m:r>
        <m:r>
          <m:t>4</m:t>
        </m:r>
      </m:oMath>
      <w:r>
        <w:rPr>
          <w:rFonts w:ascii="Times New Roman" w:hAnsi="Times New Roman" w:cs="Times New Roman" w:eastAsia="Times New Roman"/>
          <w:b w:val="0"/>
          <w:i w:val="0"/>
        </w:rPr>
        <w:t>–</w:t>
      </w:r>
      <m:oMath>
        <m:r>
          <m:t>7</m:t>
        </m:r>
        <m:r>
          <m:rPr>
            <m:sty m:val="p"/>
          </m:rPr>
          <m:t>,</m:t>
        </m:r>
        <m:r>
          <m:t>4</m:t>
        </m:r>
        <m:r>
          <m:t> </m:t>
        </m:r>
        <m:r>
          <m:rPr>
            <m:sty m:val="p"/>
          </m:rPr>
          <m:t>M</m:t>
        </m:r>
        <m:r>
          <m:rPr>
            <m:sty m:val="p"/>
          </m:rPr>
          <m:t>Ω</m:t>
        </m:r>
      </m:oMath>
      <w:r>
        <w:rPr>
          <w:rFonts w:ascii="Times New Roman" w:hAnsi="Times New Roman" w:cs="Times New Roman" w:eastAsia="Times New Roman"/>
          <w:b w:val="0"/>
          <w:i w:val="0"/>
        </w:rPr>
        <w:t>).</w:t>
      </w:r>
    </w:p>
    <w:p>
      <w:pPr>
        <w:jc w:val="both"/>
      </w:pPr>
      <w:r>
        <w:rPr>
          <w:rFonts w:ascii="Times New Roman" w:hAnsi="Times New Roman" w:cs="Times New Roman" w:eastAsia="Times New Roman"/>
          <w:b/>
          <w:i w:val="0"/>
        </w:rPr>
        <w:t>Yorum.</w:t>
      </w:r>
      <w:r>
        <w:rPr>
          <w:rFonts w:ascii="Times New Roman" w:hAnsi="Times New Roman" w:cs="Times New Roman" w:eastAsia="Times New Roman"/>
          <w:b w:val="0"/>
          <w:i w:val="0"/>
        </w:rPr>
        <w:t xml:space="preserve"> Bu sayılar şunu söylemektedir: ölçümde multimetrenin devreye gösterdiği direnç yaklaşık </w:t>
      </w:r>
      <m:oMath>
        <m:r>
          <m:t>0</m:t>
        </m:r>
        <m:r>
          <m:rPr>
            <m:sty m:val="p"/>
          </m:rPr>
          <m:t>,</m:t>
        </m:r>
        <m:r>
          <m:t>3</m:t>
        </m:r>
      </m:oMath>
      <w:r>
        <w:rPr>
          <w:rFonts w:ascii="Times New Roman" w:hAnsi="Times New Roman" w:cs="Times New Roman" w:eastAsia="Times New Roman"/>
          <w:b w:val="0"/>
          <w:i w:val="0"/>
        </w:rPr>
        <w:t>–</w:t>
      </w:r>
      <m:oMath>
        <m:r>
          <m:t>0</m:t>
        </m:r>
        <m:r>
          <m:rPr>
            <m:sty m:val="p"/>
          </m:rPr>
          <m:t>,</m:t>
        </m:r>
        <m:r>
          <m:t>7</m:t>
        </m:r>
        <m:r>
          <m:t> </m:t>
        </m:r>
        <m:r>
          <m:rPr>
            <m:sty m:val="p"/>
          </m:rPr>
          <m:t>M</m:t>
        </m:r>
        <m:r>
          <m:rPr>
            <m:sty m:val="p"/>
          </m:rPr>
          <m:t>Ω</m:t>
        </m:r>
      </m:oMath>
      <w:r>
        <w:rPr>
          <w:rFonts w:ascii="Times New Roman" w:hAnsi="Times New Roman" w:cs="Times New Roman" w:eastAsia="Times New Roman"/>
          <w:b w:val="0"/>
          <w:i w:val="0"/>
        </w:rPr>
        <w:t xml:space="preserve"> mertebesindedir; katalog değeri olan </w:t>
      </w:r>
      <m:oMath>
        <m:r>
          <m:t>10</m:t>
        </m:r>
        <m:r>
          <m:t> </m:t>
        </m:r>
        <m:r>
          <m:rPr>
            <m:sty m:val="p"/>
          </m:rPr>
          <m:t>M</m:t>
        </m:r>
        <m:r>
          <m:rPr>
            <m:sty m:val="p"/>
          </m:rPr>
          <m:t>Ω</m:t>
        </m:r>
      </m:oMath>
      <w:r>
        <w:rPr>
          <w:rFonts w:ascii="Times New Roman" w:hAnsi="Times New Roman" w:cs="Times New Roman" w:eastAsia="Times New Roman"/>
          <w:b w:val="0"/>
          <w:i w:val="0"/>
        </w:rPr>
        <w:t xml:space="preserve">’dan yaklaşık 15–30 kat küçüktür. Bu iki sonucun birbirinden farklı çıkması (0,32 ve 0,70), </w:t>
      </w:r>
      <m:oMath>
        <m:r>
          <m:t>10</m:t>
        </m:r>
        <m:r>
          <m:t> </m:t>
        </m:r>
        <m:r>
          <m:rPr>
            <m:sty m:val="p"/>
          </m:rPr>
          <m:t>M</m:t>
        </m:r>
        <m:r>
          <m:rPr>
            <m:sty m:val="p"/>
          </m:rPr>
          <m:t>Ω</m:t>
        </m:r>
      </m:oMath>
      <w:r>
        <w:rPr>
          <w:rFonts w:ascii="Times New Roman" w:hAnsi="Times New Roman" w:cs="Times New Roman" w:eastAsia="Times New Roman"/>
          <w:b w:val="0"/>
          <w:i w:val="0"/>
        </w:rPr>
        <w:t xml:space="preserve"> satırında </w:t>
      </w:r>
      <m:oMath>
        <m:sSub>
          <m:e>
            <m:r>
              <m:t>R</m:t>
            </m:r>
          </m:e>
          <m:sub>
            <m:r>
              <m:t>i</m:t>
            </m:r>
            <m:r>
              <m:t>c</m:t>
            </m:r>
          </m:sub>
        </m:sSub>
      </m:oMath>
      <w:r>
        <w:rPr>
          <w:rFonts w:ascii="Times New Roman" w:hAnsi="Times New Roman" w:cs="Times New Roman" w:eastAsia="Times New Roman"/>
          <w:b w:val="0"/>
          <w:i w:val="0"/>
        </w:rPr>
        <w:t xml:space="preserve">’nin direnç değerlerine (ölçülmeyen ikinci direnç dâhil) çok duyarlı olmasındandır; iki sayı birlikte tek bir gerçeği gösterir: bu ölçümlerde multimetre, iç direnci katalogdaki </w:t>
      </w:r>
      <m:oMath>
        <m:r>
          <m:t>10</m:t>
        </m:r>
        <m:r>
          <m:t> </m:t>
        </m:r>
        <m:r>
          <m:rPr>
            <m:sty m:val="p"/>
          </m:rPr>
          <m:t>M</m:t>
        </m:r>
        <m:r>
          <m:rPr>
            <m:sty m:val="p"/>
          </m:rPr>
          <m:t>Ω</m:t>
        </m:r>
      </m:oMath>
      <w:r>
        <w:rPr>
          <w:rFonts w:ascii="Times New Roman" w:hAnsi="Times New Roman" w:cs="Times New Roman" w:eastAsia="Times New Roman"/>
          <w:b w:val="0"/>
          <w:i w:val="0"/>
        </w:rPr>
        <w:t xml:space="preserve">’dan çok daha küçük bir yük gibi davranmıştır. Bunun nedenini (aletin giriş devresi, kademe, aynı düğüme aynı anda bağlı başka bir ölçü kablosu vb.) fotoğraflardan ve kayıtlardan kesinleştiremedim; kesinleştirmenin yolu, aleti bilinen bir dirençle (örneğin </w:t>
      </w:r>
      <m:oMath>
        <m:r>
          <m:t>1</m:t>
        </m:r>
        <m:r>
          <m:t> </m:t>
        </m:r>
        <m:r>
          <m:rPr>
            <m:sty m:val="p"/>
          </m:rPr>
          <m:t>M</m:t>
        </m:r>
        <m:r>
          <m:rPr>
            <m:sty m:val="p"/>
          </m:rPr>
          <m:t>Ω</m:t>
        </m:r>
      </m:oMath>
      <w:r>
        <w:rPr>
          <w:rFonts w:ascii="Times New Roman" w:hAnsi="Times New Roman" w:cs="Times New Roman" w:eastAsia="Times New Roman"/>
          <w:b w:val="0"/>
          <w:i w:val="0"/>
        </w:rPr>
        <w:t xml:space="preserve">) bir gerilim kaynağına seri bağlayıp </w:t>
      </w:r>
      <w:r>
        <w:rPr>
          <w:rFonts w:ascii="Times New Roman" w:hAnsi="Times New Roman" w:cs="Times New Roman" w:eastAsia="Times New Roman"/>
          <w:b w:val="0"/>
          <w:i w:val="0"/>
        </w:rPr>
        <w:t>(2.5)</w:t>
      </w:r>
      <w:r>
        <w:rPr>
          <w:rFonts w:ascii="Times New Roman" w:hAnsi="Times New Roman" w:cs="Times New Roman" w:eastAsia="Times New Roman"/>
          <w:b w:val="0"/>
          <w:i w:val="0"/>
        </w:rPr>
        <w:t xml:space="preserve">’i ters çözmektir. Osiloskop ise </w:t>
      </w:r>
      <m:oMath>
        <m:r>
          <m:t>100</m:t>
        </m:r>
        <m:r>
          <m:t> </m:t>
        </m:r>
        <m:r>
          <m:rPr>
            <m:sty m:val="p"/>
          </m:rPr>
          <m:t>k</m:t>
        </m:r>
        <m:r>
          <m:rPr>
            <m:sty m:val="p"/>
          </m:rPr>
          <m:t>Ω</m:t>
        </m:r>
      </m:oMath>
      <w:r>
        <w:rPr>
          <w:rFonts w:ascii="Times New Roman" w:hAnsi="Times New Roman" w:cs="Times New Roman" w:eastAsia="Times New Roman"/>
          <w:b w:val="0"/>
          <w:i w:val="0"/>
        </w:rPr>
        <w:t xml:space="preserve"> satırında yalnızca %1,3 düşük okumuştur; bu, giriş direncinin multimetreninkinden çok daha büyük göründüğünü gösterir (10× uçla </w:t>
      </w:r>
      <m:oMath>
        <m:r>
          <m:t>10</m:t>
        </m:r>
        <m:r>
          <m:t> </m:t>
        </m:r>
        <m:r>
          <m:rPr>
            <m:sty m:val="p"/>
          </m:rPr>
          <m:t>M</m:t>
        </m:r>
        <m:r>
          <m:rPr>
            <m:sty m:val="p"/>
          </m:rPr>
          <m:t>Ω</m:t>
        </m:r>
      </m:oMath>
      <w:r>
        <w:rPr>
          <w:rFonts w:ascii="Times New Roman" w:hAnsi="Times New Roman" w:cs="Times New Roman" w:eastAsia="Times New Roman"/>
          <w:b w:val="0"/>
          <w:i w:val="0"/>
        </w:rPr>
        <w:t xml:space="preserve"> için </w:t>
      </w:r>
      <w:r>
        <w:rPr>
          <w:rFonts w:ascii="Times New Roman" w:hAnsi="Times New Roman" w:cs="Times New Roman" w:eastAsia="Times New Roman"/>
          <w:b w:val="0"/>
          <w:i w:val="0"/>
        </w:rPr>
        <w:t>(2.5)</w:t>
      </w:r>
      <w:r>
        <w:rPr>
          <w:rFonts w:ascii="Times New Roman" w:hAnsi="Times New Roman" w:cs="Times New Roman" w:eastAsia="Times New Roman"/>
          <w:b w:val="0"/>
          <w:i w:val="0"/>
        </w:rPr>
        <w:t xml:space="preserve"> 7,46 V verir, 1× uçla </w:t>
      </w:r>
      <m:oMath>
        <m:r>
          <m:t>1</m:t>
        </m:r>
        <m:r>
          <m:t> </m:t>
        </m:r>
        <m:r>
          <m:rPr>
            <m:sty m:val="p"/>
          </m:rPr>
          <m:t>M</m:t>
        </m:r>
        <m:r>
          <m:rPr>
            <m:sty m:val="p"/>
          </m:rPr>
          <m:t>Ω</m:t>
        </m:r>
      </m:oMath>
      <w:r>
        <w:rPr>
          <w:rFonts w:ascii="Times New Roman" w:hAnsi="Times New Roman" w:cs="Times New Roman" w:eastAsia="Times New Roman"/>
          <w:b w:val="0"/>
          <w:i w:val="0"/>
        </w:rPr>
        <w:t xml:space="preserve"> için 7,14 V verirdi; okunan 7,4 V birinciye yakındır, uç tipi kayıtlı değildir).</w:t>
      </w:r>
    </w:p>
    <w:p>
      <w:pPr>
        <w:keepNext/>
        <w:jc w:val="both"/>
      </w:pPr>
      <w:r>
        <w:rPr>
          <w:rFonts w:ascii="Times New Roman" w:hAnsi="Times New Roman" w:cs="Times New Roman" w:eastAsia="Times New Roman"/>
          <w:b/>
          <w:i w:val="0"/>
        </w:rPr>
        <w:t xml:space="preserve">Soru 2: Multimetre ve osiloskop aynı </w:t>
      </w:r>
      <m:oMath>
        <m:sSub>
          <m:e>
            <m:r>
              <m:t>V</m:t>
            </m:r>
          </m:e>
          <m:sub>
            <m:r>
              <m:t>O</m:t>
            </m:r>
          </m:sub>
        </m:sSub>
      </m:oMath>
      <w:r>
        <w:rPr>
          <w:rFonts w:ascii="Times New Roman" w:hAnsi="Times New Roman" w:cs="Times New Roman" w:eastAsia="Times New Roman"/>
          <w:b/>
          <w:i w:val="0"/>
        </w:rPr>
        <w:t xml:space="preserve"> noktasında farklı değer gösterdi mi? Neden?</w:t>
      </w:r>
    </w:p>
    <w:p>
      <w:pPr>
        <w:jc w:val="both"/>
      </w:pPr>
      <w:r>
        <w:rPr>
          <w:rFonts w:ascii="Times New Roman" w:hAnsi="Times New Roman" w:cs="Times New Roman" w:eastAsia="Times New Roman"/>
          <w:b w:val="0"/>
          <w:i w:val="0"/>
        </w:rPr>
        <w:t xml:space="preserve">Evet, </w:t>
      </w:r>
      <m:oMath>
        <m:r>
          <m:t>100</m:t>
        </m:r>
        <m:r>
          <m:t> </m:t>
        </m:r>
        <m:r>
          <m:rPr>
            <m:sty m:val="p"/>
          </m:rPr>
          <m:t>k</m:t>
        </m:r>
        <m:r>
          <m:rPr>
            <m:sty m:val="p"/>
          </m:rPr>
          <m:t>Ω</m:t>
        </m:r>
      </m:oMath>
      <w:r>
        <w:rPr>
          <w:rFonts w:ascii="Times New Roman" w:hAnsi="Times New Roman" w:cs="Times New Roman" w:eastAsia="Times New Roman"/>
          <w:b w:val="0"/>
          <w:i w:val="0"/>
        </w:rPr>
        <w:t xml:space="preserve"> ve </w:t>
      </w:r>
      <m:oMath>
        <m:r>
          <m:t>10</m:t>
        </m:r>
        <m:r>
          <m:t> </m:t>
        </m:r>
        <m:r>
          <m:rPr>
            <m:sty m:val="p"/>
          </m:rPr>
          <m:t>M</m:t>
        </m:r>
        <m:r>
          <m:rPr>
            <m:sty m:val="p"/>
          </m:rPr>
          <m:t>Ω</m:t>
        </m:r>
      </m:oMath>
      <w:r>
        <w:rPr>
          <w:rFonts w:ascii="Times New Roman" w:hAnsi="Times New Roman" w:cs="Times New Roman" w:eastAsia="Times New Roman"/>
          <w:b w:val="0"/>
          <w:i w:val="0"/>
        </w:rPr>
        <w:t xml:space="preserve"> satırlarında. Nedeni iki aletin devreye farklı iç direnç göstermesidir: </w:t>
      </w:r>
      <w:r>
        <w:rPr>
          <w:rFonts w:ascii="Times New Roman" w:hAnsi="Times New Roman" w:cs="Times New Roman" w:eastAsia="Times New Roman"/>
          <w:b w:val="0"/>
          <w:i w:val="0"/>
        </w:rPr>
        <w:t>(2.5)</w:t>
      </w:r>
      <w:r>
        <w:rPr>
          <w:rFonts w:ascii="Times New Roman" w:hAnsi="Times New Roman" w:cs="Times New Roman" w:eastAsia="Times New Roman"/>
          <w:b w:val="0"/>
          <w:i w:val="0"/>
        </w:rPr>
        <w:t xml:space="preserve">’e göre alt dirence paralel giren direnç ne kadar küçükse düğüm gerilimi o kadar düşer. </w:t>
      </w:r>
      <m:oMath>
        <m:r>
          <m:t>100</m:t>
        </m:r>
        <m:r>
          <m:t> </m:t>
        </m:r>
        <m:r>
          <m:rPr>
            <m:sty m:val="p"/>
          </m:rPr>
          <m:t>k</m:t>
        </m:r>
        <m:r>
          <m:rPr>
            <m:sty m:val="p"/>
          </m:rPr>
          <m:t>Ω</m:t>
        </m:r>
      </m:oMath>
      <w:r>
        <w:rPr>
          <w:rFonts w:ascii="Times New Roman" w:hAnsi="Times New Roman" w:cs="Times New Roman" w:eastAsia="Times New Roman"/>
          <w:b w:val="0"/>
          <w:i w:val="0"/>
        </w:rPr>
        <w:t xml:space="preserve">’da yüksek iç dirençli alet (osiloskop, 7,4 V) beklenen değere yakın, daha düşük iç dirençli alet (multimetre, 6,5 V) ise belirgin biçimde düşük göstermiştir. </w:t>
      </w:r>
      <m:oMath>
        <m:r>
          <m:t>10</m:t>
        </m:r>
        <m:r>
          <m:t> </m:t>
        </m:r>
        <m:r>
          <m:rPr>
            <m:sty m:val="p"/>
          </m:rPr>
          <m:t>M</m:t>
        </m:r>
        <m:r>
          <m:rPr>
            <m:sty m:val="p"/>
          </m:rPr>
          <m:t>Ω</m:t>
        </m:r>
      </m:oMath>
      <w:r>
        <w:rPr>
          <w:rFonts w:ascii="Times New Roman" w:hAnsi="Times New Roman" w:cs="Times New Roman" w:eastAsia="Times New Roman"/>
          <w:b w:val="0"/>
          <w:i w:val="0"/>
        </w:rPr>
        <w:t xml:space="preserve"> satırında fark daha da büyüktür (multimetre 0,9 V; osiloskopta 7,5 V civarında beklenen DA değer yerine, en büyük değeri 9,40 V olan 50 Hz’lik bir sinüs). Osiloskoptaki sinüs, şebekenin (50 Hz) yüksek empedanslı düğüme kapasitif olarak indüklediği parazit gerilimdir: düğümün kaynak direnci (bu satırda yaklaşık </w:t>
      </w:r>
      <m:oMath>
        <m:r>
          <m:t>5</m:t>
        </m:r>
        <m:r>
          <m:t> </m:t>
        </m:r>
        <m:r>
          <m:rPr>
            <m:sty m:val="p"/>
          </m:rPr>
          <m:t>M</m:t>
        </m:r>
        <m:r>
          <m:rPr>
            <m:sty m:val="p"/>
          </m:rPr>
          <m:t>Ω</m:t>
        </m:r>
      </m:oMath>
      <w:r>
        <w:rPr>
          <w:rFonts w:ascii="Times New Roman" w:hAnsi="Times New Roman" w:cs="Times New Roman" w:eastAsia="Times New Roman"/>
          <w:b w:val="0"/>
          <w:i w:val="0"/>
        </w:rPr>
        <w:t>) büyük olduğunda aynı küçük kaçak akım büyük bir gerilim doğurur. Burada 9,40 V bir DA değeri değil, dalganın en büyük anlık değeridir (tepeden tepeye 21,4 V, en küçük −12,0 V), bu yüzden 7,5 V’la karşılaştırılamaz; osiloskop ekranında DA değeri ancak bu parazit süzülürse (örneğin bir kapasitörle veya AC kuplaj yerine DA kuplajda ortalama alınarak) okunabilir. Multimetre ise bu salınımı ortalar ve tek bir sayı gösterir; bu yüzden iki aletin bu satırdaki “farkı” gerçekte iki ayrı olgunun farkıdır.</w:t>
      </w:r>
    </w:p>
    <w:p>
      <w:pPr>
        <w:keepNext/>
        <w:jc w:val="both"/>
      </w:pPr>
      <w:r>
        <w:rPr>
          <w:rFonts w:ascii="Times New Roman" w:hAnsi="Times New Roman" w:cs="Times New Roman" w:eastAsia="Times New Roman"/>
          <w:b/>
          <w:i w:val="0"/>
        </w:rPr>
        <w:t>Soru 3: İç dirençler karşılaştırıldığında, iç direncin devre direncine göre büyüklüğü sonucu nasıl etkiler?</w:t>
      </w:r>
    </w:p>
    <w:p>
      <w:pPr>
        <w:jc w:val="both"/>
      </w:pPr>
      <w:r>
        <w:rPr>
          <w:rFonts w:ascii="Times New Roman" w:hAnsi="Times New Roman" w:cs="Times New Roman" w:eastAsia="Times New Roman"/>
          <w:b w:val="0"/>
          <w:i w:val="0"/>
        </w:rPr>
        <w:t xml:space="preserve">Ölçü aleti devreye paralel girdiğinden, ölçülen düğümün direnci </w:t>
      </w:r>
      <m:oMath>
        <m:r>
          <m:t>R</m:t>
        </m:r>
      </m:oMath>
      <w:r>
        <w:rPr>
          <w:rFonts w:ascii="Times New Roman" w:hAnsi="Times New Roman" w:cs="Times New Roman" w:eastAsia="Times New Roman"/>
          <w:b w:val="0"/>
          <w:i w:val="0"/>
        </w:rPr>
        <w:t xml:space="preserve">’den </w:t>
      </w:r>
      <m:oMath>
        <m:r>
          <m:t>R</m:t>
        </m:r>
        <m:r>
          <m:rPr>
            <m:sty m:val="p"/>
          </m:rPr>
          <m:t>∥</m:t>
        </m:r>
        <m:sSub>
          <m:e>
            <m:r>
              <m:t>R</m:t>
            </m:r>
          </m:e>
          <m:sub>
            <m:r>
              <m:t>i</m:t>
            </m:r>
            <m:r>
              <m:t>c</m:t>
            </m:r>
          </m:sub>
        </m:sSub>
      </m:oMath>
      <w:r>
        <w:rPr>
          <w:rFonts w:ascii="Times New Roman" w:hAnsi="Times New Roman" w:cs="Times New Roman" w:eastAsia="Times New Roman"/>
          <w:b w:val="0"/>
          <w:i w:val="0"/>
        </w:rPr>
        <w:t xml:space="preserve">’ye iner. Bağıl yük hatası yaklaşık </w:t>
      </w:r>
      <m:oMath>
        <m:r>
          <m:t>R</m:t>
        </m:r>
        <m:r>
          <m:rPr>
            <m:sty m:val="p"/>
          </m:rPr>
          <m:t>/</m:t>
        </m:r>
        <m:sSub>
          <m:e>
            <m:r>
              <m:t>R</m:t>
            </m:r>
          </m:e>
          <m:sub>
            <m:r>
              <m:t>i</m:t>
            </m:r>
            <m:r>
              <m:t>c</m:t>
            </m:r>
          </m:sub>
        </m:sSub>
      </m:oMath>
      <w:r>
        <w:rPr>
          <w:rFonts w:ascii="Times New Roman" w:hAnsi="Times New Roman" w:cs="Times New Roman" w:eastAsia="Times New Roman"/>
          <w:b w:val="0"/>
          <w:i w:val="0"/>
        </w:rPr>
        <w:t xml:space="preserve"> oranına bağlıdır: </w:t>
      </w:r>
      <m:oMath>
        <m:sSub>
          <m:e>
            <m:r>
              <m:t>R</m:t>
            </m:r>
          </m:e>
          <m:sub>
            <m:r>
              <m:t>i</m:t>
            </m:r>
            <m:r>
              <m:t>c</m:t>
            </m:r>
          </m:sub>
        </m:sSub>
        <m:r>
          <m:rPr>
            <m:sty m:val="p"/>
          </m:rPr>
          <m:t>≫</m:t>
        </m:r>
        <m:r>
          <m:t>R</m:t>
        </m:r>
      </m:oMath>
      <w:r>
        <w:rPr>
          <w:rFonts w:ascii="Times New Roman" w:hAnsi="Times New Roman" w:cs="Times New Roman" w:eastAsia="Times New Roman"/>
          <w:b w:val="0"/>
          <w:i w:val="0"/>
        </w:rPr>
        <w:t xml:space="preserve"> ise hata ihmal edilebilir; </w:t>
      </w:r>
      <m:oMath>
        <m:sSub>
          <m:e>
            <m:r>
              <m:t>R</m:t>
            </m:r>
          </m:e>
          <m:sub>
            <m:r>
              <m:t>i</m:t>
            </m:r>
            <m:r>
              <m:t>c</m:t>
            </m:r>
          </m:sub>
        </m:sSub>
        <m:r>
          <m:rPr>
            <m:sty m:val="p"/>
          </m:rPr>
          <m:t>≈</m:t>
        </m:r>
        <m:r>
          <m:t>R</m:t>
        </m:r>
      </m:oMath>
      <w:r>
        <w:rPr>
          <w:rFonts w:ascii="Times New Roman" w:hAnsi="Times New Roman" w:cs="Times New Roman" w:eastAsia="Times New Roman"/>
          <w:b w:val="0"/>
          <w:i w:val="0"/>
        </w:rPr>
        <w:t xml:space="preserve"> ise gerilim yaklaşık yarıya iner; </w:t>
      </w:r>
      <m:oMath>
        <m:sSub>
          <m:e>
            <m:r>
              <m:t>R</m:t>
            </m:r>
          </m:e>
          <m:sub>
            <m:r>
              <m:t>i</m:t>
            </m:r>
            <m:r>
              <m:t>c</m:t>
            </m:r>
          </m:sub>
        </m:sSub>
        <m:r>
          <m:rPr>
            <m:sty m:val="p"/>
          </m:rPr>
          <m:t>≪</m:t>
        </m:r>
        <m:r>
          <m:t>R</m:t>
        </m:r>
      </m:oMath>
      <w:r>
        <w:rPr>
          <w:rFonts w:ascii="Times New Roman" w:hAnsi="Times New Roman" w:cs="Times New Roman" w:eastAsia="Times New Roman"/>
          <w:b w:val="0"/>
          <w:i w:val="0"/>
        </w:rPr>
        <w:t xml:space="preserve"> ise okuma sıfıra yaklaşır. Ölçümlerimiz bunu açıkça göstermektedir: multimetrenin görünen iç direnci yaklaşık </w:t>
      </w:r>
      <m:oMath>
        <m:r>
          <m:t>0</m:t>
        </m:r>
        <m:r>
          <m:rPr>
            <m:sty m:val="p"/>
          </m:rPr>
          <m:t>,</m:t>
        </m:r>
        <m:r>
          <m:t>3</m:t>
        </m:r>
      </m:oMath>
      <w:r>
        <w:rPr>
          <w:rFonts w:ascii="Times New Roman" w:hAnsi="Times New Roman" w:cs="Times New Roman" w:eastAsia="Times New Roman"/>
          <w:b w:val="0"/>
          <w:i w:val="0"/>
        </w:rPr>
        <w:t>–</w:t>
      </w:r>
      <m:oMath>
        <m:r>
          <m:t>0</m:t>
        </m:r>
        <m:r>
          <m:rPr>
            <m:sty m:val="p"/>
          </m:rPr>
          <m:t>,</m:t>
        </m:r>
        <m:r>
          <m:t>7</m:t>
        </m:r>
        <m:r>
          <m:t> </m:t>
        </m:r>
        <m:r>
          <m:rPr>
            <m:sty m:val="p"/>
          </m:rPr>
          <m:t>M</m:t>
        </m:r>
        <m:r>
          <m:rPr>
            <m:sty m:val="p"/>
          </m:rPr>
          <m:t>Ω</m:t>
        </m:r>
      </m:oMath>
      <w:r>
        <w:rPr>
          <w:rFonts w:ascii="Times New Roman" w:hAnsi="Times New Roman" w:cs="Times New Roman" w:eastAsia="Times New Roman"/>
          <w:b w:val="0"/>
          <w:i w:val="0"/>
        </w:rPr>
        <w:t xml:space="preserve"> olduğundan </w:t>
      </w:r>
      <m:oMath>
        <m:r>
          <m:t>470</m:t>
        </m:r>
        <m:r>
          <m:t> </m:t>
        </m:r>
        <m:r>
          <m:t>Ω</m:t>
        </m:r>
      </m:oMath>
      <w:r>
        <w:rPr>
          <w:rFonts w:ascii="Times New Roman" w:hAnsi="Times New Roman" w:cs="Times New Roman" w:eastAsia="Times New Roman"/>
          <w:b w:val="0"/>
          <w:i w:val="0"/>
        </w:rPr>
        <w:t>’da (</w:t>
      </w:r>
      <m:oMath>
        <m:r>
          <m:t>R</m:t>
        </m:r>
        <m:r>
          <m:rPr>
            <m:sty m:val="p"/>
          </m:rPr>
          <m:t>/</m:t>
        </m:r>
        <m:sSub>
          <m:e>
            <m:r>
              <m:t>R</m:t>
            </m:r>
          </m:e>
          <m:sub>
            <m:r>
              <m:t>i</m:t>
            </m:r>
            <m:r>
              <m:t>c</m:t>
            </m:r>
          </m:sub>
        </m:sSub>
        <m:r>
          <m:rPr>
            <m:sty m:val="p"/>
          </m:rPr>
          <m:t>∼</m:t>
        </m:r>
        <m:sSup>
          <m:e>
            <m:r>
              <m:t>10</m:t>
            </m:r>
          </m:e>
          <m:sup>
            <m:r>
              <m:rPr>
                <m:sty m:val="p"/>
              </m:rPr>
              <m:t>−</m:t>
            </m:r>
            <m:r>
              <m:t>3</m:t>
            </m:r>
          </m:sup>
        </m:sSup>
      </m:oMath>
      <w:r>
        <w:rPr>
          <w:rFonts w:ascii="Times New Roman" w:hAnsi="Times New Roman" w:cs="Times New Roman" w:eastAsia="Times New Roman"/>
          <w:b w:val="0"/>
          <w:i w:val="0"/>
        </w:rPr>
        <w:t xml:space="preserve">) etki yoktur, </w:t>
      </w:r>
      <m:oMath>
        <m:r>
          <m:t>100</m:t>
        </m:r>
        <m:r>
          <m:t> </m:t>
        </m:r>
        <m:r>
          <m:rPr>
            <m:sty m:val="p"/>
          </m:rPr>
          <m:t>k</m:t>
        </m:r>
        <m:r>
          <m:rPr>
            <m:sty m:val="p"/>
          </m:rPr>
          <m:t>Ω</m:t>
        </m:r>
      </m:oMath>
      <w:r>
        <w:rPr>
          <w:rFonts w:ascii="Times New Roman" w:hAnsi="Times New Roman" w:cs="Times New Roman" w:eastAsia="Times New Roman"/>
          <w:b w:val="0"/>
          <w:i w:val="0"/>
        </w:rPr>
        <w:t>’da (</w:t>
      </w:r>
      <m:oMath>
        <m:r>
          <m:t>R</m:t>
        </m:r>
        <m:r>
          <m:rPr>
            <m:sty m:val="p"/>
          </m:rPr>
          <m:t>/</m:t>
        </m:r>
        <m:sSub>
          <m:e>
            <m:r>
              <m:t>R</m:t>
            </m:r>
          </m:e>
          <m:sub>
            <m:r>
              <m:t>i</m:t>
            </m:r>
            <m:r>
              <m:t>c</m:t>
            </m:r>
          </m:sub>
        </m:sSub>
        <m:r>
          <m:rPr>
            <m:sty m:val="p"/>
          </m:rPr>
          <m:t>≈</m:t>
        </m:r>
        <m:r>
          <m:t>0</m:t>
        </m:r>
        <m:r>
          <m:rPr>
            <m:sty m:val="p"/>
          </m:rPr>
          <m:t>,</m:t>
        </m:r>
        <m:r>
          <m:t>3</m:t>
        </m:r>
      </m:oMath>
      <w:r>
        <w:rPr>
          <w:rFonts w:ascii="Times New Roman" w:hAnsi="Times New Roman" w:cs="Times New Roman" w:eastAsia="Times New Roman"/>
          <w:b w:val="0"/>
          <w:i w:val="0"/>
        </w:rPr>
        <w:t xml:space="preserve">) okuma 7,5 V yerine 6,5 V’a, </w:t>
      </w:r>
      <m:oMath>
        <m:r>
          <m:t>10</m:t>
        </m:r>
        <m:r>
          <m:t> </m:t>
        </m:r>
        <m:r>
          <m:rPr>
            <m:sty m:val="p"/>
          </m:rPr>
          <m:t>M</m:t>
        </m:r>
        <m:r>
          <m:rPr>
            <m:sty m:val="p"/>
          </m:rPr>
          <m:t>Ω</m:t>
        </m:r>
      </m:oMath>
      <w:r>
        <w:rPr>
          <w:rFonts w:ascii="Times New Roman" w:hAnsi="Times New Roman" w:cs="Times New Roman" w:eastAsia="Times New Roman"/>
          <w:b w:val="0"/>
          <w:i w:val="0"/>
        </w:rPr>
        <w:t>’da (</w:t>
      </w:r>
      <m:oMath>
        <m:r>
          <m:t>R</m:t>
        </m:r>
        <m:r>
          <m:rPr>
            <m:sty m:val="p"/>
          </m:rPr>
          <m:t>/</m:t>
        </m:r>
        <m:sSub>
          <m:e>
            <m:r>
              <m:t>R</m:t>
            </m:r>
          </m:e>
          <m:sub>
            <m:r>
              <m:t>i</m:t>
            </m:r>
            <m:r>
              <m:t>c</m:t>
            </m:r>
          </m:sub>
        </m:sSub>
        <m:r>
          <m:rPr>
            <m:sty m:val="p"/>
          </m:rPr>
          <m:t>≈</m:t>
        </m:r>
        <m:r>
          <m:t>15</m:t>
        </m:r>
      </m:oMath>
      <w:r>
        <w:rPr>
          <w:rFonts w:ascii="Times New Roman" w:hAnsi="Times New Roman" w:cs="Times New Roman" w:eastAsia="Times New Roman"/>
          <w:b w:val="0"/>
          <w:i w:val="0"/>
        </w:rPr>
        <w:t>) 0,9 V’a inmiştir. Kural şudur: ölçü aleti, ölçülen düğümün Thevenin direncinin en az 100 katı kadar iç dirence sahip olmalıdır. Bu sağlanamadığında ya kuramsal yüklü değer (</w:t>
      </w:r>
      <w:r>
        <w:rPr>
          <w:rFonts w:ascii="Times New Roman" w:hAnsi="Times New Roman" w:cs="Times New Roman" w:eastAsia="Times New Roman"/>
          <w:b w:val="0"/>
          <w:i w:val="0"/>
        </w:rPr>
        <w:t>(2.5)</w:t>
      </w:r>
      <w:r>
        <w:rPr>
          <w:rFonts w:ascii="Times New Roman" w:hAnsi="Times New Roman" w:cs="Times New Roman" w:eastAsia="Times New Roman"/>
          <w:b w:val="0"/>
          <w:i w:val="0"/>
        </w:rPr>
        <w:t>) hesaplanmalı, ya daha yüksek iç dirençli bir alet (veya 10× osiloskop ucu) kullanılmalı, ya da ölçülen düğümün direnci küçültülmelidir.</w:t>
      </w:r>
    </w:p>
    <w:p>
      <w:pPr>
        <w:keepNext/>
        <w:spacing w:before="240" w:after="120"/>
      </w:pPr>
      <w:r>
        <w:rPr>
          <w:rFonts w:ascii="Times New Roman" w:hAnsi="Times New Roman" w:cs="Times New Roman" w:eastAsia="Times New Roman"/>
          <w:b/>
          <w:i w:val="0"/>
          <w:sz w:val="24"/>
        </w:rPr>
        <w:t>2.3  Wheatstone Köprüsü</w:t>
      </w:r>
    </w:p>
    <w:p>
      <w:pPr>
        <w:keepNext/>
        <w:spacing w:before="120" w:after="120"/>
      </w:pPr>
      <w:r>
        <w:rPr>
          <w:rFonts w:ascii="Times New Roman" w:hAnsi="Times New Roman" w:cs="Times New Roman" w:eastAsia="Times New Roman"/>
          <w:b/>
          <w:i/>
          <w:sz w:val="24"/>
        </w:rPr>
        <w:t>Devre ve Devre Tahtası Yerleşimi</w:t>
      </w:r>
    </w:p>
    <w:p>
      <w:pPr>
        <w:jc w:val="both"/>
      </w:pPr>
      <w:r>
        <w:rPr>
          <w:rFonts w:ascii="Times New Roman" w:hAnsi="Times New Roman" w:cs="Times New Roman" w:eastAsia="Times New Roman"/>
          <w:b w:val="0"/>
          <w:i w:val="0"/>
        </w:rPr>
        <w:t xml:space="preserve">Föydeki Şekil 2’deki köprü </w:t>
      </w:r>
      <m:oMath>
        <m:sSub>
          <m:e>
            <m:r>
              <m:t>V</m:t>
            </m:r>
          </m:e>
          <m:sub>
            <m:r>
              <m:t>S</m:t>
            </m:r>
          </m:sub>
        </m:sSub>
        <m:r>
          <m:rPr>
            <m:sty m:val="p"/>
          </m:rPr>
          <m:t>=</m:t>
        </m:r>
        <m:r>
          <m:rPr>
            <m:sty m:val="p"/>
          </m:rPr>
          <m:t>+</m:t>
        </m:r>
        <m:r>
          <m:t>15</m:t>
        </m:r>
      </m:oMath>
      <w:r>
        <w:rPr>
          <w:rFonts w:ascii="Times New Roman" w:hAnsi="Times New Roman" w:cs="Times New Roman" w:eastAsia="Times New Roman"/>
          <w:b w:val="0"/>
          <w:i w:val="0"/>
        </w:rPr>
        <w:t xml:space="preserve"> V ile beslenmiş, </w:t>
      </w:r>
      <m:oMath>
        <m:sSub>
          <m:e>
            <m:r>
              <m:t>R</m:t>
            </m:r>
          </m:e>
          <m:sub>
            <m:r>
              <m:t>1</m:t>
            </m:r>
          </m:sub>
        </m:sSub>
        <m:r>
          <m:rPr>
            <m:sty m:val="p"/>
          </m:rPr>
          <m:t>=</m:t>
        </m:r>
        <m:sSub>
          <m:e>
            <m:r>
              <m:t>R</m:t>
            </m:r>
          </m:e>
          <m:sub>
            <m:r>
              <m:t>2</m:t>
            </m:r>
          </m:sub>
        </m:sSub>
        <m:r>
          <m:rPr>
            <m:sty m:val="p"/>
          </m:rPr>
          <m:t>=</m:t>
        </m:r>
        <m:r>
          <m:t>470</m:t>
        </m:r>
        <m:r>
          <m:t> </m:t>
        </m:r>
        <m:r>
          <m:t>Ω</m:t>
        </m:r>
      </m:oMath>
      <w:r>
        <w:rPr>
          <w:rFonts w:ascii="Times New Roman" w:hAnsi="Times New Roman" w:cs="Times New Roman" w:eastAsia="Times New Roman"/>
          <w:b w:val="0"/>
          <w:i w:val="0"/>
        </w:rPr>
        <w:t xml:space="preserve"> (renk kodu), </w:t>
      </w:r>
      <m:oMath>
        <m:sSub>
          <m:e>
            <m:r>
              <m:t>R</m:t>
            </m:r>
          </m:e>
          <m:sub>
            <m:r>
              <m:t>3</m:t>
            </m:r>
          </m:sub>
        </m:sSub>
      </m:oMath>
      <w:r>
        <w:rPr>
          <w:rFonts w:ascii="Times New Roman" w:hAnsi="Times New Roman" w:cs="Times New Roman" w:eastAsia="Times New Roman"/>
          <w:b w:val="0"/>
          <w:i w:val="0"/>
        </w:rPr>
        <w:t xml:space="preserve"> yerine potansiyometre ve </w:t>
      </w:r>
      <m:oMath>
        <m:sSub>
          <m:e>
            <m:r>
              <m:t>R</m:t>
            </m:r>
          </m:e>
          <m:sub>
            <m:r>
              <m:t>x</m:t>
            </m:r>
          </m:sub>
        </m:sSub>
      </m:oMath>
      <w:r>
        <w:rPr>
          <w:rFonts w:ascii="Times New Roman" w:hAnsi="Times New Roman" w:cs="Times New Roman" w:eastAsia="Times New Roman"/>
          <w:b w:val="0"/>
          <w:i w:val="0"/>
        </w:rPr>
        <w:t xml:space="preserve"> yerine laboratuvar asistanının verdiği bilinmeyen direnç bağlanmıştır. </w:t>
      </w:r>
      <w:r>
        <w:rPr>
          <w:rFonts w:ascii="Times New Roman" w:hAnsi="Times New Roman" w:cs="Times New Roman" w:eastAsia="Times New Roman"/>
          <w:b w:val="0"/>
          <w:i w:val="0"/>
        </w:rPr>
        <w:t>Şekil 2.3.1</w:t>
      </w:r>
      <w:r>
        <w:rPr>
          <w:rFonts w:ascii="Times New Roman" w:hAnsi="Times New Roman" w:cs="Times New Roman" w:eastAsia="Times New Roman"/>
          <w:b w:val="0"/>
          <w:i w:val="0"/>
        </w:rPr>
        <w:t xml:space="preserve">’de devre tahtası yerleşimi gösterilmiştir. </w:t>
      </w:r>
      <m:oMath>
        <m:sSub>
          <m:e>
            <m:r>
              <m:t>V</m:t>
            </m:r>
          </m:e>
          <m:sub>
            <m:r>
              <m:t>B</m:t>
            </m:r>
          </m:sub>
        </m:sSub>
      </m:oMath>
      <w:r>
        <w:rPr>
          <w:rFonts w:ascii="Times New Roman" w:hAnsi="Times New Roman" w:cs="Times New Roman" w:eastAsia="Times New Roman"/>
          <w:b w:val="0"/>
          <w:i w:val="0"/>
        </w:rPr>
        <w:t xml:space="preserve">, </w:t>
      </w:r>
      <m:oMath>
        <m:sSub>
          <m:e>
            <m:r>
              <m:t>R</m:t>
            </m:r>
          </m:e>
          <m:sub>
            <m:r>
              <m:t>1</m:t>
            </m:r>
          </m:sub>
        </m:sSub>
      </m:oMath>
      <w:r>
        <w:rPr>
          <w:rFonts w:ascii="Times New Roman" w:hAnsi="Times New Roman" w:cs="Times New Roman" w:eastAsia="Times New Roman"/>
          <w:b w:val="0"/>
          <w:i w:val="0"/>
        </w:rPr>
        <w:t>–</w:t>
      </w:r>
      <m:oMath>
        <m:sSub>
          <m:e>
            <m:r>
              <m:t>R</m:t>
            </m:r>
          </m:e>
          <m:sub>
            <m:r>
              <m:t>3</m:t>
            </m:r>
          </m:sub>
        </m:sSub>
      </m:oMath>
      <w:r>
        <w:rPr>
          <w:rFonts w:ascii="Times New Roman" w:hAnsi="Times New Roman" w:cs="Times New Roman" w:eastAsia="Times New Roman"/>
          <w:b w:val="0"/>
          <w:i w:val="0"/>
        </w:rPr>
        <w:t xml:space="preserve"> ortak düğümü ile </w:t>
      </w:r>
      <m:oMath>
        <m:sSub>
          <m:e>
            <m:r>
              <m:t>R</m:t>
            </m:r>
          </m:e>
          <m:sub>
            <m:r>
              <m:t>2</m:t>
            </m:r>
          </m:sub>
        </m:sSub>
      </m:oMath>
      <w:r>
        <w:rPr>
          <w:rFonts w:ascii="Times New Roman" w:hAnsi="Times New Roman" w:cs="Times New Roman" w:eastAsia="Times New Roman"/>
          <w:b w:val="0"/>
          <w:i w:val="0"/>
        </w:rPr>
        <w:t>–</w:t>
      </w:r>
      <m:oMath>
        <m:sSub>
          <m:e>
            <m:r>
              <m:t>R</m:t>
            </m:r>
          </m:e>
          <m:sub>
            <m:r>
              <m:t>x</m:t>
            </m:r>
          </m:sub>
        </m:sSub>
      </m:oMath>
      <w:r>
        <w:rPr>
          <w:rFonts w:ascii="Times New Roman" w:hAnsi="Times New Roman" w:cs="Times New Roman" w:eastAsia="Times New Roman"/>
          <w:b w:val="0"/>
          <w:i w:val="0"/>
        </w:rPr>
        <w:t xml:space="preserve"> ortak düğümü arasındaki gerilimdir.</w:t>
      </w:r>
    </w:p>
    <w:p>
      <w:pPr>
        <w:keepNext/>
        <w:spacing w:line="240" w:lineRule="auto"/>
        <w:jc w:val="center"/>
      </w:pPr>
      <w:r>
        <w:drawing>
          <wp:inline xmlns:a="http://schemas.openxmlformats.org/drawingml/2006/main" xmlns:pic="http://schemas.openxmlformats.org/drawingml/2006/picture">
            <wp:extent cx="5040000" cy="2100000"/>
            <wp:docPr id="9" name="Picture 9"/>
            <wp:cNvGraphicFramePr>
              <a:graphicFrameLocks noChangeAspect="1"/>
            </wp:cNvGraphicFramePr>
            <a:graphic>
              <a:graphicData uri="http://schemas.openxmlformats.org/drawingml/2006/picture">
                <pic:pic>
                  <pic:nvPicPr>
                    <pic:cNvPr id="0" name="bb_whe.png"/>
                    <pic:cNvPicPr/>
                  </pic:nvPicPr>
                  <pic:blipFill>
                    <a:blip r:embed="rId18"/>
                    <a:stretch>
                      <a:fillRect/>
                    </a:stretch>
                  </pic:blipFill>
                  <pic:spPr>
                    <a:xfrm>
                      <a:off x="0" y="0"/>
                      <a:ext cx="5040000" cy="2100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2.3.1  Wheatstone köprüsünün devre tahtası yerleşimi. Potansiyometre </w:t>
      </w:r>
      <m:oMath>
        <m:sSub>
          <m:e>
            <m:r>
              <m:t>R</m:t>
            </m:r>
          </m:e>
          <m:sub>
            <m:r>
              <m:t>3</m:t>
            </m:r>
          </m:sub>
        </m:sSub>
      </m:oMath>
      <w:r>
        <w:rPr>
          <w:rFonts w:ascii="Times New Roman" w:hAnsi="Times New Roman" w:cs="Times New Roman" w:eastAsia="Times New Roman"/>
          <w:b w:val="0"/>
          <w:i w:val="0"/>
          <w:sz w:val="20"/>
        </w:rPr>
        <w:t xml:space="preserve"> yerine, bilinmeyen direnç </w:t>
      </w:r>
      <m:oMath>
        <m:sSub>
          <m:e>
            <m:r>
              <m:t>R</m:t>
            </m:r>
          </m:e>
          <m:sub>
            <m:r>
              <m:t>x</m:t>
            </m:r>
          </m:sub>
        </m:sSub>
      </m:oMath>
      <w:r>
        <w:rPr>
          <w:rFonts w:ascii="Times New Roman" w:hAnsi="Times New Roman" w:cs="Times New Roman" w:eastAsia="Times New Roman"/>
          <w:b w:val="0"/>
          <w:i w:val="0"/>
          <w:sz w:val="20"/>
        </w:rPr>
        <w:t xml:space="preserve"> yerine bağlanmıştır; </w:t>
      </w:r>
      <m:oMath>
        <m:sSub>
          <m:e>
            <m:r>
              <m:t>V</m:t>
            </m:r>
          </m:e>
          <m:sub>
            <m:r>
              <m:t>B</m:t>
            </m:r>
          </m:sub>
        </m:sSub>
      </m:oMath>
      <w:r>
        <w:rPr>
          <w:rFonts w:ascii="Times New Roman" w:hAnsi="Times New Roman" w:cs="Times New Roman" w:eastAsia="Times New Roman"/>
          <w:b w:val="0"/>
          <w:i w:val="0"/>
          <w:sz w:val="20"/>
        </w:rPr>
        <w:t xml:space="preserve"> sarı ve mavi uçlar arasından ölçülür.</w:t>
      </w:r>
    </w:p>
    <w:p>
      <w:pPr>
        <w:keepNext/>
        <w:spacing w:before="120" w:after="120"/>
      </w:pPr>
      <w:r>
        <w:rPr>
          <w:rFonts w:ascii="Times New Roman" w:hAnsi="Times New Roman" w:cs="Times New Roman" w:eastAsia="Times New Roman"/>
          <w:b/>
          <w:i/>
          <w:sz w:val="24"/>
        </w:rPr>
        <w:t>Kuramsal Hesap</w:t>
      </w:r>
    </w:p>
    <w:p>
      <w:pPr>
        <w:keepNext/>
        <w:jc w:val="both"/>
      </w:pPr>
      <w:r>
        <w:rPr>
          <w:rFonts w:ascii="Times New Roman" w:hAnsi="Times New Roman" w:cs="Times New Roman" w:eastAsia="Times New Roman"/>
          <w:b w:val="0"/>
          <w:i w:val="0"/>
        </w:rPr>
        <w:t xml:space="preserve">Sol kolun orta düğümü </w:t>
      </w:r>
      <m:oMath>
        <m:sSub>
          <m:e>
            <m:r>
              <m:t>V</m:t>
            </m:r>
          </m:e>
          <m:sub>
            <m:r>
              <m:t>L</m:t>
            </m:r>
          </m:sub>
        </m:sSub>
        <m:r>
          <m:rPr>
            <m:sty m:val="p"/>
          </m:rPr>
          <m:t>=</m:t>
        </m:r>
        <m:sSub>
          <m:e>
            <m:r>
              <m:t>V</m:t>
            </m:r>
          </m:e>
          <m:sub>
            <m:r>
              <m:t>S</m:t>
            </m:r>
          </m:sub>
        </m:sSub>
        <m:r>
          <m:t> </m:t>
        </m:r>
        <m:sSub>
          <m:e>
            <m:r>
              <m:t>R</m:t>
            </m:r>
          </m:e>
          <m:sub>
            <m:r>
              <m:t>3</m:t>
            </m:r>
          </m:sub>
        </m:sSub>
        <m:r>
          <m:rPr>
            <m:sty m:val="p"/>
          </m:rPr>
          <m:t>/</m:t>
        </m:r>
        <m:d>
          <m:dPr>
            <m:begChr m:val="("/>
            <m:endChr m:val=")"/>
            <m:sepChr m:val=""/>
            <m:grow/>
          </m:dPr>
          <m:e>
            <m:sSub>
              <m:e>
                <m:r>
                  <m:t>R</m:t>
                </m:r>
              </m:e>
              <m:sub>
                <m:r>
                  <m:t>1</m:t>
                </m:r>
              </m:sub>
            </m:sSub>
            <m:r>
              <m:rPr>
                <m:sty m:val="p"/>
              </m:rPr>
              <m:t>+</m:t>
            </m:r>
            <m:sSub>
              <m:e>
                <m:r>
                  <m:t>R</m:t>
                </m:r>
              </m:e>
              <m:sub>
                <m:r>
                  <m:t>3</m:t>
                </m:r>
              </m:sub>
            </m:sSub>
          </m:e>
        </m:d>
      </m:oMath>
      <w:r>
        <w:rPr>
          <w:rFonts w:ascii="Times New Roman" w:hAnsi="Times New Roman" w:cs="Times New Roman" w:eastAsia="Times New Roman"/>
          <w:b w:val="0"/>
          <w:i w:val="0"/>
        </w:rPr>
        <w:t xml:space="preserve">, sağ kolun orta düğümü </w:t>
      </w:r>
      <m:oMath>
        <m:sSub>
          <m:e>
            <m:r>
              <m:t>V</m:t>
            </m:r>
          </m:e>
          <m:sub>
            <m:r>
              <m:t>R</m:t>
            </m:r>
          </m:sub>
        </m:sSub>
        <m:r>
          <m:rPr>
            <m:sty m:val="p"/>
          </m:rPr>
          <m:t>=</m:t>
        </m:r>
        <m:sSub>
          <m:e>
            <m:r>
              <m:t>V</m:t>
            </m:r>
          </m:e>
          <m:sub>
            <m:r>
              <m:t>S</m:t>
            </m:r>
          </m:sub>
        </m:sSub>
        <m:r>
          <m:t> </m:t>
        </m:r>
        <m:sSub>
          <m:e>
            <m:r>
              <m:t>R</m:t>
            </m:r>
          </m:e>
          <m:sub>
            <m:r>
              <m:t>x</m:t>
            </m:r>
          </m:sub>
        </m:sSub>
        <m:r>
          <m:rPr>
            <m:sty m:val="p"/>
          </m:rPr>
          <m:t>/</m:t>
        </m:r>
        <m:d>
          <m:dPr>
            <m:begChr m:val="("/>
            <m:endChr m:val=")"/>
            <m:sepChr m:val=""/>
            <m:grow/>
          </m:dPr>
          <m:e>
            <m:sSub>
              <m:e>
                <m:r>
                  <m:t>R</m:t>
                </m:r>
              </m:e>
              <m:sub>
                <m:r>
                  <m:t>2</m:t>
                </m:r>
              </m:sub>
            </m:sSub>
            <m:r>
              <m:rPr>
                <m:sty m:val="p"/>
              </m:rPr>
              <m:t>+</m:t>
            </m:r>
            <m:sSub>
              <m:e>
                <m:r>
                  <m:t>R</m:t>
                </m:r>
              </m:e>
              <m:sub>
                <m:r>
                  <m:t>x</m:t>
                </m:r>
              </m:sub>
            </m:sSub>
          </m:e>
        </m:d>
      </m:oMath>
      <w:r>
        <w:rPr>
          <w:rFonts w:ascii="Times New Roman" w:hAnsi="Times New Roman" w:cs="Times New Roman" w:eastAsia="Times New Roman"/>
          <w:b w:val="0"/>
          <w:i w:val="0"/>
        </w:rPr>
        <w:t xml:space="preserve"> gerilimindedir. Köprü dengedeyken </w:t>
      </w:r>
      <m:oMath>
        <m:sSub>
          <m:e>
            <m:r>
              <m:t>V</m:t>
            </m:r>
          </m:e>
          <m:sub>
            <m:r>
              <m:t>B</m:t>
            </m:r>
          </m:sub>
        </m:sSub>
        <m:r>
          <m:rPr>
            <m:sty m:val="p"/>
          </m:rPr>
          <m:t>=</m:t>
        </m:r>
        <m:sSub>
          <m:e>
            <m:r>
              <m:t>V</m:t>
            </m:r>
          </m:e>
          <m:sub>
            <m:r>
              <m:t>L</m:t>
            </m:r>
          </m:sub>
        </m:sSub>
        <m:r>
          <m:rPr>
            <m:sty m:val="p"/>
          </m:rPr>
          <m:t>−</m:t>
        </m:r>
        <m:sSub>
          <m:e>
            <m:r>
              <m:t>V</m:t>
            </m:r>
          </m:e>
          <m:sub>
            <m:r>
              <m:t>R</m:t>
            </m:r>
          </m:sub>
        </m:sSub>
        <m:r>
          <m:rPr>
            <m:sty m:val="p"/>
          </m:rPr>
          <m:t>=</m:t>
        </m:r>
        <m:r>
          <m:t>0</m:t>
        </m:r>
      </m:oMath>
      <w:r>
        <w:rPr>
          <w:rFonts w:ascii="Times New Roman" w:hAnsi="Times New Roman" w:cs="Times New Roman" w:eastAsia="Times New Roman"/>
          <w:b w:val="0"/>
          <w:i w:val="0"/>
        </w:rPr>
        <w:t xml:space="preserve"> olur ve bu koşul kaynak geriliminden bağımsızdır: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B</m:t>
                    </m:r>
                  </m:sub>
                </m:sSub>
                <m:r>
                  <m:rPr>
                    <m:sty m:val="p"/>
                  </m:rPr>
                  <m:t>=</m:t>
                </m:r>
                <m:sSub>
                  <m:e>
                    <m:r>
                      <m:t>V</m:t>
                    </m:r>
                  </m:e>
                  <m:sub>
                    <m:r>
                      <m:t>S</m:t>
                    </m:r>
                  </m:sub>
                </m:sSub>
                <m:d>
                  <m:dPr>
                    <m:begChr m:val="("/>
                    <m:endChr m:val=")"/>
                    <m:sepChr m:val=""/>
                    <m:grow/>
                  </m:dPr>
                  <m:e>
                    <m:f>
                      <m:fPr>
                        <m:type m:val="bar"/>
                      </m:fPr>
                      <m:num>
                        <m:sSub>
                          <m:e>
                            <m:r>
                              <m:t>R</m:t>
                            </m:r>
                          </m:e>
                          <m:sub>
                            <m:r>
                              <m:t>3</m:t>
                            </m:r>
                          </m:sub>
                        </m:sSub>
                      </m:num>
                      <m:den>
                        <m:sSub>
                          <m:e>
                            <m:r>
                              <m:t>R</m:t>
                            </m:r>
                          </m:e>
                          <m:sub>
                            <m:r>
                              <m:t>1</m:t>
                            </m:r>
                          </m:sub>
                        </m:sSub>
                        <m:r>
                          <m:rPr>
                            <m:sty m:val="p"/>
                          </m:rPr>
                          <m:t>+</m:t>
                        </m:r>
                        <m:sSub>
                          <m:e>
                            <m:r>
                              <m:t>R</m:t>
                            </m:r>
                          </m:e>
                          <m:sub>
                            <m:r>
                              <m:t>3</m:t>
                            </m:r>
                          </m:sub>
                        </m:sSub>
                      </m:den>
                    </m:f>
                    <m:r>
                      <m:rPr>
                        <m:sty m:val="p"/>
                      </m:rPr>
                      <m:t>−</m:t>
                    </m:r>
                    <m:f>
                      <m:fPr>
                        <m:type m:val="bar"/>
                      </m:fPr>
                      <m:num>
                        <m:sSub>
                          <m:e>
                            <m:r>
                              <m:t>R</m:t>
                            </m:r>
                          </m:e>
                          <m:sub>
                            <m:r>
                              <m:t>x</m:t>
                            </m:r>
                          </m:sub>
                        </m:sSub>
                      </m:num>
                      <m:den>
                        <m:sSub>
                          <m:e>
                            <m:r>
                              <m:t>R</m:t>
                            </m:r>
                          </m:e>
                          <m:sub>
                            <m:r>
                              <m:t>2</m:t>
                            </m:r>
                          </m:sub>
                        </m:sSub>
                        <m:r>
                          <m:rPr>
                            <m:sty m:val="p"/>
                          </m:rPr>
                          <m:t>+</m:t>
                        </m:r>
                        <m:sSub>
                          <m:e>
                            <m:r>
                              <m:t>R</m:t>
                            </m:r>
                          </m:e>
                          <m:sub>
                            <m:r>
                              <m:t>x</m:t>
                            </m:r>
                          </m:sub>
                        </m:sSub>
                      </m:den>
                    </m:f>
                  </m:e>
                </m:d>
                <m:r>
                  <m:rPr>
                    <m:sty m:val="p"/>
                  </m:rPr>
                  <m:t>=</m:t>
                </m:r>
                <m:r>
                  <m:t>0</m:t>
                </m:r>
                <m:r>
                  <m:t> </m:t>
                </m:r>
                <m:r>
                  <m:rPr>
                    <m:sty m:val="p"/>
                  </m:rPr>
                  <m:t>⇒</m:t>
                </m:r>
                <m:r>
                  <m:t> </m:t>
                </m:r>
                <m:sSub>
                  <m:e>
                    <m:r>
                      <m:t>R</m:t>
                    </m:r>
                  </m:e>
                  <m:sub>
                    <m:r>
                      <m:t>1</m:t>
                    </m:r>
                  </m:sub>
                </m:sSub>
                <m:sSub>
                  <m:e>
                    <m:r>
                      <m:t>R</m:t>
                    </m:r>
                  </m:e>
                  <m:sub>
                    <m:r>
                      <m:t>x</m:t>
                    </m:r>
                  </m:sub>
                </m:sSub>
                <m:r>
                  <m:rPr>
                    <m:sty m:val="p"/>
                  </m:rPr>
                  <m:t>=</m:t>
                </m:r>
                <m:sSub>
                  <m:e>
                    <m:r>
                      <m:t>R</m:t>
                    </m:r>
                  </m:e>
                  <m:sub>
                    <m:r>
                      <m:t>2</m:t>
                    </m:r>
                  </m:sub>
                </m:sSub>
                <m:sSub>
                  <m:e>
                    <m:r>
                      <m:t>R</m:t>
                    </m:r>
                  </m:e>
                  <m:sub>
                    <m:r>
                      <m:t>3</m:t>
                    </m:r>
                  </m:sub>
                </m:sSub>
                <m:r>
                  <m:t> </m:t>
                </m:r>
                <m:r>
                  <m:rPr>
                    <m:sty m:val="p"/>
                  </m:rPr>
                  <m:t>⇒</m:t>
                </m:r>
                <m:r>
                  <m:t> </m:t>
                </m:r>
                <m:sSub>
                  <m:e>
                    <m:r>
                      <m:t>R</m:t>
                    </m:r>
                  </m:e>
                  <m:sub>
                    <m:r>
                      <m:t>x</m:t>
                    </m:r>
                  </m:sub>
                </m:sSub>
                <m:r>
                  <m:rPr>
                    <m:sty m:val="p"/>
                  </m:rPr>
                  <m:t>=</m:t>
                </m:r>
                <m:f>
                  <m:fPr>
                    <m:type m:val="bar"/>
                  </m:fPr>
                  <m:num>
                    <m:sSub>
                      <m:e>
                        <m:r>
                          <m:t>R</m:t>
                        </m:r>
                      </m:e>
                      <m:sub>
                        <m:r>
                          <m:t>2</m:t>
                        </m:r>
                      </m:sub>
                    </m:sSub>
                    <m:sSub>
                      <m:e>
                        <m:r>
                          <m:t>R</m:t>
                        </m:r>
                      </m:e>
                      <m:sub>
                        <m:r>
                          <m:t>3</m:t>
                        </m:r>
                      </m:sub>
                    </m:sSub>
                  </m:num>
                  <m:den>
                    <m:sSub>
                      <m:e>
                        <m:r>
                          <m:t>R</m:t>
                        </m:r>
                      </m:e>
                      <m:sub>
                        <m:r>
                          <m:t>1</m:t>
                        </m:r>
                      </m:sub>
                    </m:sSub>
                  </m:den>
                </m:f>
              </m:oMath>
            </m:oMathPara>
          </w:p>
        </w:tc>
        <w:tc>
          <w:tcPr>
            <w:tcW w:type="dxa" w:w="1276"/>
          </w:tcPr>
          <w:p>
            <w:pPr>
              <w:spacing w:line="240" w:lineRule="auto"/>
              <w:jc w:val="right"/>
            </w:pPr>
            <w:r>
              <w:rPr>
                <w:rFonts w:ascii="Times New Roman" w:hAnsi="Times New Roman" w:cs="Times New Roman" w:eastAsia="Times New Roman"/>
                <w:sz w:val="24"/>
              </w:rPr>
              <w:t>(2.7)</w:t>
            </w:r>
          </w:p>
        </w:tc>
      </w:tr>
    </w:tbl>
    <w:p>
      <w:pPr>
        <w:spacing w:after="0" w:line="144" w:lineRule="auto"/>
      </w:pPr>
    </w:p>
    <w:p>
      <w:pPr>
        <w:keepNext/>
        <w:jc w:val="both"/>
      </w:pPr>
      <w:r>
        <w:rPr>
          <w:rFonts w:ascii="Times New Roman" w:hAnsi="Times New Roman" w:cs="Times New Roman" w:eastAsia="Times New Roman"/>
          <w:b w:val="0"/>
          <w:i w:val="0"/>
        </w:rPr>
        <w:t xml:space="preserve">Dengenin kaynak değerinden bağımsız olması köprünün asıl gücüdür: sonuç </w:t>
      </w:r>
      <m:oMath>
        <m:sSub>
          <m:e>
            <m:r>
              <m:t>V</m:t>
            </m:r>
          </m:e>
          <m:sub>
            <m:r>
              <m:t>S</m:t>
            </m:r>
          </m:sub>
        </m:sSub>
      </m:oMath>
      <w:r>
        <w:rPr>
          <w:rFonts w:ascii="Times New Roman" w:hAnsi="Times New Roman" w:cs="Times New Roman" w:eastAsia="Times New Roman"/>
          <w:b w:val="0"/>
          <w:i w:val="0"/>
        </w:rPr>
        <w:t>’in dalgalanmasından etkilenmez ve yalnızca üç direncin oranına dayanır. Ölçülen değerlerle (</w:t>
      </w:r>
      <m:oMath>
        <m:sSub>
          <m:e>
            <m:r>
              <m:t>R</m:t>
            </m:r>
          </m:e>
          <m:sub>
            <m:r>
              <m:t>1</m:t>
            </m:r>
          </m:sub>
        </m:sSub>
        <m:r>
          <m:rPr>
            <m:sty m:val="p"/>
          </m:rPr>
          <m:t>=</m:t>
        </m:r>
        <m:r>
          <m:t>464</m:t>
        </m:r>
        <m:r>
          <m:t> </m:t>
        </m:r>
        <m:r>
          <m:t>Ω</m:t>
        </m:r>
      </m:oMath>
      <w:r>
        <w:rPr>
          <w:rFonts w:ascii="Times New Roman" w:hAnsi="Times New Roman" w:cs="Times New Roman" w:eastAsia="Times New Roman"/>
          <w:b w:val="0"/>
          <w:i w:val="0"/>
        </w:rPr>
        <w:t xml:space="preserve">, </w:t>
      </w:r>
      <m:oMath>
        <m:sSub>
          <m:e>
            <m:r>
              <m:t>R</m:t>
            </m:r>
          </m:e>
          <m:sub>
            <m:r>
              <m:t>2</m:t>
            </m:r>
          </m:sub>
        </m:sSub>
        <m:r>
          <m:rPr>
            <m:sty m:val="p"/>
          </m:rPr>
          <m:t>=</m:t>
        </m:r>
        <m:r>
          <m:t>456</m:t>
        </m:r>
        <m:r>
          <m:t> </m:t>
        </m:r>
        <m:r>
          <m:t>Ω</m:t>
        </m:r>
      </m:oMath>
      <w:r>
        <w:rPr>
          <w:rFonts w:ascii="Times New Roman" w:hAnsi="Times New Roman" w:cs="Times New Roman" w:eastAsia="Times New Roman"/>
          <w:b w:val="0"/>
          <w:i w:val="0"/>
        </w:rPr>
        <w:t xml:space="preserve">, denge anındaki </w:t>
      </w:r>
      <m:oMath>
        <m:sSub>
          <m:e>
            <m:r>
              <m:t>R</m:t>
            </m:r>
          </m:e>
          <m:sub>
            <m:r>
              <m:t>3</m:t>
            </m:r>
          </m:sub>
        </m:sSub>
        <m:r>
          <m:rPr>
            <m:sty m:val="p"/>
          </m:rPr>
          <m:t>=</m:t>
        </m:r>
        <m:r>
          <m:t>3</m:t>
        </m:r>
        <m:r>
          <m:rPr>
            <m:sty m:val="p"/>
          </m:rPr>
          <m:t>,</m:t>
        </m:r>
        <m:r>
          <m:t>22</m:t>
        </m:r>
        <m:r>
          <m:t> </m:t>
        </m:r>
        <m:r>
          <m:rPr>
            <m:sty m:val="p"/>
          </m:rPr>
          <m:t>k</m:t>
        </m:r>
        <m:r>
          <m:rPr>
            <m:sty m:val="p"/>
          </m:rPr>
          <m:t>Ω</m:t>
        </m:r>
      </m:oMath>
      <w:r>
        <w:rPr>
          <w:rFonts w:ascii="Times New Roman" w:hAnsi="Times New Roman" w:cs="Times New Roman" w:eastAsia="Times New Roman"/>
          <w:b w:val="0"/>
          <w:i w:val="0"/>
        </w:rPr>
        <w:t>) bilinmeyen direnç:</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x</m:t>
                    </m:r>
                  </m:sub>
                </m:sSub>
                <m:r>
                  <m:rPr>
                    <m:sty m:val="p"/>
                  </m:rPr>
                  <m:t>=</m:t>
                </m:r>
                <m:f>
                  <m:fPr>
                    <m:type m:val="bar"/>
                  </m:fPr>
                  <m:num>
                    <m:r>
                      <m:t>456</m:t>
                    </m:r>
                    <m:r>
                      <m:t> </m:t>
                    </m:r>
                    <m:r>
                      <m:t>Ω</m:t>
                    </m:r>
                    <m:r>
                      <m:rPr>
                        <m:sty m:val="p"/>
                      </m:rPr>
                      <m:t>⋅</m:t>
                    </m:r>
                    <m:r>
                      <m:t>3220</m:t>
                    </m:r>
                    <m:r>
                      <m:t> </m:t>
                    </m:r>
                    <m:r>
                      <m:t>Ω</m:t>
                    </m:r>
                  </m:num>
                  <m:den>
                    <m:r>
                      <m:t>464</m:t>
                    </m:r>
                    <m:r>
                      <m:t> </m:t>
                    </m:r>
                    <m:r>
                      <m:t>Ω</m:t>
                    </m:r>
                  </m:den>
                </m:f>
                <m:r>
                  <m:rPr>
                    <m:sty m:val="p"/>
                  </m:rPr>
                  <m:t>=</m:t>
                </m:r>
                <m:r>
                  <m:t>3.164</m:t>
                </m:r>
                <m:r>
                  <m:rPr>
                    <m:sty m:val="p"/>
                  </m:rPr>
                  <m:t>,</m:t>
                </m:r>
                <m:r>
                  <m:t>5</m:t>
                </m:r>
                <m:r>
                  <m:t> </m:t>
                </m:r>
                <m:r>
                  <m:t>Ω</m:t>
                </m:r>
              </m:oMath>
            </m:oMathPara>
          </w:p>
        </w:tc>
        <w:tc>
          <w:tcPr>
            <w:tcW w:type="dxa" w:w="1276"/>
          </w:tcPr>
          <w:p>
            <w:pPr>
              <w:spacing w:line="240" w:lineRule="auto"/>
              <w:jc w:val="right"/>
            </w:pPr>
            <w:r>
              <w:rPr>
                <w:rFonts w:ascii="Times New Roman" w:hAnsi="Times New Roman" w:cs="Times New Roman" w:eastAsia="Times New Roman"/>
                <w:sz w:val="24"/>
              </w:rPr>
              <w:t>(2.8)</w:t>
            </w:r>
          </w:p>
        </w:tc>
      </w:tr>
    </w:tbl>
    <w:p>
      <w:pPr>
        <w:spacing w:after="0" w:line="144" w:lineRule="auto"/>
      </w:pPr>
    </w:p>
    <w:p>
      <w:pPr>
        <w:keepNext/>
        <w:spacing w:before="120" w:after="120"/>
      </w:pPr>
      <w:r>
        <w:rPr>
          <w:rFonts w:ascii="Times New Roman" w:hAnsi="Times New Roman" w:cs="Times New Roman" w:eastAsia="Times New Roman"/>
          <w:b/>
          <w:i/>
          <w:sz w:val="24"/>
        </w:rPr>
        <w:t>Ölçümler</w:t>
      </w:r>
    </w:p>
    <w:p>
      <w:pPr>
        <w:keepNext/>
        <w:spacing w:line="240" w:lineRule="auto"/>
        <w:jc w:val="center"/>
      </w:pPr>
      <w:r>
        <w:drawing>
          <wp:inline xmlns:a="http://schemas.openxmlformats.org/drawingml/2006/main" xmlns:pic="http://schemas.openxmlformats.org/drawingml/2006/picture">
            <wp:extent cx="5580000" cy="2982323"/>
            <wp:docPr id="10" name="Picture 10"/>
            <wp:cNvGraphicFramePr>
              <a:graphicFrameLocks noChangeAspect="1"/>
            </wp:cNvGraphicFramePr>
            <a:graphic>
              <a:graphicData uri="http://schemas.openxmlformats.org/drawingml/2006/picture">
                <pic:pic>
                  <pic:nvPicPr>
                    <pic:cNvPr id="0" name="f_whe.jpg"/>
                    <pic:cNvPicPr/>
                  </pic:nvPicPr>
                  <pic:blipFill>
                    <a:blip r:embed="rId19"/>
                    <a:stretch>
                      <a:fillRect/>
                    </a:stretch>
                  </pic:blipFill>
                  <pic:spPr>
                    <a:xfrm>
                      <a:off x="0" y="0"/>
                      <a:ext cx="5580000" cy="2982323"/>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2.3.2  Üst sıra: </w:t>
      </w:r>
      <m:oMath>
        <m:sSub>
          <m:e>
            <m:r>
              <m:t>R</m:t>
            </m:r>
          </m:e>
          <m:sub>
            <m:r>
              <m:t>1</m:t>
            </m:r>
          </m:sub>
        </m:sSub>
        <m:r>
          <m:rPr>
            <m:sty m:val="p"/>
          </m:rPr>
          <m:t>=</m:t>
        </m:r>
        <m:r>
          <m:t>456</m:t>
        </m:r>
        <m:r>
          <m:t> </m:t>
        </m:r>
        <m:r>
          <m:t>Ω</m:t>
        </m:r>
      </m:oMath>
      <w:r>
        <w:rPr>
          <w:rFonts w:ascii="Times New Roman" w:hAnsi="Times New Roman" w:cs="Times New Roman" w:eastAsia="Times New Roman"/>
          <w:b w:val="0"/>
          <w:i w:val="0"/>
          <w:sz w:val="20"/>
        </w:rPr>
        <w:t xml:space="preserve"> ve </w:t>
      </w:r>
      <m:oMath>
        <m:sSub>
          <m:e>
            <m:r>
              <m:t>R</m:t>
            </m:r>
          </m:e>
          <m:sub>
            <m:r>
              <m:t>2</m:t>
            </m:r>
          </m:sub>
        </m:sSub>
        <m:r>
          <m:rPr>
            <m:sty m:val="p"/>
          </m:rPr>
          <m:t>=</m:t>
        </m:r>
        <m:r>
          <m:t>464</m:t>
        </m:r>
        <m:r>
          <m:t> </m:t>
        </m:r>
        <m:r>
          <m:t>Ω</m:t>
        </m:r>
      </m:oMath>
      <w:r>
        <w:rPr>
          <w:rFonts w:ascii="Times New Roman" w:hAnsi="Times New Roman" w:cs="Times New Roman" w:eastAsia="Times New Roman"/>
          <w:b w:val="0"/>
          <w:i w:val="0"/>
          <w:sz w:val="20"/>
        </w:rPr>
        <w:t xml:space="preserve"> okumaları (fotoğraf sırasıyla), </w:t>
      </w:r>
      <m:oMath>
        <m:sSub>
          <m:e>
            <m:r>
              <m:t>R</m:t>
            </m:r>
          </m:e>
          <m:sub>
            <m:r>
              <m:t>3</m:t>
            </m:r>
          </m:sub>
        </m:sSub>
      </m:oMath>
      <w:r>
        <w:rPr>
          <w:rFonts w:ascii="Times New Roman" w:hAnsi="Times New Roman" w:cs="Times New Roman" w:eastAsia="Times New Roman"/>
          <w:b w:val="0"/>
          <w:i w:val="0"/>
          <w:sz w:val="20"/>
        </w:rPr>
        <w:t xml:space="preserve"> (devreden çıkarılmış potansiyometre) </w:t>
      </w:r>
      <m:oMath>
        <m:r>
          <m:rPr>
            <m:sty m:val="p"/>
          </m:rPr>
          <m:t>=</m:t>
        </m:r>
        <m:r>
          <m:t>3</m:t>
        </m:r>
        <m:r>
          <m:rPr>
            <m:sty m:val="p"/>
          </m:rPr>
          <m:t>,</m:t>
        </m:r>
        <m:r>
          <m:t>22</m:t>
        </m:r>
        <m:r>
          <m:t> </m:t>
        </m:r>
        <m:r>
          <m:rPr>
            <m:sty m:val="p"/>
          </m:rPr>
          <m:t>k</m:t>
        </m:r>
        <m:r>
          <m:rPr>
            <m:sty m:val="p"/>
          </m:rPr>
          <m:t>Ω</m:t>
        </m:r>
      </m:oMath>
      <w:r>
        <w:rPr>
          <w:rFonts w:ascii="Times New Roman" w:hAnsi="Times New Roman" w:cs="Times New Roman" w:eastAsia="Times New Roman"/>
          <w:b w:val="0"/>
          <w:i w:val="0"/>
          <w:sz w:val="20"/>
        </w:rPr>
        <w:t xml:space="preserve">. Alt sıra: denge anında </w:t>
      </w:r>
      <m:oMath>
        <m:sSub>
          <m:e>
            <m:r>
              <m:t>V</m:t>
            </m:r>
          </m:e>
          <m:sub>
            <m:r>
              <m:t>B</m:t>
            </m:r>
          </m:sub>
        </m:sSub>
        <m:r>
          <m:rPr>
            <m:sty m:val="p"/>
          </m:rPr>
          <m:t>=</m:t>
        </m:r>
        <m:r>
          <m:t>0</m:t>
        </m:r>
        <m:r>
          <m:rPr>
            <m:sty m:val="p"/>
          </m:rPr>
          <m:t>,</m:t>
        </m:r>
        <m:r>
          <m:t>00</m:t>
        </m:r>
      </m:oMath>
      <w:r>
        <w:rPr>
          <w:rFonts w:ascii="Times New Roman" w:hAnsi="Times New Roman" w:cs="Times New Roman" w:eastAsia="Times New Roman"/>
          <w:b w:val="0"/>
          <w:i w:val="0"/>
          <w:sz w:val="20"/>
        </w:rPr>
        <w:t xml:space="preserve"> V, </w:t>
      </w:r>
      <m:oMath>
        <m:sSub>
          <m:e>
            <m:r>
              <m:t>R</m:t>
            </m:r>
          </m:e>
          <m:sub>
            <m:r>
              <m:t>x</m:t>
            </m:r>
          </m:sub>
        </m:sSub>
      </m:oMath>
      <w:r>
        <w:rPr>
          <w:rFonts w:ascii="Times New Roman" w:hAnsi="Times New Roman" w:cs="Times New Roman" w:eastAsia="Times New Roman"/>
          <w:b w:val="0"/>
          <w:i w:val="0"/>
          <w:sz w:val="20"/>
        </w:rPr>
        <w:t xml:space="preserve">’in doğrudan ölçümü </w:t>
      </w:r>
      <m:oMath>
        <m:r>
          <m:t>3</m:t>
        </m:r>
        <m:r>
          <m:rPr>
            <m:sty m:val="p"/>
          </m:rPr>
          <m:t>,</m:t>
        </m:r>
        <m:r>
          <m:t>26</m:t>
        </m:r>
        <m:r>
          <m:t> </m:t>
        </m:r>
        <m:r>
          <m:rPr>
            <m:sty m:val="p"/>
          </m:rPr>
          <m:t>k</m:t>
        </m:r>
        <m:r>
          <m:rPr>
            <m:sty m:val="p"/>
          </m:rPr>
          <m:t>Ω</m:t>
        </m:r>
      </m:oMath>
      <w:r>
        <w:rPr>
          <w:rFonts w:ascii="Times New Roman" w:hAnsi="Times New Roman" w:cs="Times New Roman" w:eastAsia="Times New Roman"/>
          <w:b w:val="0"/>
          <w:i w:val="0"/>
          <w:sz w:val="20"/>
        </w:rPr>
        <w:t xml:space="preserve"> ve potansiyometrenin devre tahtasındaki hâli.</w:t>
      </w:r>
    </w:p>
    <w:p>
      <w:pPr>
        <w:jc w:val="both"/>
      </w:pPr>
      <w:r>
        <w:rPr>
          <w:rFonts w:ascii="Times New Roman" w:hAnsi="Times New Roman" w:cs="Times New Roman" w:eastAsia="Times New Roman"/>
          <w:b w:val="0"/>
          <w:i w:val="0"/>
        </w:rPr>
        <w:t xml:space="preserve">Föydeki el yazısı notlarda </w:t>
      </w:r>
      <m:oMath>
        <m:sSub>
          <m:e>
            <m:r>
              <m:t>R</m:t>
            </m:r>
          </m:e>
          <m:sub>
            <m:r>
              <m:t>1</m:t>
            </m:r>
          </m:sub>
        </m:sSub>
        <m:r>
          <m:rPr>
            <m:sty m:val="p"/>
          </m:rPr>
          <m:t>=</m:t>
        </m:r>
        <m:r>
          <m:t>464</m:t>
        </m:r>
        <m:r>
          <m:t> </m:t>
        </m:r>
        <m:r>
          <m:t>Ω</m:t>
        </m:r>
      </m:oMath>
      <w:r>
        <w:rPr>
          <w:rFonts w:ascii="Times New Roman" w:hAnsi="Times New Roman" w:cs="Times New Roman" w:eastAsia="Times New Roman"/>
          <w:b w:val="0"/>
          <w:i w:val="0"/>
        </w:rPr>
        <w:t xml:space="preserve"> ve </w:t>
      </w:r>
      <m:oMath>
        <m:sSub>
          <m:e>
            <m:r>
              <m:t>R</m:t>
            </m:r>
          </m:e>
          <m:sub>
            <m:r>
              <m:t>2</m:t>
            </m:r>
          </m:sub>
        </m:sSub>
        <m:r>
          <m:rPr>
            <m:sty m:val="p"/>
          </m:rPr>
          <m:t>=</m:t>
        </m:r>
        <m:r>
          <m:t>456</m:t>
        </m:r>
        <m:r>
          <m:t> </m:t>
        </m:r>
        <m:r>
          <m:t>Ω</m:t>
        </m:r>
      </m:oMath>
      <w:r>
        <w:rPr>
          <w:rFonts w:ascii="Times New Roman" w:hAnsi="Times New Roman" w:cs="Times New Roman" w:eastAsia="Times New Roman"/>
          <w:b w:val="0"/>
          <w:i w:val="0"/>
        </w:rPr>
        <w:t xml:space="preserve"> yazılıdır; hesap bu değerlerle yapılmıştır. </w:t>
      </w:r>
      <m:oMath>
        <m:sSub>
          <m:e>
            <m:r>
              <m:t>R</m:t>
            </m:r>
          </m:e>
          <m:sub>
            <m:r>
              <m:t>3</m:t>
            </m:r>
          </m:sub>
        </m:sSub>
      </m:oMath>
      <w:r>
        <w:rPr>
          <w:rFonts w:ascii="Times New Roman" w:hAnsi="Times New Roman" w:cs="Times New Roman" w:eastAsia="Times New Roman"/>
          <w:b w:val="0"/>
          <w:i w:val="0"/>
        </w:rPr>
        <w:t xml:space="preserve"> potansiyometredir; </w:t>
      </w:r>
      <m:oMath>
        <m:sSub>
          <m:e>
            <m:r>
              <m:t>V</m:t>
            </m:r>
          </m:e>
          <m:sub>
            <m:r>
              <m:t>B</m:t>
            </m:r>
          </m:sub>
        </m:sSub>
        <m:r>
          <m:rPr>
            <m:sty m:val="p"/>
          </m:rPr>
          <m:t>=</m:t>
        </m:r>
        <m:r>
          <m:t>0</m:t>
        </m:r>
      </m:oMath>
      <w:r>
        <w:rPr>
          <w:rFonts w:ascii="Times New Roman" w:hAnsi="Times New Roman" w:cs="Times New Roman" w:eastAsia="Times New Roman"/>
          <w:b w:val="0"/>
          <w:i w:val="0"/>
        </w:rPr>
        <w:t xml:space="preserve"> olunca devreden çıkarılıp multimetreyle ölçülmüş ve </w:t>
      </w:r>
      <m:oMath>
        <m:r>
          <m:t>3</m:t>
        </m:r>
        <m:r>
          <m:rPr>
            <m:sty m:val="p"/>
          </m:rPr>
          <m:t>,</m:t>
        </m:r>
        <m:r>
          <m:t>22</m:t>
        </m:r>
        <m:r>
          <m:t> </m:t>
        </m:r>
        <m:r>
          <m:rPr>
            <m:sty m:val="p"/>
          </m:rPr>
          <m:t>k</m:t>
        </m:r>
        <m:r>
          <m:rPr>
            <m:sty m:val="p"/>
          </m:rPr>
          <m:t>Ω</m:t>
        </m:r>
      </m:oMath>
      <w:r>
        <w:rPr>
          <w:rFonts w:ascii="Times New Roman" w:hAnsi="Times New Roman" w:cs="Times New Roman" w:eastAsia="Times New Roman"/>
          <w:b w:val="0"/>
          <w:i w:val="0"/>
        </w:rPr>
        <w:t xml:space="preserve"> bulunmuştur. </w:t>
      </w:r>
      <m:oMath>
        <m:sSub>
          <m:e>
            <m:r>
              <m:t>R</m:t>
            </m:r>
          </m:e>
          <m:sub>
            <m:r>
              <m:t>x</m:t>
            </m:r>
          </m:sub>
        </m:sSub>
      </m:oMath>
      <w:r>
        <w:rPr>
          <w:rFonts w:ascii="Times New Roman" w:hAnsi="Times New Roman" w:cs="Times New Roman" w:eastAsia="Times New Roman"/>
          <w:b w:val="0"/>
          <w:i w:val="0"/>
        </w:rPr>
        <w:t xml:space="preserve"> ise tek başına multimetreyle ölçülmüş ve </w:t>
      </w:r>
      <m:oMath>
        <m:r>
          <m:t>3</m:t>
        </m:r>
        <m:r>
          <m:rPr>
            <m:sty m:val="p"/>
          </m:rPr>
          <m:t>,</m:t>
        </m:r>
        <m:r>
          <m:t>26</m:t>
        </m:r>
        <m:r>
          <m:t> </m:t>
        </m:r>
        <m:r>
          <m:rPr>
            <m:sty m:val="p"/>
          </m:rPr>
          <m:t>k</m:t>
        </m:r>
        <m:r>
          <m:rPr>
            <m:sty m:val="p"/>
          </m:rPr>
          <m:t>Ω</m:t>
        </m:r>
      </m:oMath>
      <w:r>
        <w:rPr>
          <w:rFonts w:ascii="Times New Roman" w:hAnsi="Times New Roman" w:cs="Times New Roman" w:eastAsia="Times New Roman"/>
          <w:b w:val="0"/>
          <w:i w:val="0"/>
        </w:rPr>
        <w:t xml:space="preserve"> bulunmuştur. Üzerindeki renk kodu </w:t>
      </w:r>
      <m:oMath>
        <m:r>
          <m:t>3</m:t>
        </m:r>
        <m:r>
          <m:rPr>
            <m:sty m:val="p"/>
          </m:rPr>
          <m:t>,</m:t>
        </m:r>
        <m:r>
          <m:t>3</m:t>
        </m:r>
        <m:r>
          <m:t> </m:t>
        </m:r>
        <m:r>
          <m:rPr>
            <m:sty m:val="p"/>
          </m:rPr>
          <m:t>k</m:t>
        </m:r>
        <m:r>
          <m:rPr>
            <m:sty m:val="p"/>
          </m:rPr>
          <m:t>Ω</m:t>
        </m:r>
      </m:oMath>
      <w:r>
        <w:rPr>
          <w:rFonts w:ascii="Times New Roman" w:hAnsi="Times New Roman" w:cs="Times New Roman" w:eastAsia="Times New Roman"/>
          <w:b w:val="0"/>
          <w:i w:val="0"/>
        </w:rPr>
        <w:t xml:space="preserve">’dur. Föyde </w:t>
      </w:r>
      <m:oMath>
        <m:sSub>
          <m:e>
            <m:r>
              <m:t>R</m:t>
            </m:r>
          </m:e>
          <m:sub>
            <m:r>
              <m:t>x</m:t>
            </m:r>
          </m:sub>
        </m:sSub>
      </m:oMath>
      <w:r>
        <w:rPr>
          <w:rFonts w:ascii="Times New Roman" w:hAnsi="Times New Roman" w:cs="Times New Roman" w:eastAsia="Times New Roman"/>
          <w:b w:val="0"/>
          <w:i w:val="0"/>
        </w:rPr>
        <w:t xml:space="preserve"> ve </w:t>
      </w:r>
      <m:oMath>
        <m:sSub>
          <m:e>
            <m:r>
              <m:t>R</m:t>
            </m:r>
          </m:e>
          <m:sub>
            <m:r>
              <m:t>3</m:t>
            </m:r>
          </m:sub>
        </m:sSub>
      </m:oMath>
      <w:r>
        <w:rPr>
          <w:rFonts w:ascii="Times New Roman" w:hAnsi="Times New Roman" w:cs="Times New Roman" w:eastAsia="Times New Roman"/>
          <w:b w:val="0"/>
          <w:i w:val="0"/>
        </w:rPr>
        <w:t xml:space="preserve">’ün tanımı arasında bir tutarsızlık vardır (föydeki Tablo 4’ün Wheatstone satırına el ile </w:t>
      </w:r>
      <m:oMath>
        <m:sSub>
          <m:e>
            <m:r>
              <m:t>R</m:t>
            </m:r>
          </m:e>
          <m:sub>
            <m:r>
              <m:t>3</m:t>
            </m:r>
          </m:sub>
        </m:sSub>
      </m:oMath>
      <w:r>
        <w:rPr>
          <w:rFonts w:ascii="Times New Roman" w:hAnsi="Times New Roman" w:cs="Times New Roman" w:eastAsia="Times New Roman"/>
          <w:b w:val="0"/>
          <w:i w:val="0"/>
        </w:rPr>
        <w:t xml:space="preserve">’ün kendisi, </w:t>
      </w:r>
      <m:oMath>
        <m:r>
          <m:t>3</m:t>
        </m:r>
        <m:r>
          <m:rPr>
            <m:sty m:val="p"/>
          </m:rPr>
          <m:t>,</m:t>
        </m:r>
        <m:r>
          <m:t>22</m:t>
        </m:r>
        <m:r>
          <m:t> </m:t>
        </m:r>
        <m:r>
          <m:rPr>
            <m:sty m:val="p"/>
          </m:rPr>
          <m:t>k</m:t>
        </m:r>
        <m:r>
          <m:rPr>
            <m:sty m:val="p"/>
          </m:rPr>
          <m:t>Ω</m:t>
        </m:r>
      </m:oMath>
      <w:r>
        <w:rPr>
          <w:rFonts w:ascii="Times New Roman" w:hAnsi="Times New Roman" w:cs="Times New Roman" w:eastAsia="Times New Roman"/>
          <w:b w:val="0"/>
          <w:i w:val="0"/>
        </w:rPr>
        <w:t xml:space="preserve"> yazılmıştır); bu raporda Wheatstone ölçümü olarak </w:t>
      </w:r>
      <w:r>
        <w:rPr>
          <w:rFonts w:ascii="Times New Roman" w:hAnsi="Times New Roman" w:cs="Times New Roman" w:eastAsia="Times New Roman"/>
          <w:b w:val="0"/>
          <w:i w:val="0"/>
        </w:rPr>
        <w:t>(2.7)</w:t>
      </w:r>
      <w:r>
        <w:rPr>
          <w:rFonts w:ascii="Times New Roman" w:hAnsi="Times New Roman" w:cs="Times New Roman" w:eastAsia="Times New Roman"/>
          <w:b w:val="0"/>
          <w:i w:val="0"/>
        </w:rPr>
        <w:t xml:space="preserve"> ile hesaplanan </w:t>
      </w:r>
      <m:oMath>
        <m:sSub>
          <m:e>
            <m:r>
              <m:t>R</m:t>
            </m:r>
          </m:e>
          <m:sub>
            <m:r>
              <m:t>x</m:t>
            </m:r>
          </m:sub>
        </m:sSub>
      </m:oMath>
      <w:r>
        <w:rPr>
          <w:rFonts w:ascii="Times New Roman" w:hAnsi="Times New Roman" w:cs="Times New Roman" w:eastAsia="Times New Roman"/>
          <w:b w:val="0"/>
          <w:i w:val="0"/>
        </w:rPr>
        <w:t xml:space="preserve"> kullanılmıştır.</w:t>
      </w:r>
    </w:p>
    <w:p>
      <w:pPr>
        <w:keepNext/>
        <w:spacing w:line="240" w:lineRule="auto" w:after="80"/>
        <w:jc w:val="center"/>
      </w:pPr>
      <w:r>
        <w:rPr>
          <w:rFonts w:ascii="Times New Roman" w:hAnsi="Times New Roman" w:cs="Times New Roman" w:eastAsia="Times New Roman"/>
          <w:b w:val="0"/>
          <w:i w:val="0"/>
          <w:sz w:val="20"/>
        </w:rPr>
        <w:t xml:space="preserve">Tablo 2.3.1  </w:t>
      </w:r>
      <m:oMath>
        <m:sSub>
          <m:e>
            <m:r>
              <m:t>R</m:t>
            </m:r>
          </m:e>
          <m:sub>
            <m:r>
              <m:t>x</m:t>
            </m:r>
          </m:sub>
        </m:sSub>
      </m:oMath>
      <w:r>
        <w:rPr>
          <w:rFonts w:ascii="Times New Roman" w:hAnsi="Times New Roman" w:cs="Times New Roman" w:eastAsia="Times New Roman"/>
          <w:b w:val="0"/>
          <w:i w:val="0"/>
          <w:sz w:val="20"/>
        </w:rPr>
        <w:t xml:space="preserve"> direncinin değeri ve karşılaştırılması (föy Tablo 4)</w:t>
      </w:r>
    </w:p>
    <w:tbl>
      <w:tblPr>
        <w:tblW w:type="auto" w:w="0"/>
        <w:jc w:val="center"/>
        <w:tblLayout w:type="fixed"/>
        <w:tblLook w:firstColumn="1" w:firstRow="1" w:lastColumn="0" w:lastRow="0" w:noHBand="0" w:noVBand="1" w:val="04A0"/>
      </w:tblPr>
      <w:tblGrid>
        <w:gridCol w:w="4195"/>
        <w:gridCol w:w="2041"/>
        <w:gridCol w:w="2154"/>
      </w:tblGrid>
      <w:tr>
        <w:trPr>
          <w:tblHeader/>
          <w:cantSplit/>
        </w:trPr>
        <w:tc>
          <w:tcPr>
            <w:tcW w:type="dxa" w:w="419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Yöntem</w:t>
            </w:r>
          </w:p>
        </w:tc>
        <w:tc>
          <w:tcPr>
            <w:tcW w:type="dxa" w:w="204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Direnç değeri (Ω)</w:t>
            </w:r>
          </w:p>
        </w:tc>
        <w:tc>
          <w:tcPr>
            <w:tcW w:type="dxa" w:w="215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Renk kodundan fark (%)</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Renk kodu (3,3 kΩ ± %5)</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3.300</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Multimetre ölçümü</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3.260</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-1,21 %</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Wheatstone köprüsü ölçümü (</w:t>
            </w:r>
            <m:oMath>
              <m:sSub>
                <m:e>
                  <m:r>
                    <m:t>R</m:t>
                  </m:r>
                </m:e>
                <m:sub>
                  <m:r>
                    <m:t>x</m:t>
                  </m:r>
                </m:sub>
              </m:sSub>
              <m:r>
                <m:rPr>
                  <m:sty m:val="p"/>
                </m:rPr>
                <m:t>=</m:t>
              </m:r>
              <m:sSub>
                <m:e>
                  <m:r>
                    <m:t>R</m:t>
                  </m:r>
                </m:e>
                <m:sub>
                  <m:r>
                    <m:t>2</m:t>
                  </m:r>
                </m:sub>
              </m:sSub>
              <m:sSub>
                <m:e>
                  <m:r>
                    <m:t>R</m:t>
                  </m:r>
                </m:e>
                <m:sub>
                  <m:r>
                    <m:t>3</m:t>
                  </m:r>
                </m:sub>
              </m:sSub>
              <m:r>
                <m:rPr>
                  <m:sty m:val="p"/>
                </m:rPr>
                <m:t>/</m:t>
              </m:r>
              <m:sSub>
                <m:e>
                  <m:r>
                    <m:t>R</m:t>
                  </m:r>
                </m:e>
                <m:sub>
                  <m:r>
                    <m:t>1</m:t>
                  </m:r>
                </m:sub>
              </m:sSub>
            </m:oMath>
            <w:r>
              <w:rPr>
                <w:rFonts w:ascii="Times New Roman" w:hAnsi="Times New Roman" w:cs="Times New Roman" w:eastAsia="Times New Roman"/>
                <w:b w:val="0"/>
                <w:i w:val="0"/>
                <w:sz w:val="20"/>
              </w:rPr>
              <w:t>)</w:t>
            </w:r>
          </w:p>
        </w:tc>
        <w:tc>
          <w:tcPr>
            <w:tcW w:type="dxa" w:w="204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3.164,5</w:t>
            </w:r>
          </w:p>
        </w:tc>
        <w:tc>
          <w:tcPr>
            <w:tcW w:type="dxa" w:w="215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-4,11 %</w:t>
            </w:r>
          </w:p>
        </w:tc>
      </w:tr>
    </w:tbl>
    <w:p>
      <w:pPr>
        <w:spacing w:after="120"/>
      </w:pPr>
    </w:p>
    <w:p>
      <w:pPr>
        <w:jc w:val="both"/>
      </w:pPr>
      <w:r>
        <w:rPr>
          <w:rFonts w:ascii="Times New Roman" w:hAnsi="Times New Roman" w:cs="Times New Roman" w:eastAsia="Times New Roman"/>
          <w:b w:val="0"/>
          <w:i w:val="0"/>
        </w:rPr>
        <w:t xml:space="preserve">Renk kodu ± %5 toleransla </w:t>
      </w:r>
      <m:oMath>
        <m:r>
          <m:t>3135</m:t>
        </m:r>
      </m:oMath>
      <w:r>
        <w:rPr>
          <w:rFonts w:ascii="Times New Roman" w:hAnsi="Times New Roman" w:cs="Times New Roman" w:eastAsia="Times New Roman"/>
          <w:b w:val="0"/>
          <w:i w:val="0"/>
        </w:rPr>
        <w:t>–</w:t>
      </w:r>
      <m:oMath>
        <m:r>
          <m:t>3465</m:t>
        </m:r>
        <m:r>
          <m:t> </m:t>
        </m:r>
        <m:r>
          <m:t>Ω</m:t>
        </m:r>
      </m:oMath>
      <w:r>
        <w:rPr>
          <w:rFonts w:ascii="Times New Roman" w:hAnsi="Times New Roman" w:cs="Times New Roman" w:eastAsia="Times New Roman"/>
          <w:b w:val="0"/>
          <w:i w:val="0"/>
        </w:rPr>
        <w:t xml:space="preserve"> aralığını verir. Her iki ölçüm de bu aralıktadır.</w:t>
      </w:r>
    </w:p>
    <w:p>
      <w:pPr>
        <w:keepNext/>
        <w:spacing w:before="120" w:after="120"/>
      </w:pPr>
      <w:r>
        <w:rPr>
          <w:rFonts w:ascii="Times New Roman" w:hAnsi="Times New Roman" w:cs="Times New Roman" w:eastAsia="Times New Roman"/>
          <w:b/>
          <w:i/>
          <w:sz w:val="24"/>
        </w:rPr>
        <w:t>Yorum</w:t>
      </w:r>
    </w:p>
    <w:p>
      <w:pPr>
        <w:jc w:val="both"/>
      </w:pPr>
      <w:r>
        <w:rPr>
          <w:rFonts w:ascii="Times New Roman" w:hAnsi="Times New Roman" w:cs="Times New Roman" w:eastAsia="Times New Roman"/>
          <w:b/>
          <w:i w:val="0"/>
        </w:rPr>
        <w:t>Köprü ile multimetre aynı mıdır?</w:t>
      </w:r>
      <w:r>
        <w:rPr>
          <w:rFonts w:ascii="Times New Roman" w:hAnsi="Times New Roman" w:cs="Times New Roman" w:eastAsia="Times New Roman"/>
          <w:b w:val="0"/>
          <w:i w:val="0"/>
        </w:rPr>
        <w:t xml:space="preserve"> Köprü yöntemiyle 3.164 Ω, multimetreyle 3260 Ω bulunmuştur; fark -2,93 %’dir. Fark küçüktür ama köprünün belirsizliğinden büyüktür: </w:t>
      </w:r>
      <m:oMath>
        <m:sSub>
          <m:e>
            <m:r>
              <m:t>V</m:t>
            </m:r>
          </m:e>
          <m:sub>
            <m:r>
              <m:t>B</m:t>
            </m:r>
          </m:sub>
        </m:sSub>
      </m:oMath>
      <w:r>
        <w:rPr>
          <w:rFonts w:ascii="Times New Roman" w:hAnsi="Times New Roman" w:cs="Times New Roman" w:eastAsia="Times New Roman"/>
          <w:b w:val="0"/>
          <w:i w:val="0"/>
        </w:rPr>
        <w:t xml:space="preserve"> ekranda 0,00 V okunduğundan denge hatası en çok ±5 mV’tur ve bu </w:t>
      </w:r>
      <m:oMath>
        <m:sSub>
          <m:e>
            <m:r>
              <m:t>R</m:t>
            </m:r>
          </m:e>
          <m:sub>
            <m:r>
              <m:t>3</m:t>
            </m:r>
          </m:sub>
        </m:sSub>
      </m:oMath>
      <w:r>
        <w:rPr>
          <w:rFonts w:ascii="Times New Roman" w:hAnsi="Times New Roman" w:cs="Times New Roman" w:eastAsia="Times New Roman"/>
          <w:b w:val="0"/>
          <w:i w:val="0"/>
        </w:rPr>
        <w:t xml:space="preserve">’te yaklaşık %0,3 sapmaya karşılık gelir; </w:t>
      </w:r>
      <m:oMath>
        <m:sSub>
          <m:e>
            <m:r>
              <m:t>R</m:t>
            </m:r>
          </m:e>
          <m:sub>
            <m:r>
              <m:t>1</m:t>
            </m:r>
          </m:sub>
        </m:sSub>
      </m:oMath>
      <w:r>
        <w:rPr>
          <w:rFonts w:ascii="Times New Roman" w:hAnsi="Times New Roman" w:cs="Times New Roman" w:eastAsia="Times New Roman"/>
          <w:b w:val="0"/>
          <w:i w:val="0"/>
        </w:rPr>
        <w:t xml:space="preserve">, </w:t>
      </w:r>
      <m:oMath>
        <m:sSub>
          <m:e>
            <m:r>
              <m:t>R</m:t>
            </m:r>
          </m:e>
          <m:sub>
            <m:r>
              <m:t>2</m:t>
            </m:r>
          </m:sub>
        </m:sSub>
      </m:oMath>
      <w:r>
        <w:rPr>
          <w:rFonts w:ascii="Times New Roman" w:hAnsi="Times New Roman" w:cs="Times New Roman" w:eastAsia="Times New Roman"/>
          <w:b w:val="0"/>
          <w:i w:val="0"/>
        </w:rPr>
        <w:t xml:space="preserve"> ve </w:t>
      </w:r>
      <m:oMath>
        <m:sSub>
          <m:e>
            <m:r>
              <m:t>R</m:t>
            </m:r>
          </m:e>
          <m:sub>
            <m:r>
              <m:t>3</m:t>
            </m:r>
          </m:sub>
        </m:sSub>
      </m:oMath>
      <w:r>
        <w:rPr>
          <w:rFonts w:ascii="Times New Roman" w:hAnsi="Times New Roman" w:cs="Times New Roman" w:eastAsia="Times New Roman"/>
          <w:b w:val="0"/>
          <w:i w:val="0"/>
        </w:rPr>
        <w:t xml:space="preserve"> okumalarının son basamakları toplam %0,5 mertebesinde belirsizlik ekler. Kalan farkın olası nedenleri: (a) devre tahtasındaki kontak ve jumper dirençleri (</w:t>
      </w:r>
      <m:oMath>
        <m:sSub>
          <m:e>
            <m:r>
              <m:t>R</m:t>
            </m:r>
          </m:e>
          <m:sub>
            <m:r>
              <m:t>3</m:t>
            </m:r>
          </m:sub>
        </m:sSub>
      </m:oMath>
      <w:r>
        <w:rPr>
          <w:rFonts w:ascii="Times New Roman" w:hAnsi="Times New Roman" w:cs="Times New Roman" w:eastAsia="Times New Roman"/>
          <w:b w:val="0"/>
          <w:i w:val="0"/>
        </w:rPr>
        <w:t xml:space="preserve"> devreden çıkarılıp ölçüldüğünde bu dirençler ölçüme girmez, oysa köprü dengelenirken kolun içindedirler; bir kolda yaklaşık 100 Ω fazladan direnç %3’lük farkı doğurur), (b) potansiyometre sürgüsünün temas direnci, (c) </w:t>
      </w:r>
      <m:oMath>
        <m:sSub>
          <m:e>
            <m:r>
              <m:t>R</m:t>
            </m:r>
          </m:e>
          <m:sub>
            <m:r>
              <m:t>1</m:t>
            </m:r>
          </m:sub>
        </m:sSub>
      </m:oMath>
      <w:r>
        <w:rPr>
          <w:rFonts w:ascii="Times New Roman" w:hAnsi="Times New Roman" w:cs="Times New Roman" w:eastAsia="Times New Roman"/>
          <w:b w:val="0"/>
          <w:i w:val="0"/>
        </w:rPr>
        <w:t xml:space="preserve"> ve </w:t>
      </w:r>
      <m:oMath>
        <m:sSub>
          <m:e>
            <m:r>
              <m:t>R</m:t>
            </m:r>
          </m:e>
          <m:sub>
            <m:r>
              <m:t>2</m:t>
            </m:r>
          </m:sub>
        </m:sSub>
      </m:oMath>
      <w:r>
        <w:rPr>
          <w:rFonts w:ascii="Times New Roman" w:hAnsi="Times New Roman" w:cs="Times New Roman" w:eastAsia="Times New Roman"/>
          <w:b w:val="0"/>
          <w:i w:val="0"/>
        </w:rPr>
        <w:t xml:space="preserve"> değerlerinin, devre içinde ve devre dışında ölçüldüğünde farklı okunabilmesi. Köprünün kendi gücü ise sonucun kaynak geriliminden bağımsız olmasıdır.</w:t>
      </w:r>
    </w:p>
    <w:p>
      <w:pPr>
        <w:jc w:val="both"/>
      </w:pPr>
      <w:r>
        <w:rPr>
          <w:rFonts w:ascii="Times New Roman" w:hAnsi="Times New Roman" w:cs="Times New Roman" w:eastAsia="Times New Roman"/>
          <w:b/>
          <w:i w:val="0"/>
        </w:rPr>
        <w:t>Ölçümler renk koduyla uyumlu mudur?</w:t>
      </w:r>
      <w:r>
        <w:rPr>
          <w:rFonts w:ascii="Times New Roman" w:hAnsi="Times New Roman" w:cs="Times New Roman" w:eastAsia="Times New Roman"/>
          <w:b w:val="0"/>
          <w:i w:val="0"/>
        </w:rPr>
        <w:t xml:space="preserve"> Evet: multimetre -1,21 %, köprü -4,11 % sapmıştır ve ikisi de %5 tolerans aralığının içindedir. Renk kodunun bir hedef değer, ölçümün gerçek değer olduğu bu örnekte de görülmektedir.</w:t>
      </w:r>
    </w:p>
    <w:p>
      <w:pPr>
        <w:keepNext/>
        <w:spacing w:before="240" w:after="120"/>
      </w:pPr>
      <w:r>
        <w:rPr>
          <w:rFonts w:ascii="Times New Roman" w:hAnsi="Times New Roman" w:cs="Times New Roman" w:eastAsia="Times New Roman"/>
          <w:b/>
          <w:i w:val="0"/>
          <w:sz w:val="24"/>
        </w:rPr>
        <w:t>2.4  Dijital-Analog Çevirici (DAC)</w:t>
      </w:r>
    </w:p>
    <w:p>
      <w:pPr>
        <w:keepNext/>
        <w:spacing w:before="120" w:after="120"/>
      </w:pPr>
      <w:r>
        <w:rPr>
          <w:rFonts w:ascii="Times New Roman" w:hAnsi="Times New Roman" w:cs="Times New Roman" w:eastAsia="Times New Roman"/>
          <w:b/>
          <w:i/>
          <w:sz w:val="24"/>
        </w:rPr>
        <w:t>Devre ve Devre Tahtası Yerleşimi</w:t>
      </w:r>
    </w:p>
    <w:p>
      <w:pPr>
        <w:jc w:val="both"/>
      </w:pPr>
      <w:r>
        <w:rPr>
          <w:rFonts w:ascii="Times New Roman" w:hAnsi="Times New Roman" w:cs="Times New Roman" w:eastAsia="Times New Roman"/>
          <w:b w:val="0"/>
          <w:i w:val="0"/>
        </w:rPr>
        <w:t xml:space="preserve">Föydeki Şekil 3’teki 3 bitlik R-2R merdiven DAC’ında her bit, </w:t>
      </w:r>
      <m:oMath>
        <m:r>
          <m:t>2</m:t>
        </m:r>
        <m:r>
          <m:t> </m:t>
        </m:r>
        <m:r>
          <m:rPr>
            <m:sty m:val="p"/>
          </m:rPr>
          <m:t>k</m:t>
        </m:r>
        <m:r>
          <m:rPr>
            <m:sty m:val="p"/>
          </m:rPr>
          <m:t>Ω</m:t>
        </m:r>
      </m:oMath>
      <w:r>
        <w:rPr>
          <w:rFonts w:ascii="Times New Roman" w:hAnsi="Times New Roman" w:cs="Times New Roman" w:eastAsia="Times New Roman"/>
          <w:b w:val="0"/>
          <w:i w:val="0"/>
        </w:rPr>
        <w:t xml:space="preserve">’luk bir giriş direnciyle merdivene bağlanır; merdiven iki adet </w:t>
      </w:r>
      <m:oMath>
        <m:r>
          <m:t>1</m:t>
        </m:r>
        <m:r>
          <m:t> </m:t>
        </m:r>
        <m:r>
          <m:rPr>
            <m:sty m:val="p"/>
          </m:rPr>
          <m:t>k</m:t>
        </m:r>
        <m:r>
          <m:rPr>
            <m:sty m:val="p"/>
          </m:rPr>
          <m:t>Ω</m:t>
        </m:r>
      </m:oMath>
      <w:r>
        <w:rPr>
          <w:rFonts w:ascii="Times New Roman" w:hAnsi="Times New Roman" w:cs="Times New Roman" w:eastAsia="Times New Roman"/>
          <w:b w:val="0"/>
          <w:i w:val="0"/>
        </w:rPr>
        <w:t xml:space="preserve">’luk seri direnç ile </w:t>
      </w:r>
      <m:oMath>
        <m:r>
          <m:t>2</m:t>
        </m:r>
        <m:r>
          <m:t> </m:t>
        </m:r>
        <m:r>
          <m:rPr>
            <m:sty m:val="p"/>
          </m:rPr>
          <m:t>k</m:t>
        </m:r>
        <m:r>
          <m:rPr>
            <m:sty m:val="p"/>
          </m:rPr>
          <m:t>Ω</m:t>
        </m:r>
      </m:oMath>
      <w:r>
        <w:rPr>
          <w:rFonts w:ascii="Times New Roman" w:hAnsi="Times New Roman" w:cs="Times New Roman" w:eastAsia="Times New Roman"/>
          <w:b w:val="0"/>
          <w:i w:val="0"/>
        </w:rPr>
        <w:t xml:space="preserve">’luk bir sonlandırma direncinden, çıkış ise </w:t>
      </w:r>
      <m:oMath>
        <m:sSub>
          <m:e>
            <m:r>
              <m:t>R</m:t>
            </m:r>
          </m:e>
          <m:sub>
            <m:r>
              <m:t>L</m:t>
            </m:r>
          </m:sub>
        </m:sSub>
        <m:r>
          <m:rPr>
            <m:sty m:val="p"/>
          </m:rPr>
          <m:t>=</m:t>
        </m:r>
        <m:r>
          <m:t>1</m:t>
        </m:r>
        <m:r>
          <m:t> </m:t>
        </m:r>
        <m:r>
          <m:rPr>
            <m:sty m:val="p"/>
          </m:rPr>
          <m:t>k</m:t>
        </m:r>
        <m:r>
          <m:rPr>
            <m:sty m:val="p"/>
          </m:rPr>
          <m:t>Ω</m:t>
        </m:r>
      </m:oMath>
      <w:r>
        <w:rPr>
          <w:rFonts w:ascii="Times New Roman" w:hAnsi="Times New Roman" w:cs="Times New Roman" w:eastAsia="Times New Roman"/>
          <w:b w:val="0"/>
          <w:i w:val="0"/>
        </w:rPr>
        <w:t xml:space="preserve"> yük direncinden oluşur. Mantık “1” için giriş 16 V’a, “0” için toprağa bağlanır. </w:t>
      </w:r>
      <w:r>
        <w:rPr>
          <w:rFonts w:ascii="Times New Roman" w:hAnsi="Times New Roman" w:cs="Times New Roman" w:eastAsia="Times New Roman"/>
          <w:b w:val="0"/>
          <w:i w:val="0"/>
        </w:rPr>
        <w:t>Şekil 2.4.1</w:t>
      </w:r>
      <w:r>
        <w:rPr>
          <w:rFonts w:ascii="Times New Roman" w:hAnsi="Times New Roman" w:cs="Times New Roman" w:eastAsia="Times New Roman"/>
          <w:b w:val="0"/>
          <w:i w:val="0"/>
        </w:rPr>
        <w:t>’de devre tahtası yerleşimi gösterilmiştir (en üstteki bit MSB, ilk giriştir).</w:t>
      </w:r>
    </w:p>
    <w:p>
      <w:pPr>
        <w:keepNext/>
        <w:spacing w:line="240" w:lineRule="auto"/>
        <w:jc w:val="center"/>
      </w:pPr>
      <w:r>
        <w:drawing>
          <wp:inline xmlns:a="http://schemas.openxmlformats.org/drawingml/2006/main" xmlns:pic="http://schemas.openxmlformats.org/drawingml/2006/picture">
            <wp:extent cx="5040000" cy="2100000"/>
            <wp:docPr id="11" name="Picture 11"/>
            <wp:cNvGraphicFramePr>
              <a:graphicFrameLocks noChangeAspect="1"/>
            </wp:cNvGraphicFramePr>
            <a:graphic>
              <a:graphicData uri="http://schemas.openxmlformats.org/drawingml/2006/picture">
                <pic:pic>
                  <pic:nvPicPr>
                    <pic:cNvPr id="0" name="bb_dac.png"/>
                    <pic:cNvPicPr/>
                  </pic:nvPicPr>
                  <pic:blipFill>
                    <a:blip r:embed="rId20"/>
                    <a:stretch>
                      <a:fillRect/>
                    </a:stretch>
                  </pic:blipFill>
                  <pic:spPr>
                    <a:xfrm>
                      <a:off x="0" y="0"/>
                      <a:ext cx="5040000" cy="2100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2.4.1  3 bitlik R-2R DAC’ın devre tahtası yerleşimi. Üç giriş ucu (MSB, orta bit, LSB) 16 V veya toprağa bağlanır; </w:t>
      </w:r>
      <m:oMath>
        <m:sSub>
          <m:e>
            <m:r>
              <m:t>V</m:t>
            </m:r>
          </m:e>
          <m:sub>
            <m:r>
              <m:t>O</m:t>
            </m:r>
          </m:sub>
        </m:sSub>
      </m:oMath>
      <w:r>
        <w:rPr>
          <w:rFonts w:ascii="Times New Roman" w:hAnsi="Times New Roman" w:cs="Times New Roman" w:eastAsia="Times New Roman"/>
          <w:b w:val="0"/>
          <w:i w:val="0"/>
          <w:sz w:val="20"/>
        </w:rPr>
        <w:t xml:space="preserve"> ve </w:t>
      </w:r>
      <m:oMath>
        <m:sSub>
          <m:e>
            <m:r>
              <m:t>R</m:t>
            </m:r>
          </m:e>
          <m:sub>
            <m:r>
              <m:t>L</m:t>
            </m:r>
          </m:sub>
        </m:sSub>
      </m:oMath>
      <w:r>
        <w:rPr>
          <w:rFonts w:ascii="Times New Roman" w:hAnsi="Times New Roman" w:cs="Times New Roman" w:eastAsia="Times New Roman"/>
          <w:b w:val="0"/>
          <w:i w:val="0"/>
          <w:sz w:val="20"/>
        </w:rPr>
        <w:t xml:space="preserve"> ilk düğümdedir.</w:t>
      </w:r>
    </w:p>
    <w:p>
      <w:pPr>
        <w:keepNext/>
        <w:spacing w:before="120" w:after="120"/>
      </w:pPr>
      <w:r>
        <w:rPr>
          <w:rFonts w:ascii="Times New Roman" w:hAnsi="Times New Roman" w:cs="Times New Roman" w:eastAsia="Times New Roman"/>
          <w:b/>
          <w:i/>
          <w:sz w:val="24"/>
        </w:rPr>
        <w:t>Kuramsal Hesap</w:t>
      </w:r>
    </w:p>
    <w:p>
      <w:pPr>
        <w:keepNext/>
        <w:jc w:val="both"/>
      </w:pPr>
      <w:r>
        <w:rPr>
          <w:rFonts w:ascii="Times New Roman" w:hAnsi="Times New Roman" w:cs="Times New Roman" w:eastAsia="Times New Roman"/>
          <w:b w:val="0"/>
          <w:i w:val="0"/>
        </w:rPr>
        <w:t xml:space="preserve">Devre doğrusal olduğundan çıkış, her bitin tek başına yarattığı çıkışların toplamıdır (süperpozisyon). Düğümler, giriş dirençlerinin merdivenle birleştiği </w:t>
      </w:r>
      <m:oMath>
        <m:r>
          <m:t>A</m:t>
        </m:r>
      </m:oMath>
      <w:r>
        <w:rPr>
          <w:rFonts w:ascii="Times New Roman" w:hAnsi="Times New Roman" w:cs="Times New Roman" w:eastAsia="Times New Roman"/>
          <w:b w:val="0"/>
          <w:i w:val="0"/>
        </w:rPr>
        <w:t xml:space="preserve"> (</w:t>
      </w:r>
      <m:oMath>
        <m:sSub>
          <m:e>
            <m:r>
              <m:t>V</m:t>
            </m:r>
          </m:e>
          <m:sub>
            <m:r>
              <m:t>O</m:t>
            </m:r>
          </m:sub>
        </m:sSub>
      </m:oMath>
      <w:r>
        <w:rPr>
          <w:rFonts w:ascii="Times New Roman" w:hAnsi="Times New Roman" w:cs="Times New Roman" w:eastAsia="Times New Roman"/>
          <w:b w:val="0"/>
          <w:i w:val="0"/>
        </w:rPr>
        <w:t xml:space="preserve"> düğümü), </w:t>
      </w:r>
      <m:oMath>
        <m:r>
          <m:t>B</m:t>
        </m:r>
      </m:oMath>
      <w:r>
        <w:rPr>
          <w:rFonts w:ascii="Times New Roman" w:hAnsi="Times New Roman" w:cs="Times New Roman" w:eastAsia="Times New Roman"/>
          <w:b w:val="0"/>
          <w:i w:val="0"/>
        </w:rPr>
        <w:t xml:space="preserve"> ve </w:t>
      </w:r>
      <m:oMath>
        <m:r>
          <m:t>C</m:t>
        </m:r>
      </m:oMath>
      <w:r>
        <w:rPr>
          <w:rFonts w:ascii="Times New Roman" w:hAnsi="Times New Roman" w:cs="Times New Roman" w:eastAsia="Times New Roman"/>
          <w:b w:val="0"/>
          <w:i w:val="0"/>
        </w:rPr>
        <w:t xml:space="preserve"> olmak üzere üç tanedir; düğüm denklemleri iletkenlik matrisiyle şöyle yazılır (</w:t>
      </w:r>
      <m:oMath>
        <m:sSub>
          <m:e>
            <m:r>
              <m:t>G</m:t>
            </m:r>
          </m:e>
          <m:sub>
            <m:r>
              <m:t>i</m:t>
            </m:r>
          </m:sub>
        </m:sSub>
        <m:r>
          <m:rPr>
            <m:sty m:val="p"/>
          </m:rPr>
          <m:t>=</m:t>
        </m:r>
        <m:r>
          <m:t>1</m:t>
        </m:r>
        <m:r>
          <m:rPr>
            <m:sty m:val="p"/>
          </m:rPr>
          <m:t>/</m:t>
        </m:r>
        <m:r>
          <m:t>2</m:t>
        </m:r>
        <m:r>
          <m:t> </m:t>
        </m:r>
        <m:r>
          <m:rPr>
            <m:sty m:val="p"/>
          </m:rPr>
          <m:t>k</m:t>
        </m:r>
        <m:r>
          <m:rPr>
            <m:sty m:val="p"/>
          </m:rPr>
          <m:t>Ω</m:t>
        </m:r>
      </m:oMath>
      <w:r>
        <w:rPr>
          <w:rFonts w:ascii="Times New Roman" w:hAnsi="Times New Roman" w:cs="Times New Roman" w:eastAsia="Times New Roman"/>
          <w:b w:val="0"/>
          <w:i w:val="0"/>
        </w:rPr>
        <w:t xml:space="preserve">, </w:t>
      </w:r>
      <m:oMath>
        <m:sSub>
          <m:e>
            <m:r>
              <m:t>b</m:t>
            </m:r>
          </m:e>
          <m:sub>
            <m:r>
              <m:t>k</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b w:val="0"/>
          <w:i w:val="0"/>
        </w:rPr>
        <w:t>):</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d>
                  <m:dPr>
                    <m:begChr m:val="["/>
                    <m:endChr m:val="]"/>
                    <m:sepChr m:val=""/>
                    <m:grow/>
                  </m:dPr>
                  <m:e>
                    <m:m>
                      <m:mPr>
                        <m:baseJc m:val="center"/>
                        <m:plcHide m:val="on"/>
                        <m:mcs>
                          <m:mc>
                            <m:mcPr>
                              <m:mcJc m:val="center"/>
                              <m:count m:val="1"/>
                            </m:mcPr>
                          </m:mc>
                          <m:mc>
                            <m:mcPr>
                              <m:mcJc m:val="center"/>
                              <m:count m:val="1"/>
                            </m:mcPr>
                          </m:mc>
                          <m:mc>
                            <m:mcPr>
                              <m:mcJc m:val="center"/>
                              <m:count m:val="1"/>
                            </m:mcPr>
                          </m:mc>
                        </m:mcs>
                      </m:mPr>
                      <m:mr>
                        <m:e>
                          <m:sSub>
                            <m:e>
                              <m:r>
                                <m:t>G</m:t>
                              </m:r>
                            </m:e>
                            <m:sub>
                              <m:r>
                                <m:t>i</m:t>
                              </m:r>
                            </m:sub>
                          </m:sSub>
                          <m:r>
                            <m:rPr>
                              <m:sty m:val="p"/>
                            </m:rPr>
                            <m:t>+</m:t>
                          </m:r>
                          <m:sSub>
                            <m:e>
                              <m:r>
                                <m:t>G</m:t>
                              </m:r>
                            </m:e>
                            <m:sub>
                              <m:r>
                                <m:t>a</m:t>
                              </m:r>
                            </m:sub>
                          </m:sSub>
                          <m:r>
                            <m:rPr>
                              <m:sty m:val="p"/>
                            </m:rPr>
                            <m:t>+</m:t>
                          </m:r>
                          <m:sSub>
                            <m:e>
                              <m:r>
                                <m:t>G</m:t>
                              </m:r>
                            </m:e>
                            <m:sub>
                              <m:r>
                                <m:t>L</m:t>
                              </m:r>
                            </m:sub>
                          </m:sSub>
                        </m:e>
                        <m:e>
                          <m:r>
                            <m:rPr>
                              <m:sty m:val="p"/>
                            </m:rPr>
                            <m:t>−</m:t>
                          </m:r>
                          <m:sSub>
                            <m:e>
                              <m:r>
                                <m:t>G</m:t>
                              </m:r>
                            </m:e>
                            <m:sub>
                              <m:r>
                                <m:t>a</m:t>
                              </m:r>
                            </m:sub>
                          </m:sSub>
                        </m:e>
                        <m:e>
                          <m:r>
                            <m:t>0</m:t>
                          </m:r>
                        </m:e>
                      </m:mr>
                      <m:mr>
                        <m:e>
                          <m:r>
                            <m:rPr>
                              <m:sty m:val="p"/>
                            </m:rPr>
                            <m:t>−</m:t>
                          </m:r>
                          <m:sSub>
                            <m:e>
                              <m:r>
                                <m:t>G</m:t>
                              </m:r>
                            </m:e>
                            <m:sub>
                              <m:r>
                                <m:t>a</m:t>
                              </m:r>
                            </m:sub>
                          </m:sSub>
                        </m:e>
                        <m:e>
                          <m:sSub>
                            <m:e>
                              <m:r>
                                <m:t>G</m:t>
                              </m:r>
                            </m:e>
                            <m:sub>
                              <m:r>
                                <m:t>i</m:t>
                              </m:r>
                            </m:sub>
                          </m:sSub>
                          <m:r>
                            <m:rPr>
                              <m:sty m:val="p"/>
                            </m:rPr>
                            <m:t>+</m:t>
                          </m:r>
                          <m:sSub>
                            <m:e>
                              <m:r>
                                <m:t>G</m:t>
                              </m:r>
                            </m:e>
                            <m:sub>
                              <m:r>
                                <m:t>a</m:t>
                              </m:r>
                            </m:sub>
                          </m:sSub>
                          <m:r>
                            <m:rPr>
                              <m:sty m:val="p"/>
                            </m:rPr>
                            <m:t>+</m:t>
                          </m:r>
                          <m:sSub>
                            <m:e>
                              <m:r>
                                <m:t>G</m:t>
                              </m:r>
                            </m:e>
                            <m:sub>
                              <m:r>
                                <m:t>b</m:t>
                              </m:r>
                            </m:sub>
                          </m:sSub>
                        </m:e>
                        <m:e>
                          <m:r>
                            <m:rPr>
                              <m:sty m:val="p"/>
                            </m:rPr>
                            <m:t>−</m:t>
                          </m:r>
                          <m:sSub>
                            <m:e>
                              <m:r>
                                <m:t>G</m:t>
                              </m:r>
                            </m:e>
                            <m:sub>
                              <m:r>
                                <m:t>b</m:t>
                              </m:r>
                            </m:sub>
                          </m:sSub>
                        </m:e>
                      </m:mr>
                      <m:mr>
                        <m:e>
                          <m:r>
                            <m:t>0</m:t>
                          </m:r>
                        </m:e>
                        <m:e>
                          <m:r>
                            <m:rPr>
                              <m:sty m:val="p"/>
                            </m:rPr>
                            <m:t>−</m:t>
                          </m:r>
                          <m:sSub>
                            <m:e>
                              <m:r>
                                <m:t>G</m:t>
                              </m:r>
                            </m:e>
                            <m:sub>
                              <m:r>
                                <m:t>b</m:t>
                              </m:r>
                            </m:sub>
                          </m:sSub>
                        </m:e>
                        <m:e>
                          <m:sSub>
                            <m:e>
                              <m:r>
                                <m:t>G</m:t>
                              </m:r>
                            </m:e>
                            <m:sub>
                              <m:r>
                                <m:t>i</m:t>
                              </m:r>
                            </m:sub>
                          </m:sSub>
                          <m:r>
                            <m:rPr>
                              <m:sty m:val="p"/>
                            </m:rPr>
                            <m:t>+</m:t>
                          </m:r>
                          <m:sSub>
                            <m:e>
                              <m:r>
                                <m:t>G</m:t>
                              </m:r>
                            </m:e>
                            <m:sub>
                              <m:r>
                                <m:t>b</m:t>
                              </m:r>
                            </m:sub>
                          </m:sSub>
                          <m:r>
                            <m:rPr>
                              <m:sty m:val="p"/>
                            </m:rPr>
                            <m:t>+</m:t>
                          </m:r>
                          <m:sSub>
                            <m:e>
                              <m:r>
                                <m:t>G</m:t>
                              </m:r>
                            </m:e>
                            <m:sub>
                              <m:r>
                                <m:t>t</m:t>
                              </m:r>
                            </m:sub>
                          </m:sSub>
                        </m:e>
                      </m:mr>
                    </m:m>
                  </m:e>
                </m:d>
                <m:d>
                  <m:dPr>
                    <m:begChr m:val="["/>
                    <m:endChr m:val="]"/>
                    <m:sepChr m:val=""/>
                    <m:grow/>
                  </m:dPr>
                  <m:e>
                    <m:m>
                      <m:mPr>
                        <m:baseJc m:val="center"/>
                        <m:plcHide m:val="on"/>
                        <m:mcs>
                          <m:mc>
                            <m:mcPr>
                              <m:mcJc m:val="center"/>
                              <m:count m:val="1"/>
                            </m:mcPr>
                          </m:mc>
                        </m:mcs>
                      </m:mPr>
                      <m:mr>
                        <m:e>
                          <m:sSub>
                            <m:e>
                              <m:r>
                                <m:t>V</m:t>
                              </m:r>
                            </m:e>
                            <m:sub>
                              <m:r>
                                <m:t>A</m:t>
                              </m:r>
                            </m:sub>
                          </m:sSub>
                        </m:e>
                      </m:mr>
                      <m:mr>
                        <m:e>
                          <m:sSub>
                            <m:e>
                              <m:r>
                                <m:t>V</m:t>
                              </m:r>
                            </m:e>
                            <m:sub>
                              <m:r>
                                <m:t>B</m:t>
                              </m:r>
                            </m:sub>
                          </m:sSub>
                        </m:e>
                      </m:mr>
                      <m:mr>
                        <m:e>
                          <m:sSub>
                            <m:e>
                              <m:r>
                                <m:t>V</m:t>
                              </m:r>
                            </m:e>
                            <m:sub>
                              <m:r>
                                <m:t>C</m:t>
                              </m:r>
                            </m:sub>
                          </m:sSub>
                        </m:e>
                      </m:mr>
                    </m:m>
                  </m:e>
                </m:d>
                <m:r>
                  <m:rPr>
                    <m:sty m:val="p"/>
                  </m:rPr>
                  <m:t>=</m:t>
                </m:r>
                <m:sSub>
                  <m:e>
                    <m:r>
                      <m:t>G</m:t>
                    </m:r>
                  </m:e>
                  <m:sub>
                    <m:r>
                      <m:t>i</m:t>
                    </m:r>
                  </m:sub>
                </m:sSub>
                <m:r>
                  <m:t> </m:t>
                </m:r>
                <m:sSub>
                  <m:e>
                    <m:r>
                      <m:t>V</m:t>
                    </m:r>
                  </m:e>
                  <m:sub>
                    <m:r>
                      <m:rPr>
                        <m:sty m:val="p"/>
                      </m:rPr>
                      <m:t>m</m:t>
                    </m:r>
                    <m:r>
                      <m:rPr>
                        <m:sty m:val="p"/>
                      </m:rPr>
                      <m:t>a</m:t>
                    </m:r>
                    <m:r>
                      <m:rPr>
                        <m:sty m:val="p"/>
                      </m:rPr>
                      <m:t>n</m:t>
                    </m:r>
                    <m:r>
                      <m:rPr>
                        <m:sty m:val="p"/>
                      </m:rPr>
                      <m:t>t</m:t>
                    </m:r>
                    <m:r>
                      <m:rPr>
                        <m:sty m:val="p"/>
                      </m:rPr>
                      <m:t>ı</m:t>
                    </m:r>
                    <m:r>
                      <m:rPr>
                        <m:sty m:val="p"/>
                      </m:rPr>
                      <m:t>k</m:t>
                    </m:r>
                  </m:sub>
                </m:sSub>
                <m:d>
                  <m:dPr>
                    <m:begChr m:val="["/>
                    <m:endChr m:val="]"/>
                    <m:sepChr m:val=""/>
                    <m:grow/>
                  </m:dPr>
                  <m:e>
                    <m:m>
                      <m:mPr>
                        <m:baseJc m:val="center"/>
                        <m:plcHide m:val="on"/>
                        <m:mcs>
                          <m:mc>
                            <m:mcPr>
                              <m:mcJc m:val="center"/>
                              <m:count m:val="1"/>
                            </m:mcPr>
                          </m:mc>
                        </m:mcs>
                      </m:mPr>
                      <m:mr>
                        <m:e>
                          <m:sSub>
                            <m:e>
                              <m:r>
                                <m:t>b</m:t>
                              </m:r>
                            </m:e>
                            <m:sub>
                              <m:r>
                                <m:t>2</m:t>
                              </m:r>
                            </m:sub>
                          </m:sSub>
                        </m:e>
                      </m:mr>
                      <m:mr>
                        <m:e>
                          <m:sSub>
                            <m:e>
                              <m:r>
                                <m:t>b</m:t>
                              </m:r>
                            </m:e>
                            <m:sub>
                              <m:r>
                                <m:t>1</m:t>
                              </m:r>
                            </m:sub>
                          </m:sSub>
                        </m:e>
                      </m:mr>
                      <m:mr>
                        <m:e>
                          <m:sSub>
                            <m:e>
                              <m:r>
                                <m:t>b</m:t>
                              </m:r>
                            </m:e>
                            <m:sub>
                              <m:r>
                                <m:t>0</m:t>
                              </m:r>
                            </m:sub>
                          </m:sSub>
                        </m:e>
                      </m:mr>
                    </m:m>
                  </m:e>
                </m:d>
              </m:oMath>
            </m:oMathPara>
          </w:p>
        </w:tc>
        <w:tc>
          <w:tcPr>
            <w:tcW w:type="dxa" w:w="1276"/>
          </w:tcPr>
          <w:p>
            <w:pPr>
              <w:spacing w:line="240" w:lineRule="auto"/>
              <w:jc w:val="right"/>
            </w:pPr>
            <w:r>
              <w:rPr>
                <w:rFonts w:ascii="Times New Roman" w:hAnsi="Times New Roman" w:cs="Times New Roman" w:eastAsia="Times New Roman"/>
                <w:sz w:val="24"/>
              </w:rPr>
              <w:t>(2.9)</w:t>
            </w:r>
          </w:p>
        </w:tc>
      </w:tr>
    </w:tbl>
    <w:p>
      <w:pPr>
        <w:spacing w:after="0" w:line="144" w:lineRule="auto"/>
      </w:pPr>
    </w:p>
    <w:p>
      <w:pPr>
        <w:jc w:val="both"/>
      </w:pPr>
      <w:r>
        <w:rPr>
          <w:rFonts w:ascii="Times New Roman" w:hAnsi="Times New Roman" w:cs="Times New Roman" w:eastAsia="Times New Roman"/>
          <w:b w:val="0"/>
          <w:i w:val="0"/>
        </w:rPr>
        <w:t xml:space="preserve">Bu denklem çözüldüğünde (Python ile sayısal çözülmüş ve elle de doğrulanmıştır) her bitin </w:t>
      </w:r>
      <m:oMath>
        <m:sSub>
          <m:e>
            <m:r>
              <m:t>V</m:t>
            </m:r>
          </m:e>
          <m:sub>
            <m:r>
              <m:t>O</m:t>
            </m:r>
          </m:sub>
        </m:sSub>
      </m:oMath>
      <w:r>
        <w:rPr>
          <w:rFonts w:ascii="Times New Roman" w:hAnsi="Times New Roman" w:cs="Times New Roman" w:eastAsia="Times New Roman"/>
          <w:b w:val="0"/>
          <w:i w:val="0"/>
        </w:rPr>
        <w:t xml:space="preserve">’ya katkısının, bit ağırlıklarıyla orantılı olduğu görülür: MSB için 4 V, orta bit için 2 V, LSB için 1 V. Yani devre </w:t>
      </w:r>
      <m:oMath>
        <m:sSub>
          <m:e>
            <m:r>
              <m:t>V</m:t>
            </m:r>
          </m:e>
          <m:sub>
            <m:r>
              <m:t>O</m:t>
            </m:r>
          </m:sub>
        </m:sSub>
        <m:r>
          <m:rPr>
            <m:sty m:val="p"/>
          </m:rPr>
          <m:t>=</m:t>
        </m:r>
        <m:d>
          <m:dPr>
            <m:begChr m:val="("/>
            <m:endChr m:val=")"/>
            <m:sepChr m:val=""/>
            <m:grow/>
          </m:dPr>
          <m:e>
            <m:r>
              <m:t>4</m:t>
            </m:r>
            <m:sSub>
              <m:e>
                <m:r>
                  <m:t>b</m:t>
                </m:r>
              </m:e>
              <m:sub>
                <m:r>
                  <m:t>2</m:t>
                </m:r>
              </m:sub>
            </m:sSub>
            <m:r>
              <m:rPr>
                <m:sty m:val="p"/>
              </m:rPr>
              <m:t>+</m:t>
            </m:r>
            <m:r>
              <m:t>2</m:t>
            </m:r>
            <m:sSub>
              <m:e>
                <m:r>
                  <m:t>b</m:t>
                </m:r>
              </m:e>
              <m:sub>
                <m:r>
                  <m:t>1</m:t>
                </m:r>
              </m:sub>
            </m:sSub>
            <m:r>
              <m:rPr>
                <m:sty m:val="p"/>
              </m:rPr>
              <m:t>+</m:t>
            </m:r>
            <m:sSub>
              <m:e>
                <m:r>
                  <m:t>b</m:t>
                </m:r>
              </m:e>
              <m:sub>
                <m:r>
                  <m:t>0</m:t>
                </m:r>
              </m:sub>
            </m:sSub>
          </m:e>
        </m:d>
        <m:r>
          <m:rPr>
            <m:sty m:val="p"/>
          </m:rPr>
          <m:t>×</m:t>
        </m:r>
        <m:r>
          <m:t>1</m:t>
        </m:r>
        <m:r>
          <m:t> </m:t>
        </m:r>
        <m:r>
          <m:rPr>
            <m:sty m:val="p"/>
          </m:rPr>
          <m:t>V</m:t>
        </m:r>
      </m:oMath>
      <w:r>
        <w:rPr>
          <w:rFonts w:ascii="Times New Roman" w:hAnsi="Times New Roman" w:cs="Times New Roman" w:eastAsia="Times New Roman"/>
          <w:b w:val="0"/>
          <w:i w:val="0"/>
        </w:rPr>
        <w:t xml:space="preserve"> dönüşümünü yapar. Giriş </w:t>
      </w:r>
      <m:oMath>
        <m:r>
          <m:t>100</m:t>
        </m:r>
      </m:oMath>
      <w:r>
        <w:rPr>
          <w:rFonts w:ascii="Times New Roman" w:hAnsi="Times New Roman" w:cs="Times New Roman" w:eastAsia="Times New Roman"/>
          <w:b w:val="0"/>
          <w:i w:val="0"/>
        </w:rPr>
        <w:t xml:space="preserve">, </w:t>
      </w:r>
      <m:oMath>
        <m:r>
          <m:t>011</m:t>
        </m:r>
      </m:oMath>
      <w:r>
        <w:rPr>
          <w:rFonts w:ascii="Times New Roman" w:hAnsi="Times New Roman" w:cs="Times New Roman" w:eastAsia="Times New Roman"/>
          <w:b w:val="0"/>
          <w:i w:val="0"/>
        </w:rPr>
        <w:t xml:space="preserve"> ve </w:t>
      </w:r>
      <m:oMath>
        <m:r>
          <m:t>111</m:t>
        </m:r>
      </m:oMath>
      <w:r>
        <w:rPr>
          <w:rFonts w:ascii="Times New Roman" w:hAnsi="Times New Roman" w:cs="Times New Roman" w:eastAsia="Times New Roman"/>
          <w:b w:val="0"/>
          <w:i w:val="0"/>
        </w:rPr>
        <w:t xml:space="preserve"> için kuramsal çıkışlar sırasıyla </w:t>
      </w:r>
      <m:oMath>
        <m:r>
          <m:t>4</m:t>
        </m:r>
      </m:oMath>
      <w:r>
        <w:rPr>
          <w:rFonts w:ascii="Times New Roman" w:hAnsi="Times New Roman" w:cs="Times New Roman" w:eastAsia="Times New Roman"/>
          <w:b w:val="0"/>
          <w:i w:val="0"/>
        </w:rPr>
        <w:t xml:space="preserve"> V, </w:t>
      </w:r>
      <m:oMath>
        <m:r>
          <m:t>3</m:t>
        </m:r>
      </m:oMath>
      <w:r>
        <w:rPr>
          <w:rFonts w:ascii="Times New Roman" w:hAnsi="Times New Roman" w:cs="Times New Roman" w:eastAsia="Times New Roman"/>
          <w:b w:val="0"/>
          <w:i w:val="0"/>
        </w:rPr>
        <w:t xml:space="preserve"> V ve </w:t>
      </w:r>
      <m:oMath>
        <m:r>
          <m:t>7</m:t>
        </m:r>
      </m:oMath>
      <w:r>
        <w:rPr>
          <w:rFonts w:ascii="Times New Roman" w:hAnsi="Times New Roman" w:cs="Times New Roman" w:eastAsia="Times New Roman"/>
          <w:b w:val="0"/>
          <w:i w:val="0"/>
        </w:rPr>
        <w:t xml:space="preserve"> V’tur (</w:t>
      </w:r>
      <m:oMath>
        <m:r>
          <m:t>4</m:t>
        </m:r>
        <m:r>
          <m:rPr>
            <m:sty m:val="p"/>
          </m:rPr>
          <m:t>+</m:t>
        </m:r>
        <m:r>
          <m:t>2</m:t>
        </m:r>
        <m:r>
          <m:rPr>
            <m:sty m:val="p"/>
          </m:rPr>
          <m:t>+</m:t>
        </m:r>
        <m:r>
          <m:t>1</m:t>
        </m:r>
        <m:r>
          <m:rPr>
            <m:sty m:val="p"/>
          </m:rPr>
          <m:t>=</m:t>
        </m:r>
        <m:r>
          <m:t>7</m:t>
        </m:r>
      </m:oMath>
      <w:r>
        <w:rPr>
          <w:rFonts w:ascii="Times New Roman" w:hAnsi="Times New Roman" w:cs="Times New Roman" w:eastAsia="Times New Roman"/>
          <w:b w:val="0"/>
          <w:i w:val="0"/>
        </w:rPr>
        <w:t xml:space="preserve">; </w:t>
      </w:r>
      <m:oMath>
        <m:r>
          <m:t>100</m:t>
        </m:r>
      </m:oMath>
      <w:r>
        <w:rPr>
          <w:rFonts w:ascii="Times New Roman" w:hAnsi="Times New Roman" w:cs="Times New Roman" w:eastAsia="Times New Roman"/>
          <w:b w:val="0"/>
          <w:i w:val="0"/>
        </w:rPr>
        <w:t xml:space="preserve"> ve </w:t>
      </w:r>
      <m:oMath>
        <m:r>
          <m:t>011</m:t>
        </m:r>
      </m:oMath>
      <w:r>
        <w:rPr>
          <w:rFonts w:ascii="Times New Roman" w:hAnsi="Times New Roman" w:cs="Times New Roman" w:eastAsia="Times New Roman"/>
          <w:b w:val="0"/>
          <w:i w:val="0"/>
        </w:rPr>
        <w:t xml:space="preserve">’in toplamı da </w:t>
      </w:r>
      <m:oMath>
        <m:r>
          <m:t>7</m:t>
        </m:r>
      </m:oMath>
      <w:r>
        <w:rPr>
          <w:rFonts w:ascii="Times New Roman" w:hAnsi="Times New Roman" w:cs="Times New Roman" w:eastAsia="Times New Roman"/>
          <w:b w:val="0"/>
          <w:i w:val="0"/>
        </w:rPr>
        <w:t xml:space="preserve"> V’tur).</w:t>
      </w:r>
    </w:p>
    <w:p>
      <w:pPr>
        <w:keepNext/>
        <w:spacing w:before="120" w:after="120"/>
      </w:pPr>
      <w:r>
        <w:rPr>
          <w:rFonts w:ascii="Times New Roman" w:hAnsi="Times New Roman" w:cs="Times New Roman" w:eastAsia="Times New Roman"/>
          <w:b/>
          <w:i/>
          <w:sz w:val="24"/>
        </w:rPr>
        <w:t>Ölçümler ve Karşılaştırma</w:t>
      </w:r>
    </w:p>
    <w:p>
      <w:pPr>
        <w:keepNext/>
        <w:spacing w:line="240" w:lineRule="auto"/>
        <w:jc w:val="center"/>
      </w:pPr>
      <w:r>
        <w:drawing>
          <wp:inline xmlns:a="http://schemas.openxmlformats.org/drawingml/2006/main" xmlns:pic="http://schemas.openxmlformats.org/drawingml/2006/picture">
            <wp:extent cx="5580000" cy="1491161"/>
            <wp:docPr id="12" name="Picture 12"/>
            <wp:cNvGraphicFramePr>
              <a:graphicFrameLocks noChangeAspect="1"/>
            </wp:cNvGraphicFramePr>
            <a:graphic>
              <a:graphicData uri="http://schemas.openxmlformats.org/drawingml/2006/picture">
                <pic:pic>
                  <pic:nvPicPr>
                    <pic:cNvPr id="0" name="f_dac.jpg"/>
                    <pic:cNvPicPr/>
                  </pic:nvPicPr>
                  <pic:blipFill>
                    <a:blip r:embed="rId21"/>
                    <a:stretch>
                      <a:fillRect/>
                    </a:stretch>
                  </pic:blipFill>
                  <pic:spPr>
                    <a:xfrm>
                      <a:off x="0" y="0"/>
                      <a:ext cx="5580000" cy="1491161"/>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2.4.2  DAC çıkış gerilimleri: 100 için </w:t>
      </w:r>
      <m:oMath>
        <m:r>
          <m:t>4</m:t>
        </m:r>
        <m:r>
          <m:rPr>
            <m:sty m:val="p"/>
          </m:rPr>
          <m:t>,</m:t>
        </m:r>
        <m:r>
          <m:t>09</m:t>
        </m:r>
      </m:oMath>
      <w:r>
        <w:rPr>
          <w:rFonts w:ascii="Times New Roman" w:hAnsi="Times New Roman" w:cs="Times New Roman" w:eastAsia="Times New Roman"/>
          <w:b w:val="0"/>
          <w:i w:val="0"/>
          <w:sz w:val="20"/>
        </w:rPr>
        <w:t xml:space="preserve"> V, 011 için </w:t>
      </w:r>
      <m:oMath>
        <m:r>
          <m:t>3</m:t>
        </m:r>
        <m:r>
          <m:rPr>
            <m:sty m:val="p"/>
          </m:rPr>
          <m:t>,</m:t>
        </m:r>
        <m:r>
          <m:t>27</m:t>
        </m:r>
      </m:oMath>
      <w:r>
        <w:rPr>
          <w:rFonts w:ascii="Times New Roman" w:hAnsi="Times New Roman" w:cs="Times New Roman" w:eastAsia="Times New Roman"/>
          <w:b w:val="0"/>
          <w:i w:val="0"/>
          <w:sz w:val="20"/>
        </w:rPr>
        <w:t xml:space="preserve"> V, 111 için </w:t>
      </w:r>
      <m:oMath>
        <m:r>
          <m:t>7</m:t>
        </m:r>
        <m:r>
          <m:rPr>
            <m:sty m:val="p"/>
          </m:rPr>
          <m:t>,</m:t>
        </m:r>
        <m:r>
          <m:t>34</m:t>
        </m:r>
      </m:oMath>
      <w:r>
        <w:rPr>
          <w:rFonts w:ascii="Times New Roman" w:hAnsi="Times New Roman" w:cs="Times New Roman" w:eastAsia="Times New Roman"/>
          <w:b w:val="0"/>
          <w:i w:val="0"/>
          <w:sz w:val="20"/>
        </w:rPr>
        <w:t xml:space="preserve"> V.</w:t>
      </w:r>
    </w:p>
    <w:p>
      <w:pPr>
        <w:keepNext/>
        <w:spacing w:line="240" w:lineRule="auto" w:after="80"/>
        <w:jc w:val="center"/>
      </w:pPr>
      <w:r>
        <w:rPr>
          <w:rFonts w:ascii="Times New Roman" w:hAnsi="Times New Roman" w:cs="Times New Roman" w:eastAsia="Times New Roman"/>
          <w:b w:val="0"/>
          <w:i w:val="0"/>
          <w:sz w:val="20"/>
        </w:rPr>
        <w:t>Tablo 2.4.1  DAC çıkış gerilimleri: kuramsal ve ölçülen</w:t>
      </w:r>
    </w:p>
    <w:tbl>
      <w:tblPr>
        <w:tblW w:type="auto" w:w="0"/>
        <w:jc w:val="center"/>
        <w:tblLayout w:type="fixed"/>
        <w:tblLook w:firstColumn="1" w:firstRow="1" w:lastColumn="0" w:lastRow="0" w:noHBand="0" w:noVBand="1" w:val="04A0"/>
      </w:tblPr>
      <w:tblGrid>
        <w:gridCol w:w="1134"/>
        <w:gridCol w:w="1928"/>
        <w:gridCol w:w="1928"/>
        <w:gridCol w:w="1701"/>
        <w:gridCol w:w="1361"/>
      </w:tblGrid>
      <w:tr>
        <w:trPr>
          <w:tblHeader/>
          <w:cantSplit/>
        </w:trPr>
        <w:tc>
          <w:tcPr>
            <w:tcW w:type="dxa" w:w="113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Giriş</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 xml:space="preserve">Kuramsal </w:t>
            </w:r>
            <m:oMath>
              <m:sSub>
                <m:e>
                  <m:r>
                    <m:t>V</m:t>
                  </m:r>
                </m:e>
                <m:sub>
                  <m:r>
                    <m:t>O</m:t>
                  </m:r>
                </m:sub>
              </m:sSub>
            </m:oMath>
            <w:r>
              <w:rPr>
                <w:rFonts w:ascii="Times New Roman" w:hAnsi="Times New Roman" w:cs="Times New Roman" w:eastAsia="Times New Roman"/>
                <w:b/>
                <w:i w:val="0"/>
                <w:sz w:val="20"/>
              </w:rPr>
              <w:t xml:space="preserve"> (V)</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 xml:space="preserve">Ölçülen </w:t>
            </w:r>
            <m:oMath>
              <m:sSub>
                <m:e>
                  <m:r>
                    <m:t>V</m:t>
                  </m:r>
                </m:e>
                <m:sub>
                  <m:r>
                    <m:t>O</m:t>
                  </m:r>
                </m:sub>
              </m:sSub>
            </m:oMath>
            <w:r>
              <w:rPr>
                <w:rFonts w:ascii="Times New Roman" w:hAnsi="Times New Roman" w:cs="Times New Roman" w:eastAsia="Times New Roman"/>
                <w:b/>
                <w:i w:val="0"/>
                <w:sz w:val="20"/>
              </w:rPr>
              <w:t xml:space="preserve"> (V)</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Mutlak fark (V)</w:t>
            </w:r>
          </w:p>
        </w:tc>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Fark (%)</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100</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4,000</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4,09</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0,09</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2,25 %</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011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3,000</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3,27</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0,27</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9,00 %</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111</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7,000</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7,34</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0,34</w:t>
            </w:r>
          </w:p>
        </w:tc>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4,86 %</w:t>
            </w:r>
          </w:p>
        </w:tc>
      </w:tr>
    </w:tbl>
    <w:p>
      <w:pPr>
        <w:spacing w:after="120"/>
      </w:pPr>
    </w:p>
    <w:p>
      <w:pPr>
        <w:keepNext/>
        <w:spacing w:before="120" w:after="120"/>
      </w:pPr>
      <w:r>
        <w:rPr>
          <w:rFonts w:ascii="Times New Roman" w:hAnsi="Times New Roman" w:cs="Times New Roman" w:eastAsia="Times New Roman"/>
          <w:b/>
          <w:i/>
          <w:sz w:val="24"/>
        </w:rPr>
        <w:t>Yorum</w:t>
      </w:r>
    </w:p>
    <w:p>
      <w:pPr>
        <w:jc w:val="both"/>
      </w:pPr>
      <w:r>
        <w:rPr>
          <w:rFonts w:ascii="Times New Roman" w:hAnsi="Times New Roman" w:cs="Times New Roman" w:eastAsia="Times New Roman"/>
          <w:b w:val="0"/>
          <w:i w:val="0"/>
        </w:rPr>
        <w:t xml:space="preserve">Ölçülen değerler kuramsal değerlerin hepsinin üzerindedir (%2,3, %9,0 ve %4,9). Üç ölçümün birbirine tutarlı olduğu görülmektedir: </w:t>
      </w:r>
      <m:oMath>
        <m:r>
          <m:t>100</m:t>
        </m:r>
      </m:oMath>
      <w:r>
        <w:rPr>
          <w:rFonts w:ascii="Times New Roman" w:hAnsi="Times New Roman" w:cs="Times New Roman" w:eastAsia="Times New Roman"/>
          <w:b w:val="0"/>
          <w:i w:val="0"/>
        </w:rPr>
        <w:t xml:space="preserve"> ve </w:t>
      </w:r>
      <m:oMath>
        <m:r>
          <m:t>011</m:t>
        </m:r>
      </m:oMath>
      <w:r>
        <w:rPr>
          <w:rFonts w:ascii="Times New Roman" w:hAnsi="Times New Roman" w:cs="Times New Roman" w:eastAsia="Times New Roman"/>
          <w:b w:val="0"/>
          <w:i w:val="0"/>
        </w:rPr>
        <w:t xml:space="preserve"> okumalarının toplamı </w:t>
      </w:r>
      <m:oMath>
        <m:r>
          <m:t>4</m:t>
        </m:r>
        <m:r>
          <m:rPr>
            <m:sty m:val="p"/>
          </m:rPr>
          <m:t>,</m:t>
        </m:r>
        <m:r>
          <m:t>09</m:t>
        </m:r>
        <m:r>
          <m:rPr>
            <m:sty m:val="p"/>
          </m:rPr>
          <m:t>+</m:t>
        </m:r>
        <m:r>
          <m:t>3</m:t>
        </m:r>
        <m:r>
          <m:rPr>
            <m:sty m:val="p"/>
          </m:rPr>
          <m:t>,</m:t>
        </m:r>
        <m:r>
          <m:t>27</m:t>
        </m:r>
        <m:r>
          <m:rPr>
            <m:sty m:val="p"/>
          </m:rPr>
          <m:t>=</m:t>
        </m:r>
        <m:r>
          <m:t>7</m:t>
        </m:r>
        <m:r>
          <m:rPr>
            <m:sty m:val="p"/>
          </m:rPr>
          <m:t>,</m:t>
        </m:r>
        <m:r>
          <m:t>36</m:t>
        </m:r>
      </m:oMath>
      <w:r>
        <w:rPr>
          <w:rFonts w:ascii="Times New Roman" w:hAnsi="Times New Roman" w:cs="Times New Roman" w:eastAsia="Times New Roman"/>
          <w:b w:val="0"/>
          <w:i w:val="0"/>
        </w:rPr>
        <w:t xml:space="preserve"> V’tur ve </w:t>
      </w:r>
      <m:oMath>
        <m:r>
          <m:t>111</m:t>
        </m:r>
      </m:oMath>
      <w:r>
        <w:rPr>
          <w:rFonts w:ascii="Times New Roman" w:hAnsi="Times New Roman" w:cs="Times New Roman" w:eastAsia="Times New Roman"/>
          <w:b w:val="0"/>
          <w:i w:val="0"/>
        </w:rPr>
        <w:t xml:space="preserve"> için okunan </w:t>
      </w:r>
      <m:oMath>
        <m:r>
          <m:t>7</m:t>
        </m:r>
        <m:r>
          <m:rPr>
            <m:sty m:val="p"/>
          </m:rPr>
          <m:t>,</m:t>
        </m:r>
        <m:r>
          <m:t>34</m:t>
        </m:r>
      </m:oMath>
      <w:r>
        <w:rPr>
          <w:rFonts w:ascii="Times New Roman" w:hAnsi="Times New Roman" w:cs="Times New Roman" w:eastAsia="Times New Roman"/>
          <w:b w:val="0"/>
          <w:i w:val="0"/>
        </w:rPr>
        <w:t xml:space="preserve"> V’la %0,3 farklıdır; yani devre doğrusal davranmıştır, sorun ölçüden değil devrenin bit ağırlıklarındadır. Ağırlıkların oranı </w:t>
      </w:r>
      <m:oMath>
        <m:r>
          <m:t>4</m:t>
        </m:r>
        <m:r>
          <m:rPr>
            <m:sty m:val="p"/>
          </m:rPr>
          <m:t>,</m:t>
        </m:r>
        <m:r>
          <m:t>09</m:t>
        </m:r>
        <m:r>
          <m:rPr>
            <m:sty m:val="p"/>
          </m:rPr>
          <m:t>/</m:t>
        </m:r>
        <m:r>
          <m:t>3</m:t>
        </m:r>
        <m:r>
          <m:rPr>
            <m:sty m:val="p"/>
          </m:rPr>
          <m:t>,</m:t>
        </m:r>
        <m:r>
          <m:t>27</m:t>
        </m:r>
        <m:r>
          <m:rPr>
            <m:sty m:val="p"/>
          </m:rPr>
          <m:t>=</m:t>
        </m:r>
        <m:r>
          <m:t>1</m:t>
        </m:r>
        <m:r>
          <m:rPr>
            <m:sty m:val="p"/>
          </m:rPr>
          <m:t>,</m:t>
        </m:r>
        <m:r>
          <m:t>25</m:t>
        </m:r>
      </m:oMath>
      <w:r>
        <w:rPr>
          <w:rFonts w:ascii="Times New Roman" w:hAnsi="Times New Roman" w:cs="Times New Roman" w:eastAsia="Times New Roman"/>
          <w:b w:val="0"/>
          <w:i w:val="0"/>
        </w:rPr>
        <w:t xml:space="preserve">’tir, kuramsal oran ise </w:t>
      </w:r>
      <m:oMath>
        <m:r>
          <m:t>4</m:t>
        </m:r>
        <m:r>
          <m:rPr>
            <m:sty m:val="p"/>
          </m:rPr>
          <m:t>/</m:t>
        </m:r>
        <m:r>
          <m:t>3</m:t>
        </m:r>
        <m:r>
          <m:rPr>
            <m:sty m:val="p"/>
          </m:rPr>
          <m:t>=</m:t>
        </m:r>
        <m:r>
          <m:t>1</m:t>
        </m:r>
        <m:r>
          <m:rPr>
            <m:sty m:val="p"/>
          </m:rPr>
          <m:t>,</m:t>
        </m:r>
        <m:r>
          <m:t>33</m:t>
        </m:r>
      </m:oMath>
      <w:r>
        <w:rPr>
          <w:rFonts w:ascii="Times New Roman" w:hAnsi="Times New Roman" w:cs="Times New Roman" w:eastAsia="Times New Roman"/>
          <w:b w:val="0"/>
          <w:i w:val="0"/>
        </w:rPr>
        <w:t xml:space="preserve">’tür: bir bitin ağırlığı diğerine göre kaymıştır. Sapmanın nedenleri şunlar olabilir: (a) direnç toleransları: yedi direnç ± %5 toleransla rastgele seçildiğinde (20 000 deneme ile hesaplanmıştır) çıkışlar </w:t>
      </w:r>
      <m:oMath>
        <m:r>
          <m:t>100</m:t>
        </m:r>
      </m:oMath>
      <w:r>
        <w:rPr>
          <w:rFonts w:ascii="Times New Roman" w:hAnsi="Times New Roman" w:cs="Times New Roman" w:eastAsia="Times New Roman"/>
          <w:b w:val="0"/>
          <w:i w:val="0"/>
        </w:rPr>
        <w:t xml:space="preserve"> için </w:t>
      </w:r>
      <m:oMath>
        <m:r>
          <m:t>3</m:t>
        </m:r>
        <m:r>
          <m:rPr>
            <m:sty m:val="p"/>
          </m:rPr>
          <m:t>,</m:t>
        </m:r>
        <m:r>
          <m:t>81</m:t>
        </m:r>
      </m:oMath>
      <w:r>
        <w:rPr>
          <w:rFonts w:ascii="Times New Roman" w:hAnsi="Times New Roman" w:cs="Times New Roman" w:eastAsia="Times New Roman"/>
          <w:b w:val="0"/>
          <w:i w:val="0"/>
        </w:rPr>
        <w:t>–</w:t>
      </w:r>
      <m:oMath>
        <m:r>
          <m:t>4</m:t>
        </m:r>
        <m:r>
          <m:rPr>
            <m:sty m:val="p"/>
          </m:rPr>
          <m:t>,</m:t>
        </m:r>
        <m:r>
          <m:t>20</m:t>
        </m:r>
      </m:oMath>
      <w:r>
        <w:rPr>
          <w:rFonts w:ascii="Times New Roman" w:hAnsi="Times New Roman" w:cs="Times New Roman" w:eastAsia="Times New Roman"/>
          <w:b w:val="0"/>
          <w:i w:val="0"/>
        </w:rPr>
        <w:t xml:space="preserve"> V, </w:t>
      </w:r>
      <m:oMath>
        <m:r>
          <m:t>011</m:t>
        </m:r>
      </m:oMath>
      <w:r>
        <w:rPr>
          <w:rFonts w:ascii="Times New Roman" w:hAnsi="Times New Roman" w:cs="Times New Roman" w:eastAsia="Times New Roman"/>
          <w:b w:val="0"/>
          <w:i w:val="0"/>
        </w:rPr>
        <w:t xml:space="preserve"> için </w:t>
      </w:r>
      <m:oMath>
        <m:r>
          <m:t>2</m:t>
        </m:r>
        <m:r>
          <m:rPr>
            <m:sty m:val="p"/>
          </m:rPr>
          <m:t>,</m:t>
        </m:r>
        <m:r>
          <m:t>87</m:t>
        </m:r>
      </m:oMath>
      <w:r>
        <w:rPr>
          <w:rFonts w:ascii="Times New Roman" w:hAnsi="Times New Roman" w:cs="Times New Roman" w:eastAsia="Times New Roman"/>
          <w:b w:val="0"/>
          <w:i w:val="0"/>
        </w:rPr>
        <w:t>–</w:t>
      </w:r>
      <m:oMath>
        <m:r>
          <m:t>3</m:t>
        </m:r>
        <m:r>
          <m:rPr>
            <m:sty m:val="p"/>
          </m:rPr>
          <m:t>,</m:t>
        </m:r>
        <m:r>
          <m:t>13</m:t>
        </m:r>
      </m:oMath>
      <w:r>
        <w:rPr>
          <w:rFonts w:ascii="Times New Roman" w:hAnsi="Times New Roman" w:cs="Times New Roman" w:eastAsia="Times New Roman"/>
          <w:b w:val="0"/>
          <w:i w:val="0"/>
        </w:rPr>
        <w:t xml:space="preserve"> V ve </w:t>
      </w:r>
      <m:oMath>
        <m:r>
          <m:t>111</m:t>
        </m:r>
      </m:oMath>
      <w:r>
        <w:rPr>
          <w:rFonts w:ascii="Times New Roman" w:hAnsi="Times New Roman" w:cs="Times New Roman" w:eastAsia="Times New Roman"/>
          <w:b w:val="0"/>
          <w:i w:val="0"/>
        </w:rPr>
        <w:t xml:space="preserve"> için </w:t>
      </w:r>
      <m:oMath>
        <m:r>
          <m:t>6</m:t>
        </m:r>
        <m:r>
          <m:rPr>
            <m:sty m:val="p"/>
          </m:rPr>
          <m:t>,</m:t>
        </m:r>
        <m:r>
          <m:t>76</m:t>
        </m:r>
      </m:oMath>
      <w:r>
        <w:rPr>
          <w:rFonts w:ascii="Times New Roman" w:hAnsi="Times New Roman" w:cs="Times New Roman" w:eastAsia="Times New Roman"/>
          <w:b w:val="0"/>
          <w:i w:val="0"/>
        </w:rPr>
        <w:t>–</w:t>
      </w:r>
      <m:oMath>
        <m:r>
          <m:t>7</m:t>
        </m:r>
        <m:r>
          <m:rPr>
            <m:sty m:val="p"/>
          </m:rPr>
          <m:t>,</m:t>
        </m:r>
        <m:r>
          <m:t>24</m:t>
        </m:r>
      </m:oMath>
      <w:r>
        <w:rPr>
          <w:rFonts w:ascii="Times New Roman" w:hAnsi="Times New Roman" w:cs="Times New Roman" w:eastAsia="Times New Roman"/>
          <w:b w:val="0"/>
          <w:i w:val="0"/>
        </w:rPr>
        <w:t xml:space="preserve"> V aralığında kalır (%95 olasılıkla). Ölçülen </w:t>
      </w:r>
      <m:oMath>
        <m:r>
          <m:t>4</m:t>
        </m:r>
        <m:r>
          <m:rPr>
            <m:sty m:val="p"/>
          </m:rPr>
          <m:t>,</m:t>
        </m:r>
        <m:r>
          <m:t>09</m:t>
        </m:r>
      </m:oMath>
      <w:r>
        <w:rPr>
          <w:rFonts w:ascii="Times New Roman" w:hAnsi="Times New Roman" w:cs="Times New Roman" w:eastAsia="Times New Roman"/>
          <w:b w:val="0"/>
          <w:i w:val="0"/>
        </w:rPr>
        <w:t xml:space="preserve"> V bu aralıktadır; </w:t>
      </w:r>
      <m:oMath>
        <m:r>
          <m:t>3</m:t>
        </m:r>
        <m:r>
          <m:rPr>
            <m:sty m:val="p"/>
          </m:rPr>
          <m:t>,</m:t>
        </m:r>
        <m:r>
          <m:t>27</m:t>
        </m:r>
      </m:oMath>
      <w:r>
        <w:rPr>
          <w:rFonts w:ascii="Times New Roman" w:hAnsi="Times New Roman" w:cs="Times New Roman" w:eastAsia="Times New Roman"/>
          <w:b w:val="0"/>
          <w:i w:val="0"/>
        </w:rPr>
        <w:t xml:space="preserve"> V ve </w:t>
      </w:r>
      <m:oMath>
        <m:r>
          <m:t>7</m:t>
        </m:r>
        <m:r>
          <m:rPr>
            <m:sty m:val="p"/>
          </m:rPr>
          <m:t>,</m:t>
        </m:r>
        <m:r>
          <m:t>34</m:t>
        </m:r>
      </m:oMath>
      <w:r>
        <w:rPr>
          <w:rFonts w:ascii="Times New Roman" w:hAnsi="Times New Roman" w:cs="Times New Roman" w:eastAsia="Times New Roman"/>
          <w:b w:val="0"/>
          <w:i w:val="0"/>
        </w:rPr>
        <w:t xml:space="preserve"> V ise dışındadır, yani tolerans tek başına açıklamak için yetersiz kalmaktadır; (b) “16 V” giriş geriliminin gerçek değerinin 16 V olmaması: gerilim 16,3 V olsaydı çıkışlar %1,9 artardı, fakat oran bozulmazdı; (c) </w:t>
      </w:r>
      <m:oMath>
        <m:r>
          <m:t>2</m:t>
        </m:r>
        <m:r>
          <m:t> </m:t>
        </m:r>
        <m:r>
          <m:rPr>
            <m:sty m:val="p"/>
          </m:rPr>
          <m:t>k</m:t>
        </m:r>
        <m:r>
          <m:rPr>
            <m:sty m:val="p"/>
          </m:rPr>
          <m:t>Ω</m:t>
        </m:r>
      </m:oMath>
      <w:r>
        <w:rPr>
          <w:rFonts w:ascii="Times New Roman" w:hAnsi="Times New Roman" w:cs="Times New Roman" w:eastAsia="Times New Roman"/>
          <w:b w:val="0"/>
          <w:i w:val="0"/>
        </w:rPr>
        <w:t xml:space="preserve"> ve benzeri değerler tek direnç yerine seri-paralel bağlamayla elde edildiyse her bağlantı kontak direnci ekler (föy bu bağlamaya izin vermektedir) ve bu, doğrudan bit ağırlıklarını bozar; (d) kaynağın yüklenince gerilimini koruyamaması (iç direnç). Bu raporda direnç değerleri ayrı ayrı ölçülmediği için hangi nedenin baskın olduğu söylenemez; hangi dirençlerin kullanıldığı ve ayrı ayrı değerleri ölçülmüş olsaydı (</w:t>
      </w:r>
      <m:oMath>
        <m:sSub>
          <m:e>
            <m:r>
              <m:t>V</m:t>
            </m:r>
          </m:e>
          <m:sub>
            <m:r>
              <m:t>O</m:t>
            </m:r>
          </m:sub>
        </m:sSub>
      </m:oMath>
      <w:r>
        <w:rPr>
          <w:rFonts w:ascii="Times New Roman" w:hAnsi="Times New Roman" w:cs="Times New Roman" w:eastAsia="Times New Roman"/>
          <w:b w:val="0"/>
          <w:i w:val="0"/>
        </w:rPr>
        <w:t xml:space="preserve"> formülüne konarak) sapmanın kaynağı kesin olarak bulunabilirdi.</w:t>
      </w:r>
    </w:p>
    <w:p>
      <w:pPr>
        <w:keepNext/>
        <w:spacing w:before="240" w:after="120"/>
      </w:pPr>
      <w:r>
        <w:rPr>
          <w:rFonts w:ascii="Times New Roman" w:hAnsi="Times New Roman" w:cs="Times New Roman" w:eastAsia="Times New Roman"/>
          <w:b/>
          <w:i w:val="0"/>
          <w:sz w:val="24"/>
        </w:rPr>
        <w:t>3  SONUÇLAR</w:t>
      </w:r>
    </w:p>
    <w:p>
      <w:pPr>
        <w:jc w:val="both"/>
      </w:pPr>
      <w:r>
        <w:rPr>
          <w:rFonts w:ascii="Times New Roman" w:hAnsi="Times New Roman" w:cs="Times New Roman" w:eastAsia="Times New Roman"/>
          <w:b/>
          <w:i w:val="0"/>
        </w:rPr>
        <w:t>Genel değerlendirme.</w:t>
      </w:r>
      <w:r>
        <w:rPr>
          <w:rFonts w:ascii="Times New Roman" w:hAnsi="Times New Roman" w:cs="Times New Roman" w:eastAsia="Times New Roman"/>
          <w:b w:val="0"/>
          <w:i w:val="0"/>
        </w:rPr>
        <w:t xml:space="preserve"> Seri ve paralel bağlantı kuralları ölçümle doğrulanmıştır: seri ölçüm toplamdan %0,48, paralel ölçüm hesaptan %0,39 farklıdır. Gerilim bölücüde asıl bulgu, ölçü aletlerinin iç direncinin sonucu belirlediğidir: </w:t>
      </w:r>
      <m:oMath>
        <m:r>
          <m:t>470</m:t>
        </m:r>
        <m:r>
          <m:t> </m:t>
        </m:r>
        <m:r>
          <m:t>Ω</m:t>
        </m:r>
      </m:oMath>
      <w:r>
        <w:rPr>
          <w:rFonts w:ascii="Times New Roman" w:hAnsi="Times New Roman" w:cs="Times New Roman" w:eastAsia="Times New Roman"/>
          <w:b w:val="0"/>
          <w:i w:val="0"/>
        </w:rPr>
        <w:t xml:space="preserve">’da iki alet de beklenene yakındır (7,4 V ve 7,40 V; beklenen 7,5 V); </w:t>
      </w:r>
      <m:oMath>
        <m:r>
          <m:t>100</m:t>
        </m:r>
        <m:r>
          <m:t> </m:t>
        </m:r>
        <m:r>
          <m:rPr>
            <m:sty m:val="p"/>
          </m:rPr>
          <m:t>k</m:t>
        </m:r>
        <m:r>
          <m:rPr>
            <m:sty m:val="p"/>
          </m:rPr>
          <m:t>Ω</m:t>
        </m:r>
      </m:oMath>
      <w:r>
        <w:rPr>
          <w:rFonts w:ascii="Times New Roman" w:hAnsi="Times New Roman" w:cs="Times New Roman" w:eastAsia="Times New Roman"/>
          <w:b w:val="0"/>
          <w:i w:val="0"/>
        </w:rPr>
        <w:t xml:space="preserve">’da multimetre 6,5 V, osiloskop 7,4 V; </w:t>
      </w:r>
      <m:oMath>
        <m:r>
          <m:t>10</m:t>
        </m:r>
        <m:r>
          <m:t> </m:t>
        </m:r>
        <m:r>
          <m:rPr>
            <m:sty m:val="p"/>
          </m:rPr>
          <m:t>M</m:t>
        </m:r>
        <m:r>
          <m:rPr>
            <m:sty m:val="p"/>
          </m:rPr>
          <m:t>Ω</m:t>
        </m:r>
      </m:oMath>
      <w:r>
        <w:rPr>
          <w:rFonts w:ascii="Times New Roman" w:hAnsi="Times New Roman" w:cs="Times New Roman" w:eastAsia="Times New Roman"/>
          <w:b w:val="0"/>
          <w:i w:val="0"/>
        </w:rPr>
        <w:t xml:space="preserve">’da multimetre 0,9 V ve osiloskop ekranında 50 Hz’lik parazit (en büyük 9,40 V, tepeden tepeye 21,4 V) görülmüştür. Ölçümlerden multimetrenin görünen iç direnci yaklaşık </w:t>
      </w:r>
      <m:oMath>
        <m:r>
          <m:t>0</m:t>
        </m:r>
        <m:r>
          <m:rPr>
            <m:sty m:val="p"/>
          </m:rPr>
          <m:t>,</m:t>
        </m:r>
        <m:r>
          <m:t>3</m:t>
        </m:r>
      </m:oMath>
      <w:r>
        <w:rPr>
          <w:rFonts w:ascii="Times New Roman" w:hAnsi="Times New Roman" w:cs="Times New Roman" w:eastAsia="Times New Roman"/>
          <w:b w:val="0"/>
          <w:i w:val="0"/>
        </w:rPr>
        <w:t>–</w:t>
      </w:r>
      <m:oMath>
        <m:r>
          <m:t>0</m:t>
        </m:r>
        <m:r>
          <m:rPr>
            <m:sty m:val="p"/>
          </m:rPr>
          <m:t>,</m:t>
        </m:r>
        <m:r>
          <m:t>7</m:t>
        </m:r>
        <m:r>
          <m:t> </m:t>
        </m:r>
        <m:r>
          <m:rPr>
            <m:sty m:val="p"/>
          </m:rPr>
          <m:t>M</m:t>
        </m:r>
        <m:r>
          <m:rPr>
            <m:sty m:val="p"/>
          </m:rPr>
          <m:t>Ω</m:t>
        </m:r>
      </m:oMath>
      <w:r>
        <w:rPr>
          <w:rFonts w:ascii="Times New Roman" w:hAnsi="Times New Roman" w:cs="Times New Roman" w:eastAsia="Times New Roman"/>
          <w:b w:val="0"/>
          <w:i w:val="0"/>
        </w:rPr>
        <w:t xml:space="preserve"> bulunmuştur. Wheatstone köprüsünde bilinmeyen direnç </w:t>
      </w:r>
      <m:oMath>
        <m:r>
          <m:t>3.164</m:t>
        </m:r>
        <m:r>
          <m:t> </m:t>
        </m:r>
        <m:r>
          <m:t>Ω</m:t>
        </m:r>
      </m:oMath>
      <w:r>
        <w:rPr>
          <w:rFonts w:ascii="Times New Roman" w:hAnsi="Times New Roman" w:cs="Times New Roman" w:eastAsia="Times New Roman"/>
          <w:b w:val="0"/>
          <w:i w:val="0"/>
        </w:rPr>
        <w:t xml:space="preserve"> bulunmuş, multimetre ölçümüyle (</w:t>
      </w:r>
      <m:oMath>
        <m:r>
          <m:t>3260</m:t>
        </m:r>
        <m:r>
          <m:t> </m:t>
        </m:r>
        <m:r>
          <m:t>Ω</m:t>
        </m:r>
      </m:oMath>
      <w:r>
        <w:rPr>
          <w:rFonts w:ascii="Times New Roman" w:hAnsi="Times New Roman" w:cs="Times New Roman" w:eastAsia="Times New Roman"/>
          <w:b w:val="0"/>
          <w:i w:val="0"/>
        </w:rPr>
        <w:t>) -2,93 % farkla karşılaştırılmıştır; ikisi de renk kodunun (</w:t>
      </w:r>
      <m:oMath>
        <m:r>
          <m:t>3</m:t>
        </m:r>
        <m:r>
          <m:rPr>
            <m:sty m:val="p"/>
          </m:rPr>
          <m:t>,</m:t>
        </m:r>
        <m:r>
          <m:t>3</m:t>
        </m:r>
        <m:r>
          <m:t> </m:t>
        </m:r>
        <m:r>
          <m:rPr>
            <m:sty m:val="p"/>
          </m:rPr>
          <m:t>k</m:t>
        </m:r>
        <m:r>
          <m:rPr>
            <m:sty m:val="p"/>
          </m:rPr>
          <m:t>Ω</m:t>
        </m:r>
      </m:oMath>
      <w:r>
        <w:rPr>
          <w:rFonts w:ascii="Times New Roman" w:hAnsi="Times New Roman" w:cs="Times New Roman" w:eastAsia="Times New Roman"/>
          <w:b w:val="0"/>
          <w:i w:val="0"/>
        </w:rPr>
        <w:t xml:space="preserve"> ± %5) tolerans aralığındadır. DAC çıkışları beklenenin %2,3–%9 üzerinde ölçülmüştür.</w:t>
      </w:r>
    </w:p>
    <w:p>
      <w:pPr>
        <w:jc w:val="both"/>
      </w:pPr>
      <w:r>
        <w:rPr>
          <w:rFonts w:ascii="Times New Roman" w:hAnsi="Times New Roman" w:cs="Times New Roman" w:eastAsia="Times New Roman"/>
          <w:b/>
          <w:i w:val="0"/>
        </w:rPr>
        <w:t>Açık kalan hususlar.</w:t>
      </w:r>
      <w:r>
        <w:rPr>
          <w:rFonts w:ascii="Times New Roman" w:hAnsi="Times New Roman" w:cs="Times New Roman" w:eastAsia="Times New Roman"/>
          <w:b w:val="0"/>
          <w:i w:val="0"/>
        </w:rPr>
        <w:t xml:space="preserve"> (i) Multimetrenin görünen iç direncinin (yaklaşık </w:t>
      </w:r>
      <m:oMath>
        <m:r>
          <m:t>0</m:t>
        </m:r>
        <m:r>
          <m:rPr>
            <m:sty m:val="p"/>
          </m:rPr>
          <m:t>,</m:t>
        </m:r>
        <m:r>
          <m:t>3</m:t>
        </m:r>
      </m:oMath>
      <w:r>
        <w:rPr>
          <w:rFonts w:ascii="Times New Roman" w:hAnsi="Times New Roman" w:cs="Times New Roman" w:eastAsia="Times New Roman"/>
          <w:b w:val="0"/>
          <w:i w:val="0"/>
        </w:rPr>
        <w:t>–</w:t>
      </w:r>
      <m:oMath>
        <m:r>
          <m:t>0</m:t>
        </m:r>
        <m:r>
          <m:rPr>
            <m:sty m:val="p"/>
          </m:rPr>
          <m:t>,</m:t>
        </m:r>
        <m:r>
          <m:t>7</m:t>
        </m:r>
        <m:r>
          <m:t> </m:t>
        </m:r>
        <m:r>
          <m:rPr>
            <m:sty m:val="p"/>
          </m:rPr>
          <m:t>M</m:t>
        </m:r>
        <m:r>
          <m:rPr>
            <m:sty m:val="p"/>
          </m:rPr>
          <m:t>Ω</m:t>
        </m:r>
      </m:oMath>
      <w:r>
        <w:rPr>
          <w:rFonts w:ascii="Times New Roman" w:hAnsi="Times New Roman" w:cs="Times New Roman" w:eastAsia="Times New Roman"/>
          <w:b w:val="0"/>
          <w:i w:val="0"/>
        </w:rPr>
        <w:t>) katalog değerinden çok küçük çıkmasının fiziksel nedeni fotoğraflardan belirlenememiştir; bilinen dirençle kalibrasyon ölçümü bunu kesinleştirir; (ii) osiloskopun uç tipi (1× veya 10×) kayıtlı değildir; (iii) DAC’ta tolerans tek başına sapmayı açıklamamaktadır ve direnç değerleri tek tek ölçülmemiştir.</w:t>
      </w:r>
    </w:p>
    <w:p>
      <w:pPr>
        <w:jc w:val="both"/>
      </w:pPr>
      <w:r>
        <w:rPr>
          <w:rFonts w:ascii="Times New Roman" w:hAnsi="Times New Roman" w:cs="Times New Roman" w:eastAsia="Times New Roman"/>
          <w:b/>
          <w:i w:val="0"/>
        </w:rPr>
        <w:t>Kazanılan beceriler.</w:t>
      </w:r>
      <w:r>
        <w:rPr>
          <w:rFonts w:ascii="Times New Roman" w:hAnsi="Times New Roman" w:cs="Times New Roman" w:eastAsia="Times New Roman"/>
          <w:b w:val="0"/>
          <w:i w:val="0"/>
        </w:rPr>
        <w:t xml:space="preserve"> Dirençlerin seri-paralel hesabı ve ölçümü; ölçü aletinin yük etkisinin hesaplanması; osiloskop ve multimetrenin birlikte kullanımı ve 50 Hz parazitin tanınması; köprü yöntemi; DAC ağırlıklarının süperpozisyonla hesabı; devre tahtası yerleşiminin planlanması ve ölçümlerin kuramsal değerle yüzde farkla karşılaştırılması.</w:t>
      </w:r>
    </w:p>
    <w:p>
      <w:pPr>
        <w:keepNext/>
        <w:spacing w:before="240" w:after="120"/>
      </w:pPr>
      <w:r>
        <w:rPr>
          <w:rFonts w:ascii="Times New Roman" w:hAnsi="Times New Roman" w:cs="Times New Roman" w:eastAsia="Times New Roman"/>
          <w:b/>
          <w:i w:val="0"/>
          <w:sz w:val="24"/>
        </w:rPr>
        <w:t>4  KAYNAKLAR</w:t>
      </w:r>
    </w:p>
    <w:p>
      <w:pPr>
        <w:ind w:left="510" w:hanging="510"/>
      </w:pPr>
      <w:r>
        <w:rPr>
          <w:rFonts w:ascii="Times New Roman" w:hAnsi="Times New Roman" w:cs="Times New Roman" w:eastAsia="Times New Roman"/>
          <w:b w:val="0"/>
          <w:i w:val="0"/>
        </w:rPr>
        <w:t xml:space="preserve">1. Nilsson, J. W., &amp; Riedel, S. A. (2015). </w:t>
      </w:r>
      <w:r>
        <w:rPr>
          <w:rFonts w:ascii="Times New Roman" w:hAnsi="Times New Roman" w:cs="Times New Roman" w:eastAsia="Times New Roman"/>
          <w:b w:val="0"/>
          <w:i/>
        </w:rPr>
        <w:t>Electric circuits</w:t>
      </w:r>
      <w:r>
        <w:rPr>
          <w:rFonts w:ascii="Times New Roman" w:hAnsi="Times New Roman" w:cs="Times New Roman" w:eastAsia="Times New Roman"/>
          <w:b w:val="0"/>
          <w:i w:val="0"/>
        </w:rPr>
        <w:t xml:space="preserve"> (10th ed.). Boston: Pearson.</w:t>
      </w:r>
    </w:p>
    <w:p>
      <w:pPr>
        <w:ind w:left="510" w:hanging="510"/>
      </w:pPr>
      <w:r>
        <w:rPr>
          <w:rFonts w:ascii="Times New Roman" w:hAnsi="Times New Roman" w:cs="Times New Roman" w:eastAsia="Times New Roman"/>
          <w:b w:val="0"/>
          <w:i w:val="0"/>
        </w:rPr>
        <w:t xml:space="preserve">2. Alexander, C. K., &amp; Sadiku, M. N. O. (2017). </w:t>
      </w:r>
      <w:r>
        <w:rPr>
          <w:rFonts w:ascii="Times New Roman" w:hAnsi="Times New Roman" w:cs="Times New Roman" w:eastAsia="Times New Roman"/>
          <w:b w:val="0"/>
          <w:i/>
        </w:rPr>
        <w:t>Fundamentals of electric circuits</w:t>
      </w:r>
      <w:r>
        <w:rPr>
          <w:rFonts w:ascii="Times New Roman" w:hAnsi="Times New Roman" w:cs="Times New Roman" w:eastAsia="Times New Roman"/>
          <w:b w:val="0"/>
          <w:i w:val="0"/>
        </w:rPr>
        <w:t xml:space="preserve"> (6th ed.). New York: McGraw-Hill Education.</w:t>
      </w:r>
    </w:p>
    <w:p>
      <w:pPr>
        <w:ind w:left="510" w:hanging="510"/>
      </w:pPr>
      <w:r>
        <w:rPr>
          <w:rFonts w:ascii="Times New Roman" w:hAnsi="Times New Roman" w:cs="Times New Roman" w:eastAsia="Times New Roman"/>
          <w:b w:val="0"/>
          <w:i w:val="0"/>
        </w:rPr>
        <w:t xml:space="preserve">3. Hayt, W. H., Kemmerly, J. E., &amp; Durbin, S. M. (2012). </w:t>
      </w:r>
      <w:r>
        <w:rPr>
          <w:rFonts w:ascii="Times New Roman" w:hAnsi="Times New Roman" w:cs="Times New Roman" w:eastAsia="Times New Roman"/>
          <w:b w:val="0"/>
          <w:i/>
        </w:rPr>
        <w:t>Engineering circuit analysis</w:t>
      </w:r>
      <w:r>
        <w:rPr>
          <w:rFonts w:ascii="Times New Roman" w:hAnsi="Times New Roman" w:cs="Times New Roman" w:eastAsia="Times New Roman"/>
          <w:b w:val="0"/>
          <w:i w:val="0"/>
        </w:rPr>
        <w:t xml:space="preserve"> (8th ed.). New York: McGraw-Hill.</w:t>
      </w:r>
    </w:p>
    <w:p>
      <w:pPr>
        <w:ind w:left="510" w:hanging="510"/>
      </w:pPr>
      <w:r>
        <w:rPr>
          <w:rFonts w:ascii="Times New Roman" w:hAnsi="Times New Roman" w:cs="Times New Roman" w:eastAsia="Times New Roman"/>
          <w:b w:val="0"/>
          <w:i w:val="0"/>
        </w:rPr>
        <w:t xml:space="preserve">4. Horowitz, P., &amp; Hill, W. (2015). </w:t>
      </w:r>
      <w:r>
        <w:rPr>
          <w:rFonts w:ascii="Times New Roman" w:hAnsi="Times New Roman" w:cs="Times New Roman" w:eastAsia="Times New Roman"/>
          <w:b w:val="0"/>
          <w:i/>
        </w:rPr>
        <w:t>The art of electronics</w:t>
      </w:r>
      <w:r>
        <w:rPr>
          <w:rFonts w:ascii="Times New Roman" w:hAnsi="Times New Roman" w:cs="Times New Roman" w:eastAsia="Times New Roman"/>
          <w:b w:val="0"/>
          <w:i w:val="0"/>
        </w:rPr>
        <w:t xml:space="preserve"> (3rd ed.). New York: Cambridge University Press.</w:t>
      </w:r>
    </w:p>
    <w:p>
      <w:pPr>
        <w:ind w:left="510" w:hanging="510"/>
      </w:pPr>
      <w:r>
        <w:rPr>
          <w:rFonts w:ascii="Times New Roman" w:hAnsi="Times New Roman" w:cs="Times New Roman" w:eastAsia="Times New Roman"/>
          <w:b w:val="0"/>
          <w:i w:val="0"/>
        </w:rPr>
        <w:t xml:space="preserve">5. TOBB Ekonomi ve Teknoloji Üniversitesi. (2026). </w:t>
      </w:r>
      <w:r>
        <w:rPr>
          <w:rFonts w:ascii="Times New Roman" w:hAnsi="Times New Roman" w:cs="Times New Roman" w:eastAsia="Times New Roman"/>
          <w:b w:val="0"/>
          <w:i/>
        </w:rPr>
        <w:t>ELE 201 L – Devre Analizi I Laboratuvarı, Deney 1 Föyü</w:t>
      </w:r>
      <w:r>
        <w:rPr>
          <w:rFonts w:ascii="Times New Roman" w:hAnsi="Times New Roman" w:cs="Times New Roman" w:eastAsia="Times New Roman"/>
          <w:b w:val="0"/>
          <w:i w:val="0"/>
        </w:rPr>
        <w:t>. Ankara: TOBB ETÜ, Elektrik – Elektronik Mühendisliği Bölümü.</w:t>
      </w:r>
    </w:p>
    <w:p>
      <w:pPr>
        <w:keepNext/>
        <w:spacing w:before="240" w:after="120"/>
      </w:pPr>
      <w:r>
        <w:rPr>
          <w:rFonts w:ascii="Times New Roman" w:hAnsi="Times New Roman" w:cs="Times New Roman" w:eastAsia="Times New Roman"/>
          <w:b/>
          <w:i w:val="0"/>
          <w:sz w:val="24"/>
        </w:rPr>
        <w:t>5  EKLER</w:t>
      </w:r>
    </w:p>
    <w:p>
      <w:pPr>
        <w:keepNext/>
        <w:spacing w:before="120" w:after="120"/>
      </w:pPr>
      <w:r>
        <w:rPr>
          <w:rFonts w:ascii="Times New Roman" w:hAnsi="Times New Roman" w:cs="Times New Roman" w:eastAsia="Times New Roman"/>
          <w:b/>
          <w:i/>
          <w:sz w:val="24"/>
        </w:rPr>
        <w:t>EK-1: Fotoğraf Okuma Çizelgesi ve Eşleştirme Gerekçesi</w:t>
      </w:r>
    </w:p>
    <w:p>
      <w:pPr>
        <w:jc w:val="both"/>
      </w:pPr>
      <w:r>
        <w:rPr>
          <w:rFonts w:ascii="Times New Roman" w:hAnsi="Times New Roman" w:cs="Times New Roman" w:eastAsia="Times New Roman"/>
          <w:b w:val="0"/>
          <w:i w:val="0"/>
        </w:rPr>
        <w:t>Aşağıda her fotoğrafın (yükleme sırasıyla numaralanmıştır) gösterdiği okuma ve rapordaki karşılığı verilmiştir. Gerilim bölücü okumaları (multimetre: 7,4 / 6,5 / 0,9 V; osiloskop: 7,40 / 7,4 / 9,40 V) deneyi yapan kişinin kesin beyanıdır; fotoğraf eşleştirmesi bu beyana ve osiloskop saatlerine (08:20, 08:23, 08:25) dayanmaktadır.</w:t>
      </w:r>
    </w:p>
    <w:p>
      <w:pPr>
        <w:keepNext/>
        <w:spacing w:line="240" w:lineRule="auto" w:after="80"/>
        <w:jc w:val="center"/>
      </w:pPr>
      <w:r>
        <w:rPr>
          <w:rFonts w:ascii="Times New Roman" w:hAnsi="Times New Roman" w:cs="Times New Roman" w:eastAsia="Times New Roman"/>
          <w:b w:val="0"/>
          <w:i w:val="0"/>
          <w:sz w:val="20"/>
        </w:rPr>
        <w:t>Tablo 5.1  Fotoğraf okuma çizelgesi</w:t>
      </w:r>
    </w:p>
    <w:tbl>
      <w:tblPr>
        <w:tblW w:type="auto" w:w="0"/>
        <w:jc w:val="center"/>
        <w:tblLayout w:type="fixed"/>
        <w:tblLook w:firstColumn="1" w:firstRow="1" w:lastColumn="0" w:lastRow="0" w:noHBand="0" w:noVBand="1" w:val="04A0"/>
      </w:tblPr>
      <w:tblGrid>
        <w:gridCol w:w="1247"/>
        <w:gridCol w:w="2494"/>
        <w:gridCol w:w="4195"/>
      </w:tblGrid>
      <w:tr>
        <w:trPr>
          <w:tblHeader/>
          <w:cantSplit/>
        </w:trPr>
        <w:tc>
          <w:tcPr>
            <w:tcW w:type="dxa" w:w="124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Fotoğraf</w:t>
            </w:r>
          </w:p>
        </w:tc>
        <w:tc>
          <w:tcPr>
            <w:tcW w:type="dxa" w:w="249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Okuma</w:t>
            </w:r>
          </w:p>
        </w:tc>
        <w:tc>
          <w:tcPr>
            <w:tcW w:type="dxa" w:w="419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Karşılığı</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464 Ω</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R</m:t>
                  </m:r>
                </m:e>
                <m:sub>
                  <m:r>
                    <m:t>1</m:t>
                  </m:r>
                </m:sub>
              </m:sSub>
            </m:oMath>
            <w:r>
              <w:rPr>
                <w:rFonts w:ascii="Times New Roman" w:hAnsi="Times New Roman" w:cs="Times New Roman" w:eastAsia="Times New Roman"/>
                <w:b w:val="0"/>
                <w:i w:val="0"/>
                <w:sz w:val="18"/>
              </w:rPr>
              <w:t xml:space="preserve"> ayrı ölçüm</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2</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99,1 kΩ</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R</m:t>
                  </m:r>
                </m:e>
                <m:sub>
                  <m:r>
                    <m:t>2</m:t>
                  </m:r>
                </m:sub>
              </m:sSub>
            </m:oMath>
            <w:r>
              <w:rPr>
                <w:rFonts w:ascii="Times New Roman" w:hAnsi="Times New Roman" w:cs="Times New Roman" w:eastAsia="Times New Roman"/>
                <w:b w:val="0"/>
                <w:i w:val="0"/>
                <w:sz w:val="18"/>
              </w:rPr>
              <w:t xml:space="preserve"> ayrı ölçüm</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3</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0,46 kΩ</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Paralel bağlantı</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4</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10,45 MΩ</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Seri bağlantı</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5</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10,30 MΩ</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R</m:t>
                  </m:r>
                </m:e>
                <m:sub>
                  <m:r>
                    <m:t>3</m:t>
                  </m:r>
                </m:sub>
              </m:sSub>
            </m:oMath>
            <w:r>
              <w:rPr>
                <w:rFonts w:ascii="Times New Roman" w:hAnsi="Times New Roman" w:cs="Times New Roman" w:eastAsia="Times New Roman"/>
                <w:b w:val="0"/>
                <w:i w:val="0"/>
                <w:sz w:val="18"/>
              </w:rPr>
              <w:t xml:space="preserve"> ayrı ölçüm</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6</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7,4 V</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Multimetre, bölücü</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7</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7,40 V (08:20)</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Osiloskop, bölücü</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8</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6,5 V</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Multimetre, bölücü (100 kΩ)</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9</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50 Hz; en büyük 9,40 V; t.t. 21,4 V</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Osiloskop (08:25), 10 MΩ</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10</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0,9 V</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Multimetre, bölücü (10 MΩ)</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11</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7,4 V (08:23)</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Osiloskop, bölücü (100 kΩ)</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12</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3,26 kΩ</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R</m:t>
                  </m:r>
                </m:e>
                <m:sub>
                  <m:r>
                    <m:t>x</m:t>
                  </m:r>
                </m:sub>
              </m:sSub>
            </m:oMath>
            <w:r>
              <w:rPr>
                <w:rFonts w:ascii="Times New Roman" w:hAnsi="Times New Roman" w:cs="Times New Roman" w:eastAsia="Times New Roman"/>
                <w:b w:val="0"/>
                <w:i w:val="0"/>
                <w:sz w:val="18"/>
              </w:rPr>
              <w:t xml:space="preserve"> doğrudan (devre tahtası sahnesi)</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13</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0,00 V</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 xml:space="preserve">Köprü </w:t>
            </w:r>
            <m:oMath>
              <m:sSub>
                <m:e>
                  <m:r>
                    <m:t>V</m:t>
                  </m:r>
                </m:e>
                <m:sub>
                  <m:r>
                    <m:t>B</m:t>
                  </m:r>
                </m:sub>
              </m:sSub>
            </m:oMath>
            <w:r>
              <w:rPr>
                <w:rFonts w:ascii="Times New Roman" w:hAnsi="Times New Roman" w:cs="Times New Roman" w:eastAsia="Times New Roman"/>
                <w:b w:val="0"/>
                <w:i w:val="0"/>
                <w:sz w:val="18"/>
              </w:rPr>
              <w:t xml:space="preserve"> (denge)</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14</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3,22 kΩ</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R</m:t>
                  </m:r>
                </m:e>
                <m:sub>
                  <m:r>
                    <m:t>3</m:t>
                  </m:r>
                </m:sub>
              </m:sSub>
            </m:oMath>
            <w:r>
              <w:rPr>
                <w:rFonts w:ascii="Times New Roman" w:hAnsi="Times New Roman" w:cs="Times New Roman" w:eastAsia="Times New Roman"/>
                <w:b w:val="0"/>
                <w:i w:val="0"/>
                <w:sz w:val="18"/>
              </w:rPr>
              <w:t xml:space="preserve"> (potansiyometre, devreden çıkarılmış)</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15</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3,26 kΩ</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R</m:t>
                  </m:r>
                </m:e>
                <m:sub>
                  <m:r>
                    <m:t>x</m:t>
                  </m:r>
                </m:sub>
              </m:sSub>
            </m:oMath>
            <w:r>
              <w:rPr>
                <w:rFonts w:ascii="Times New Roman" w:hAnsi="Times New Roman" w:cs="Times New Roman" w:eastAsia="Times New Roman"/>
                <w:b w:val="0"/>
                <w:i w:val="0"/>
                <w:sz w:val="18"/>
              </w:rPr>
              <w:t xml:space="preserve"> doğrudan</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16</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456 Ω</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Köprü direnç ölçümü</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17</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7,34 V</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DAC 111</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18</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464 Ω</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Köprü direnç ölçümü</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19</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4,09 V</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DAC 100</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20</w:t>
            </w:r>
          </w:p>
        </w:tc>
        <w:tc>
          <w:tcPr>
            <w:tcW w:type="dxa" w:w="249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3,27 V</w:t>
            </w:r>
          </w:p>
        </w:tc>
        <w:tc>
          <w:tcPr>
            <w:tcW w:type="dxa" w:w="419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DAC 011</w:t>
            </w:r>
          </w:p>
        </w:tc>
      </w:tr>
    </w:tbl>
    <w:p>
      <w:pPr>
        <w:spacing w:after="120"/>
      </w:pPr>
    </w:p>
    <w:p>
      <w:pPr>
        <w:jc w:val="both"/>
      </w:pPr>
      <w:r>
        <w:rPr>
          <w:rFonts w:ascii="Times New Roman" w:hAnsi="Times New Roman" w:cs="Times New Roman" w:eastAsia="Times New Roman"/>
          <w:b w:val="0"/>
          <w:i w:val="0"/>
        </w:rPr>
        <w:t>Osiloskop 10 MΩ satırındaki 9,40 V, ekrandaki 50 Hz’lik dalganın en büyük değeridir (fotoğraf 9); ortalama DA değeri değildir.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pn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