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580000" cy="2072571"/>
            <wp:docPr id="1" name="Picture 1"/>
            <wp:cNvGraphicFramePr>
              <a:graphicFrameLocks noChangeAspect="1"/>
            </wp:cNvGraphicFramePr>
            <a:graphic>
              <a:graphicData uri="http://schemas.openxmlformats.org/drawingml/2006/picture">
                <pic:pic>
                  <pic:nvPicPr>
                    <pic:cNvPr id="0" name="cover_banner.png"/>
                    <pic:cNvPicPr/>
                  </pic:nvPicPr>
                  <pic:blipFill>
                    <a:blip r:embed="rId10"/>
                    <a:stretch>
                      <a:fillRect/>
                    </a:stretch>
                  </pic:blipFill>
                  <pic:spPr>
                    <a:xfrm>
                      <a:off x="0" y="0"/>
                      <a:ext cx="5580000" cy="20725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Laboratuvar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13.10.2026</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Grup Arkadaşı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Bahar Işıklar</w:t>
            </w:r>
          </w:p>
        </w:tc>
      </w:tr>
    </w:tbl>
    <w:p>
      <w:r>
        <w:br w:type="page"/>
      </w:r>
    </w:p>
    <w:p>
      <w:pPr>
        <w:keepNext/>
        <w:spacing w:before="240" w:after="120"/>
      </w:pPr>
      <w:r>
        <w:rPr>
          <w:rFonts w:ascii="Times New Roman" w:hAnsi="Times New Roman" w:cs="Times New Roman" w:eastAsia="Times New Roman"/>
          <w:b/>
          <w:i w:val="0"/>
          <w:sz w:val="24"/>
        </w:rPr>
        <w:t>1  GİRİŞ</w:t>
      </w:r>
    </w:p>
    <w:p>
      <w:pPr>
        <w:keepNext/>
        <w:spacing w:before="240" w:after="120"/>
      </w:pPr>
      <w:r>
        <w:rPr>
          <w:rFonts w:ascii="Times New Roman" w:hAnsi="Times New Roman" w:cs="Times New Roman" w:eastAsia="Times New Roman"/>
          <w:b/>
          <w:i w:val="0"/>
          <w:sz w:val="24"/>
        </w:rPr>
        <w:t>1.1  Deneyin Amacı</w:t>
      </w:r>
    </w:p>
    <w:p>
      <w:pPr>
        <w:jc w:val="both"/>
      </w:pPr>
      <w:r>
        <w:rPr>
          <w:rFonts w:ascii="Times New Roman" w:hAnsi="Times New Roman" w:cs="Times New Roman" w:eastAsia="Times New Roman"/>
          <w:b w:val="0"/>
          <w:i w:val="0"/>
        </w:rPr>
        <w:t>Bu deneyde dört şey yaptık: (i) dirençleri seri ve paralel bağlayıp eşdeğer direnci ölçtük, (ii) gerilim bölücü devrenin çıkışını hem multimetre hem osiloskopla ölçüp ölçü aletinin devreyi nasıl etkilediğine baktık, (iii) Wheatstone köprüsüyle bilinmeyen bir direnci ölçtük ve (iv) 3 bitlik R-2R merdiven tipi sayısal-analog çevirici (DAC) devresinin çıkış gerilimini ölçtük. Her bölümde önce beklenen değeri hesapladık, sonra ölçtüğümüz değerle karşılaştırıp farkın nedenini yorumladık.</w:t>
      </w:r>
    </w:p>
    <w:p>
      <w:pPr>
        <w:keepNext/>
        <w:spacing w:before="240" w:after="120"/>
      </w:pPr>
      <w:r>
        <w:rPr>
          <w:rFonts w:ascii="Times New Roman" w:hAnsi="Times New Roman" w:cs="Times New Roman" w:eastAsia="Times New Roman"/>
          <w:b/>
          <w:i w:val="0"/>
          <w:sz w:val="24"/>
        </w:rPr>
        <w:t>1.2  Deneyin Faydaları</w:t>
      </w:r>
    </w:p>
    <w:p>
      <w:pPr>
        <w:jc w:val="both"/>
      </w:pPr>
      <w:r>
        <w:rPr>
          <w:rFonts w:ascii="Times New Roman" w:hAnsi="Times New Roman" w:cs="Times New Roman" w:eastAsia="Times New Roman"/>
          <w:b w:val="0"/>
          <w:i w:val="0"/>
        </w:rPr>
        <w:t>Deney sonunda şunları gördük.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2  ÖLÇÜMLER</w:t>
      </w:r>
    </w:p>
    <w:p>
      <w:pPr>
        <w:jc w:val="both"/>
      </w:pPr>
      <w:r>
        <w:rPr>
          <w:rFonts w:ascii="Times New Roman" w:hAnsi="Times New Roman" w:cs="Times New Roman" w:eastAsia="Times New Roman"/>
          <w:b w:val="0"/>
          <w:i w:val="0"/>
        </w:rPr>
        <w:t xml:space="preserve">Bütün ölçümleri laboratuvarda UNI-T UT33D+ el tipi multimetre ve Tektronix TBS 1022 osiloskopla yaptık; değerleri aletlerin ekranından okuyup kaydettik. Beklenen (kuramsal) değerleri elle hesapladık.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farkı şöyle tanımladık:</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(2.1)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2.1  Dirençlerin Seri ve Paralel Bağlantıları</w:t>
      </w:r>
    </w:p>
    <w:p>
      <w:pPr>
        <w:keepNext/>
        <w:spacing w:before="120" w:after="120"/>
      </w:pPr>
      <w:r>
        <w:rPr>
          <w:rFonts w:ascii="Times New Roman" w:hAnsi="Times New Roman" w:cs="Times New Roman" w:eastAsia="Times New Roman"/>
          <w:b/>
          <w:i/>
          <w:sz w:val="24"/>
        </w:rPr>
        <w:t>Devre Tahtası Yerleşimi</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’dur; gerçek değerlerini aşağıda ölçtük. </w:t>
      </w:r>
      <w:r>
        <w:rPr>
          <w:rFonts w:ascii="Times New Roman" w:hAnsi="Times New Roman" w:cs="Times New Roman" w:eastAsia="Times New Roman"/>
          <w:b w:val="0"/>
          <w:i w:val="0"/>
        </w:rPr>
        <w:t>Şekil 2.1.1</w:t>
      </w:r>
      <w:r>
        <w:rPr>
          <w:rFonts w:ascii="Times New Roman" w:hAnsi="Times New Roman" w:cs="Times New Roman" w:eastAsia="Times New Roman"/>
          <w:b w:val="0"/>
          <w:i w:val="0"/>
        </w:rPr>
        <w:t xml:space="preserve">’te dirençlerin seri, </w:t>
      </w:r>
      <w:r>
        <w:rPr>
          <w:rFonts w:ascii="Times New Roman" w:hAnsi="Times New Roman" w:cs="Times New Roman" w:eastAsia="Times New Roman"/>
          <w:b w:val="0"/>
          <w:i w:val="0"/>
        </w:rPr>
        <w:t>Şekil 2.1.2</w:t>
      </w:r>
      <w:r>
        <w:rPr>
          <w:rFonts w:ascii="Times New Roman" w:hAnsi="Times New Roman" w:cs="Times New Roman" w:eastAsia="Times New Roman"/>
          <w:b w:val="0"/>
          <w:i w:val="0"/>
        </w:rPr>
        <w:t>’te paralel bağlanmış hâlinin devre tahtası yerleşimi görülmektedir. Seri bağlantıda dirençler uç uca takılır; aradaki ortak sütun (a–e delikleri iç bağlıdır) bağlantı noktasıdır. Paralel bağlantıda üç direncin birer ucu aynı sütuna, diğer uçları başka bir ortak sütuna takılır.</w:t>
      </w:r>
    </w:p>
    <w:p>
      <w:pPr>
        <w:keepNext/>
        <w:spacing w:line="240" w:lineRule="auto"/>
        <w:jc w:val="center"/>
      </w:pPr>
      <w:r>
        <w:drawing>
          <wp:inline xmlns:a="http://schemas.openxmlformats.org/drawingml/2006/main" xmlns:pic="http://schemas.openxmlformats.org/drawingml/2006/picture">
            <wp:extent cx="5040000" cy="1932000"/>
            <wp:docPr id="2" name="Picture 2"/>
            <wp:cNvGraphicFramePr>
              <a:graphicFrameLocks noChangeAspect="1"/>
            </wp:cNvGraphicFramePr>
            <a:graphic>
              <a:graphicData uri="http://schemas.openxmlformats.org/drawingml/2006/picture">
                <pic:pic>
                  <pic:nvPicPr>
                    <pic:cNvPr id="0" name="bb_seri.png"/>
                    <pic:cNvPicPr/>
                  </pic:nvPicPr>
                  <pic:blipFill>
                    <a:blip r:embed="rId11"/>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2.1.1  Dirençlerin seri bağlantısı (devre tahtası yerleşimi). Multimetre iki serbest ucu arasına bağlanır.</w:t>
      </w:r>
    </w:p>
    <w:p>
      <w:pPr>
        <w:keepNext/>
        <w:spacing w:line="240" w:lineRule="auto"/>
        <w:jc w:val="center"/>
      </w:pPr>
      <w:r>
        <w:drawing>
          <wp:inline xmlns:a="http://schemas.openxmlformats.org/drawingml/2006/main" xmlns:pic="http://schemas.openxmlformats.org/drawingml/2006/picture">
            <wp:extent cx="5040000" cy="1932000"/>
            <wp:docPr id="3" name="Picture 3"/>
            <wp:cNvGraphicFramePr>
              <a:graphicFrameLocks noChangeAspect="1"/>
            </wp:cNvGraphicFramePr>
            <a:graphic>
              <a:graphicData uri="http://schemas.openxmlformats.org/drawingml/2006/picture">
                <pic:pic>
                  <pic:nvPicPr>
                    <pic:cNvPr id="0" name="bb_par.png"/>
                    <pic:cNvPicPr/>
                  </pic:nvPicPr>
                  <pic:blipFill>
                    <a:blip r:embed="rId12"/>
                    <a:stretch>
                      <a:fillRect/>
                    </a:stretch>
                  </pic:blipFill>
                  <pic:spPr>
                    <a:xfrm>
                      <a:off x="0" y="0"/>
                      <a:ext cx="5040000" cy="1932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2.1.2  Dirençlerin paralel bağlantısı (devre tahtası yerleşimi).</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Dirençleri önce tek tek ölçtük (</w:t>
      </w:r>
      <w:r>
        <w:rPr>
          <w:rFonts w:ascii="Times New Roman" w:hAnsi="Times New Roman" w:cs="Times New Roman" w:eastAsia="Times New Roman"/>
          <w:b w:val="0"/>
          <w:i w:val="0"/>
        </w:rPr>
        <w:t>Şekil 2.1.3</w:t>
      </w:r>
      <w:r>
        <w:rPr>
          <w:rFonts w:ascii="Times New Roman" w:hAnsi="Times New Roman" w:cs="Times New Roman" w:eastAsia="Times New Roman"/>
          <w:b w:val="0"/>
          <w:i w:val="0"/>
        </w:rPr>
        <w:t>), sonra seri bağlayıp toplam direnci, ardından paralel bağlayıp eşdeğer direnci ölçtük (</w:t>
      </w:r>
      <w:r>
        <w:rPr>
          <w:rFonts w:ascii="Times New Roman" w:hAnsi="Times New Roman" w:cs="Times New Roman" w:eastAsia="Times New Roman"/>
          <w:b w:val="0"/>
          <w:i w:val="0"/>
        </w:rPr>
        <w:t>Şekil 2.1.4</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(2.2)</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yüzden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sSub>
                      <m:e>
                        <m:r>
                          <m:t>R</m:t>
                        </m:r>
                      </m:e>
                      <m:sub>
                        <m:r>
                          <m:t>1</m:t>
                        </m:r>
                      </m:sub>
                    </m:sSub>
                  </m:den>
                </m:f>
                <m:r>
                  <m:rPr>
                    <m:sty m:val="p"/>
                  </m:rPr>
                  <m:t>+</m:t>
                </m:r>
                <m:f>
                  <m:fPr>
                    <m:type m:val="bar"/>
                  </m:fPr>
                  <m:num>
                    <m:r>
                      <m:t>1</m:t>
                    </m:r>
                  </m:num>
                  <m:den>
                    <m:sSub>
                      <m:e>
                        <m:r>
                          <m:t>R</m:t>
                        </m:r>
                      </m:e>
                      <m:sub>
                        <m:r>
                          <m:t>2</m:t>
                        </m:r>
                      </m:sub>
                    </m:sSub>
                  </m:den>
                </m:f>
                <m:r>
                  <m:rPr>
                    <m:sty m:val="p"/>
                  </m:rPr>
                  <m:t>+</m:t>
                </m:r>
                <m:f>
                  <m:fPr>
                    <m:type m:val="bar"/>
                  </m:fPr>
                  <m:num>
                    <m:r>
                      <m:t>1</m:t>
                    </m:r>
                  </m:num>
                  <m:den>
                    <m:sSub>
                      <m:e>
                        <m:r>
                          <m:t>R</m:t>
                        </m:r>
                      </m:e>
                      <m:sub>
                        <m:r>
                          <m:t>3</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t> </m:t>
                </m:r>
                <m:r>
                  <m:rPr>
                    <m:sty m:val="p"/>
                  </m:rPr>
                  <m:t>⇒</m:t>
                </m:r>
                <m:r>
                  <m:t> </m:t>
                </m:r>
                <m:sSub>
                  <m:e>
                    <m:r>
                      <m:t>R</m:t>
                    </m:r>
                  </m:e>
                  <m:sub>
                    <m:r>
                      <m:t>p</m:t>
                    </m:r>
                    <m:r>
                      <m:t>a</m:t>
                    </m:r>
                    <m:r>
                      <m:t>r</m:t>
                    </m:r>
                  </m:sub>
                </m:sSub>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(2.3)</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4" name="Picture 4"/>
            <wp:cNvGraphicFramePr>
              <a:graphicFrameLocks noChangeAspect="1"/>
            </wp:cNvGraphicFramePr>
            <a:graphic>
              <a:graphicData uri="http://schemas.openxmlformats.org/drawingml/2006/picture">
                <pic:pic>
                  <pic:nvPicPr>
                    <pic:cNvPr id="0" name="f_dirnc.jpg"/>
                    <pic:cNvPicPr/>
                  </pic:nvPicPr>
                  <pic:blipFill>
                    <a:blip r:embed="rId13"/>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2.1.3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5" name="Picture 5"/>
            <wp:cNvGraphicFramePr>
              <a:graphicFrameLocks noChangeAspect="1"/>
            </wp:cNvGraphicFramePr>
            <a:graphic>
              <a:graphicData uri="http://schemas.openxmlformats.org/drawingml/2006/picture">
                <pic:pic>
                  <pic:nvPicPr>
                    <pic:cNvPr id="0" name="f_serpar.jpg"/>
                    <pic:cNvPicPr/>
                  </pic:nvPicPr>
                  <pic:blipFill>
                    <a:blip r:embed="rId14"/>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2.1.4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2.1.1  Seri bağlantı ölçümleri (föy Tablo 1)</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2.1.2  Paralel bağlantı ölçümleri (föy Tablo 2)</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çıktı. İki fark da multimetrenin son basamağı ve devre tahtasındaki kontak direnci mertebesindedir: 10 MΩ’luk ölçümde son basamak 10 kΩ (yaklaşık %0,1), 0,46 kΩ’luk okumada ise 10 Ω’dur (yaklaşık %2); yani paralel okumada 460 Ω ile 461,8 Ω arasındaki fark ekranın tek basamağından küçüktür.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sırasıyla yalnızca %0,5 ve %0,005 kadar etkiledi.</w:t>
      </w:r>
    </w:p>
    <w:p>
      <w:pPr>
        <w:keepNext/>
        <w:spacing w:before="240" w:after="120"/>
      </w:pPr>
      <w:r>
        <w:rPr>
          <w:rFonts w:ascii="Times New Roman" w:hAnsi="Times New Roman" w:cs="Times New Roman" w:eastAsia="Times New Roman"/>
          <w:b/>
          <w:i w:val="0"/>
          <w:sz w:val="24"/>
        </w:rPr>
        <w:t>2.2  Gerilim Bölücü Devresi</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1’deki devreyi kurduk: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tahtası yerleşimi </w:t>
      </w:r>
      <w:r>
        <w:rPr>
          <w:rFonts w:ascii="Times New Roman" w:hAnsi="Times New Roman" w:cs="Times New Roman" w:eastAsia="Times New Roman"/>
          <w:b w:val="0"/>
          <w:i w:val="0"/>
        </w:rPr>
        <w:t>Şekil 2.2.1</w:t>
      </w:r>
      <w:r>
        <w:rPr>
          <w:rFonts w:ascii="Times New Roman" w:hAnsi="Times New Roman" w:cs="Times New Roman" w:eastAsia="Times New Roman"/>
          <w:b w:val="0"/>
          <w:i w:val="0"/>
        </w:rPr>
        <w:t>’de görülmektedir. Aynı devreyi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dirençleri değiştirerek kullandık.</w:t>
      </w:r>
    </w:p>
    <w:p>
      <w:pPr>
        <w:keepNext/>
        <w:spacing w:line="240" w:lineRule="auto"/>
        <w:jc w:val="center"/>
      </w:pPr>
      <w:r>
        <w:drawing>
          <wp:inline xmlns:a="http://schemas.openxmlformats.org/drawingml/2006/main" xmlns:pic="http://schemas.openxmlformats.org/drawingml/2006/picture">
            <wp:extent cx="5040000" cy="2100000"/>
            <wp:docPr id="6" name="Picture 6"/>
            <wp:cNvGraphicFramePr>
              <a:graphicFrameLocks noChangeAspect="1"/>
            </wp:cNvGraphicFramePr>
            <a:graphic>
              <a:graphicData uri="http://schemas.openxmlformats.org/drawingml/2006/picture">
                <pic:pic>
                  <pic:nvPicPr>
                    <pic:cNvPr id="0" name="bb_bol.png"/>
                    <pic:cNvPicPr/>
                  </pic:nvPicPr>
                  <pic:blipFill>
                    <a:blip r:embed="rId15"/>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2.2.1  Gerilim bölücü devrenin devre tahtası yerleşimi. </w:t>
      </w:r>
      <m:oMath>
        <m:sSub>
          <m:e>
            <m:r>
              <m:t>V</m:t>
            </m:r>
          </m:e>
          <m:sub>
            <m:r>
              <m:t>O</m:t>
            </m:r>
          </m:sub>
        </m:sSub>
      </m:oMath>
      <w:r>
        <w:rPr>
          <w:rFonts w:ascii="Times New Roman" w:hAnsi="Times New Roman" w:cs="Times New Roman" w:eastAsia="Times New Roman"/>
          <w:b w:val="0"/>
          <w:i w:val="0"/>
          <w:sz w:val="20"/>
        </w:rPr>
        <w:t xml:space="preserve"> düğümünden multimetre ve osiloskop ayrı ayrı ölçüm yapar.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(2.4)</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(2.5)</w:t>
            </w:r>
          </w:p>
        </w:tc>
      </w:tr>
    </w:tbl>
    <w:p>
      <w:pPr>
        <w:spacing w:after="0" w:line="144" w:lineRule="auto"/>
      </w:pPr>
    </w:p>
    <w:p>
      <w:pPr>
        <w:jc w:val="both"/>
      </w:pPr>
      <w:r>
        <w:rPr>
          <w:rFonts w:ascii="Times New Roman" w:hAnsi="Times New Roman" w:cs="Times New Roman" w:eastAsia="Times New Roman"/>
          <w:b w:val="0"/>
          <w:i w:val="0"/>
        </w:rPr>
        <w:t xml:space="preserve">Multimetrenin iç direncinin katalogda yaklaşık </w:t>
      </w:r>
      <m:oMath>
        <m:r>
          <m:t>10</m:t>
        </m:r>
        <m:r>
          <m:t> </m:t>
        </m:r>
        <m:r>
          <m:rPr>
            <m:sty m:val="p"/>
          </m:rPr>
          <m:t>M</m:t>
        </m:r>
        <m:r>
          <m:rPr>
            <m:sty m:val="p"/>
          </m:rPr>
          <m:t>Ω</m:t>
        </m:r>
      </m:oMath>
      <w:r>
        <w:rPr>
          <w:rFonts w:ascii="Times New Roman" w:hAnsi="Times New Roman" w:cs="Times New Roman" w:eastAsia="Times New Roman"/>
          <w:b w:val="0"/>
          <w:i w:val="0"/>
        </w:rPr>
        <w:t xml:space="preserve">, osiloskopun (1× uç) giriş direncinin yaklaşık </w:t>
      </w:r>
      <m:oMath>
        <m:r>
          <m:t>1</m:t>
        </m:r>
        <m:r>
          <m:t> </m:t>
        </m:r>
        <m:r>
          <m:rPr>
            <m:sty m:val="p"/>
          </m:rPr>
          <m:t>M</m:t>
        </m:r>
        <m:r>
          <m:rPr>
            <m:sty m:val="p"/>
          </m:rPr>
          <m:t>Ω</m:t>
        </m:r>
      </m:oMath>
      <w:r>
        <w:rPr>
          <w:rFonts w:ascii="Times New Roman" w:hAnsi="Times New Roman" w:cs="Times New Roman" w:eastAsia="Times New Roman"/>
          <w:b w:val="0"/>
          <w:i w:val="0"/>
        </w:rPr>
        <w:t xml:space="preserve"> olduğunu biliyoruz (kılavuzdan ayrıca doğrulamadık). Bu değerlerle </w:t>
      </w:r>
      <w:r>
        <w:rPr>
          <w:rFonts w:ascii="Times New Roman" w:hAnsi="Times New Roman" w:cs="Times New Roman" w:eastAsia="Times New Roman"/>
          <w:b w:val="0"/>
          <w:i w:val="0"/>
        </w:rPr>
        <w:t>(2.5)</w:t>
      </w:r>
      <w:r>
        <w:rPr>
          <w:rFonts w:ascii="Times New Roman" w:hAnsi="Times New Roman" w:cs="Times New Roman" w:eastAsia="Times New Roman"/>
          <w:b w:val="0"/>
          <w:i w:val="0"/>
        </w:rPr>
        <w:t>’den bulunan yüklü değerler şöyledir:</w:t>
      </w:r>
    </w:p>
    <w:p>
      <w:pPr>
        <w:keepNext/>
        <w:spacing w:line="240" w:lineRule="auto" w:after="80"/>
        <w:jc w:val="center"/>
      </w:pPr>
      <w:r>
        <w:rPr>
          <w:rFonts w:ascii="Times New Roman" w:hAnsi="Times New Roman" w:cs="Times New Roman" w:eastAsia="Times New Roman"/>
          <w:b w:val="0"/>
          <w:i w:val="0"/>
          <w:sz w:val="20"/>
        </w:rPr>
        <w:t>Tablo 2.2.1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w:t>
      </w:r>
    </w:p>
    <w:tbl>
      <w:tblPr>
        <w:tblW w:type="auto" w:w="0"/>
        <w:jc w:val="center"/>
        <w:tblLayout w:type="fixed"/>
        <w:tblLook w:firstColumn="1" w:firstRow="1" w:lastColumn="0" w:lastRow="0" w:noHBand="0" w:noVBand="1" w:val="04A0"/>
      </w:tblPr>
      <w:tblGrid>
        <w:gridCol w:w="1417"/>
        <w:gridCol w:w="1814"/>
        <w:gridCol w:w="2381"/>
        <w:gridCol w:w="2381"/>
      </w:tblGrid>
      <w:tr>
        <w:trPr>
          <w:tblHeader/>
          <w:cantSplit/>
        </w:trPr>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İdeal </w:t>
            </w:r>
            <m:oMath>
              <m:sSub>
                <m:e>
                  <m:r>
                    <m:t>V</m:t>
                  </m:r>
                </m:e>
                <m:sub>
                  <m:r>
                    <m:t>O</m:t>
                  </m:r>
                </m:sub>
              </m:sSub>
            </m:oMath>
            <w:r>
              <w:rPr>
                <w:rFonts w:ascii="Times New Roman" w:hAnsi="Times New Roman" w:cs="Times New Roman" w:eastAsia="Times New Roman"/>
                <w:b/>
                <w:i w:val="0"/>
                <w:sz w:val="20"/>
              </w:rPr>
              <w:t xml:space="preserve"> (V)</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yüklü (10 MΩ)</w:t>
            </w:r>
          </w:p>
        </w:tc>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yüklü (1 MΩ)</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5,000</w:t>
            </w:r>
          </w:p>
        </w:tc>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7" name="Picture 7"/>
            <wp:cNvGraphicFramePr>
              <a:graphicFrameLocks noChangeAspect="1"/>
            </wp:cNvGraphicFramePr>
            <a:graphic>
              <a:graphicData uri="http://schemas.openxmlformats.org/drawingml/2006/picture">
                <pic:pic>
                  <pic:nvPicPr>
                    <pic:cNvPr id="0" name="f_dmm.jpg"/>
                    <pic:cNvPicPr/>
                  </pic:nvPicPr>
                  <pic:blipFill>
                    <a:blip r:embed="rId16"/>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5580000" cy="1398952"/>
            <wp:docPr id="8" name="Picture 8"/>
            <wp:cNvGraphicFramePr>
              <a:graphicFrameLocks noChangeAspect="1"/>
            </wp:cNvGraphicFramePr>
            <a:graphic>
              <a:graphicData uri="http://schemas.openxmlformats.org/drawingml/2006/picture">
                <pic:pic>
                  <pic:nvPicPr>
                    <pic:cNvPr id="0" name="f_osc.jpg"/>
                    <pic:cNvPicPr/>
                  </pic:nvPicPr>
                  <pic:blipFill>
                    <a:blip r:embed="rId17"/>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2.2.3  Osiloskop (Tektronix TBS 1022) ekranları: </w:t>
      </w:r>
      <m:oMath>
        <m:r>
          <m:t>470</m:t>
        </m:r>
        <m:r>
          <m:t> </m:t>
        </m:r>
        <m:r>
          <m:t>Ω</m:t>
        </m:r>
      </m:oMath>
      <w:r>
        <w:rPr>
          <w:rFonts w:ascii="Times New Roman" w:hAnsi="Times New Roman" w:cs="Times New Roman" w:eastAsia="Times New Roman"/>
          <w:b w:val="0"/>
          <w:i w:val="0"/>
          <w:sz w:val="20"/>
        </w:rPr>
        <w:t xml:space="preserve"> için 7,40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7,4 V; </w:t>
      </w:r>
      <m:oMath>
        <m:r>
          <m:t>10</m:t>
        </m:r>
        <m:r>
          <m:t> </m:t>
        </m:r>
        <m:r>
          <m:rPr>
            <m:sty m:val="p"/>
          </m:rPr>
          <m:t>M</m:t>
        </m:r>
        <m:r>
          <m:rPr>
            <m:sty m:val="p"/>
          </m:rPr>
          <m:t>Ω</m:t>
        </m:r>
      </m:oMath>
      <w:r>
        <w:rPr>
          <w:rFonts w:ascii="Times New Roman" w:hAnsi="Times New Roman" w:cs="Times New Roman" w:eastAsia="Times New Roman"/>
          <w:b w:val="0"/>
          <w:i w:val="0"/>
          <w:sz w:val="20"/>
        </w:rPr>
        <w:t xml:space="preserve"> için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2.2.2  Gerilim bölücü ölçümleri (föy Tablo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(en büyük değer;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büyüdü. </w:t>
      </w:r>
      <m:oMath>
        <m:r>
          <m:t>470</m:t>
        </m:r>
        <m:r>
          <m:t> </m:t>
        </m:r>
        <m:r>
          <m:t>Ω</m:t>
        </m:r>
      </m:oMath>
      <w:r>
        <w:rPr>
          <w:rFonts w:ascii="Times New Roman" w:hAnsi="Times New Roman" w:cs="Times New Roman" w:eastAsia="Times New Roman"/>
          <w:b w:val="0"/>
          <w:i w:val="0"/>
        </w:rPr>
        <w:t xml:space="preserve"> satırında multimetre 7,4 V, osiloskop 7,40 V gösterdi (beklenen 7,5 V; %1,3 fark). Bu küçük fark iç dirençten değil, iki direncin tam eşit olmamasından gelir (ölçtüğümüz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nominalden %1,3 küçük); bu satırda iç direnç etkisi yoktur. </w:t>
      </w:r>
      <m:oMath>
        <m:r>
          <m:t>100</m:t>
        </m:r>
        <m:r>
          <m:t> </m:t>
        </m:r>
        <m:r>
          <m:rPr>
            <m:sty m:val="p"/>
          </m:rPr>
          <m:t>k</m:t>
        </m:r>
        <m:r>
          <m:rPr>
            <m:sty m:val="p"/>
          </m:rPr>
          <m:t>Ω</m:t>
        </m:r>
      </m:oMath>
      <w:r>
        <w:rPr>
          <w:rFonts w:ascii="Times New Roman" w:hAnsi="Times New Roman" w:cs="Times New Roman" w:eastAsia="Times New Roman"/>
          <w:b w:val="0"/>
          <w:i w:val="0"/>
        </w:rPr>
        <w:t xml:space="preserve"> satırında multimetre 6,5 V (%13 düşük), osiloskop 7,4 V (%1,3 düşük) gösterdi; yani iki alet aynı noktada 0,9 V farklı değer verdi. </w:t>
      </w:r>
      <m:oMath>
        <m:r>
          <m:t>10</m:t>
        </m:r>
        <m:r>
          <m:t> </m:t>
        </m:r>
        <m:r>
          <m:rPr>
            <m:sty m:val="p"/>
          </m:rPr>
          <m:t>M</m:t>
        </m:r>
        <m:r>
          <m:rPr>
            <m:sty m:val="p"/>
          </m:rPr>
          <m:t>Ω</m:t>
        </m:r>
      </m:oMath>
      <w:r>
        <w:rPr>
          <w:rFonts w:ascii="Times New Roman" w:hAnsi="Times New Roman" w:cs="Times New Roman" w:eastAsia="Times New Roman"/>
          <w:b w:val="0"/>
          <w:i w:val="0"/>
        </w:rPr>
        <w:t xml:space="preserve"> satırında multimetre 0,9 V gösterdi, bu beklenen değerin yalnızca %12’sidir; osiloskopta ise DA değer yerine 50 Hz’lik büyük bir sinüs gördük. Bu farkların nedeni ölçü aletlerinin iç direncinin alt dirence paralel girerek bölücü oranını değiştirmesidir (</w:t>
      </w:r>
      <w:r>
        <w:rPr>
          <w:rFonts w:ascii="Times New Roman" w:hAnsi="Times New Roman" w:cs="Times New Roman" w:eastAsia="Times New Roman"/>
          <w:b w:val="0"/>
          <w:i w:val="0"/>
        </w:rPr>
        <w:t>(2.5)</w:t>
      </w:r>
      <w:r>
        <w:rPr>
          <w:rFonts w:ascii="Times New Roman" w:hAnsi="Times New Roman" w:cs="Times New Roman" w:eastAsia="Times New Roman"/>
          <w:b w:val="0"/>
          <w:i w:val="0"/>
        </w:rPr>
        <w:t>). Aletlerin devreye gösterdiği direnci ölçtüğümüz değerlerden hesapladık.</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çözersek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olmak üzere, iki direncin eşit olduğunu kabul ederek </w:t>
      </w:r>
      <m:oMath>
        <m:sSub>
          <m:e>
            <m:r>
              <m:t>R</m:t>
            </m:r>
          </m:e>
          <m:sub>
            <m:r>
              <m:t>p</m:t>
            </m:r>
          </m:sub>
        </m:sSub>
        <m:r>
          <m:rPr>
            <m:sty m:val="p"/>
          </m:rPr>
          <m:t>=</m:t>
        </m:r>
        <m:r>
          <m:t>k</m:t>
        </m:r>
        <m:r>
          <m:t>R</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(2.6)</w:t>
            </w:r>
          </w:p>
        </w:tc>
      </w:tr>
    </w:tbl>
    <w:p>
      <w:pPr>
        <w:spacing w:after="0" w:line="144" w:lineRule="auto"/>
      </w:pPr>
    </w:p>
    <w:p>
      <w:pPr>
        <w:jc w:val="both"/>
      </w:pPr>
      <w:r>
        <w:rPr>
          <w:rFonts w:ascii="Times New Roman" w:hAnsi="Times New Roman" w:cs="Times New Roman" w:eastAsia="Times New Roman"/>
          <w:b w:val="0"/>
          <w:i w:val="0"/>
        </w:rPr>
        <w:t xml:space="preserve">Multimetre için </w:t>
      </w:r>
      <m:oMath>
        <m:r>
          <m:t>100</m:t>
        </m:r>
        <m:r>
          <m:t> </m:t>
        </m:r>
        <m:r>
          <m:rPr>
            <m:sty m:val="p"/>
          </m:rPr>
          <m:t>k</m:t>
        </m:r>
        <m:r>
          <m:rPr>
            <m:sty m:val="p"/>
          </m:rPr>
          <m:t>Ω</m:t>
        </m:r>
      </m:oMath>
      <w:r>
        <w:rPr>
          <w:rFonts w:ascii="Times New Roman" w:hAnsi="Times New Roman" w:cs="Times New Roman" w:eastAsia="Times New Roman"/>
          <w:b w:val="0"/>
          <w:i w:val="0"/>
        </w:rPr>
        <w:t xml:space="preserve"> satırında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w:t>
      </w:r>
      <m:oMath>
        <m:r>
          <m:t>k</m:t>
        </m:r>
        <m:r>
          <m:rPr>
            <m:sty m:val="p"/>
          </m:rPr>
          <m:t>=</m:t>
        </m:r>
        <m:r>
          <m:t>6</m:t>
        </m:r>
        <m:r>
          <m:rPr>
            <m:sty m:val="p"/>
          </m:rPr>
          <m:t>,</m:t>
        </m:r>
        <m:r>
          <m:t>5</m:t>
        </m:r>
        <m:r>
          <m:rPr>
            <m:sty m:val="p"/>
          </m:rPr>
          <m:t>/</m:t>
        </m:r>
        <m:r>
          <m:t>8</m:t>
        </m:r>
        <m:r>
          <m:rPr>
            <m:sty m:val="p"/>
          </m:rPr>
          <m:t>,</m:t>
        </m:r>
        <m:r>
          <m:t>5</m:t>
        </m:r>
        <m:r>
          <m:rPr>
            <m:sty m:val="p"/>
          </m:rPr>
          <m:t>=</m:t>
        </m:r>
        <m:r>
          <m:t>0</m:t>
        </m:r>
        <m:r>
          <m:rPr>
            <m:sty m:val="p"/>
          </m:rPr>
          <m:t>,</m:t>
        </m:r>
        <m:r>
          <m:t>765</m:t>
        </m:r>
      </m:oMath>
      <w:r>
        <w:rPr>
          <w:rFonts w:ascii="Times New Roman" w:hAnsi="Times New Roman" w:cs="Times New Roman" w:eastAsia="Times New Roman"/>
          <w:b w:val="0"/>
          <w:i w:val="0"/>
        </w:rPr>
        <w:t xml:space="preserve"> ve </w:t>
      </w:r>
      <m:oMath>
        <m:sSub>
          <m:e>
            <m:r>
              <m:t>R</m:t>
            </m:r>
          </m:e>
          <m:sub>
            <m:r>
              <m:t>i</m:t>
            </m:r>
            <m:r>
              <m:t>c</m:t>
            </m:r>
          </m:sub>
        </m:sSub>
        <m:r>
          <m:rPr>
            <m:sty m:val="p"/>
          </m:rPr>
          <m:t>≈</m:t>
        </m:r>
        <m:r>
          <m:t>0</m:t>
        </m:r>
        <m:r>
          <m:rPr>
            <m:sty m:val="p"/>
          </m:rPr>
          <m:t>,</m:t>
        </m:r>
        <m:r>
          <m:t>32</m:t>
        </m:r>
        <m:r>
          <m:t> </m:t>
        </m:r>
        <m:r>
          <m:rPr>
            <m:sty m:val="p"/>
          </m:rPr>
          <m:t>M</m:t>
        </m:r>
        <m:r>
          <m:rPr>
            <m:sty m:val="p"/>
          </m:rPr>
          <m:t>Ω</m:t>
        </m:r>
      </m:oMath>
      <w:r>
        <w:rPr>
          <w:rFonts w:ascii="Times New Roman" w:hAnsi="Times New Roman" w:cs="Times New Roman" w:eastAsia="Times New Roman"/>
          <w:b w:val="0"/>
          <w:i w:val="0"/>
        </w:rPr>
        <w:t xml:space="preserve"> bulduk (ekranın son basamağı olan ±0,05 V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w:t>
      </w:r>
      <m:oMath>
        <m:r>
          <m:t>10</m:t>
        </m:r>
        <m:r>
          <m:t> </m:t>
        </m:r>
        <m:r>
          <m:rPr>
            <m:sty m:val="p"/>
          </m:rPr>
          <m:t>M</m:t>
        </m:r>
        <m:r>
          <m:rPr>
            <m:sty m:val="p"/>
          </m:rPr>
          <m:t>Ω</m:t>
        </m:r>
      </m:oMath>
      <w:r>
        <w:rPr>
          <w:rFonts w:ascii="Times New Roman" w:hAnsi="Times New Roman" w:cs="Times New Roman" w:eastAsia="Times New Roman"/>
          <w:b w:val="0"/>
          <w:i w:val="0"/>
        </w:rPr>
        <w:t xml:space="preserve"> satırında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w:t>
      </w:r>
      <m:oMath>
        <m:r>
          <m:t>k</m:t>
        </m:r>
        <m:r>
          <m:rPr>
            <m:sty m:val="p"/>
          </m:rPr>
          <m:t>=</m:t>
        </m:r>
        <m:r>
          <m:t>0</m:t>
        </m:r>
        <m:r>
          <m:rPr>
            <m:sty m:val="p"/>
          </m:rPr>
          <m:t>,</m:t>
        </m:r>
        <m:r>
          <m:t>9</m:t>
        </m:r>
        <m:r>
          <m:rPr>
            <m:sty m:val="p"/>
          </m:rPr>
          <m:t>/</m:t>
        </m:r>
        <m:r>
          <m:t>14</m:t>
        </m:r>
        <m:r>
          <m:rPr>
            <m:sty m:val="p"/>
          </m:rPr>
          <m:t>,</m:t>
        </m:r>
        <m:r>
          <m:t>1</m:t>
        </m:r>
        <m:r>
          <m:rPr>
            <m:sty m:val="p"/>
          </m:rPr>
          <m:t>=</m:t>
        </m:r>
        <m:r>
          <m:t>0</m:t>
        </m:r>
        <m:r>
          <m:rPr>
            <m:sty m:val="p"/>
          </m:rPr>
          <m:t>,</m:t>
        </m:r>
        <m:r>
          <m:t>0638</m:t>
        </m:r>
      </m:oMath>
      <w:r>
        <w:rPr>
          <w:rFonts w:ascii="Times New Roman" w:hAnsi="Times New Roman" w:cs="Times New Roman" w:eastAsia="Times New Roman"/>
          <w:b w:val="0"/>
          <w:i w:val="0"/>
        </w:rPr>
        <w:t xml:space="preserve"> ve </w:t>
      </w:r>
      <m:oMath>
        <m:sSub>
          <m:e>
            <m:r>
              <m:t>R</m:t>
            </m:r>
          </m:e>
          <m:sub>
            <m:r>
              <m:t>i</m:t>
            </m:r>
            <m:r>
              <m:t>c</m:t>
            </m:r>
          </m:sub>
        </m:sSub>
        <m:r>
          <m:rPr>
            <m:sty m:val="p"/>
          </m:rPr>
          <m:t>≈</m:t>
        </m:r>
        <m:r>
          <m:t>0</m:t>
        </m:r>
        <m:r>
          <m:rPr>
            <m:sty m:val="p"/>
          </m:rPr>
          <m:t>,</m:t>
        </m:r>
        <m:r>
          <m:t>70</m:t>
        </m:r>
        <m:r>
          <m:t> </m:t>
        </m:r>
        <m:r>
          <m:rPr>
            <m:sty m:val="p"/>
          </m:rPr>
          <m:t>M</m:t>
        </m:r>
        <m:r>
          <m:rPr>
            <m:sty m:val="p"/>
          </m:rPr>
          <m:t>Ω</m:t>
        </m:r>
      </m:oMath>
      <w:r>
        <w:rPr>
          <w:rFonts w:ascii="Times New Roman" w:hAnsi="Times New Roman" w:cs="Times New Roman" w:eastAsia="Times New Roman"/>
          <w:b w:val="0"/>
          <w:i w:val="0"/>
        </w:rPr>
        <w:t xml:space="preserve"> bulduk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100</m:t>
        </m:r>
        <m:r>
          <m:t> </m:t>
        </m:r>
        <m:r>
          <m:rPr>
            <m:sty m:val="p"/>
          </m:rPr>
          <m:t>k</m:t>
        </m:r>
        <m:r>
          <m:rPr>
            <m:sty m:val="p"/>
          </m:rPr>
          <m:t>Ω</m:t>
        </m:r>
      </m:oMath>
      <w:r>
        <w:rPr>
          <w:rFonts w:ascii="Times New Roman" w:hAnsi="Times New Roman" w:cs="Times New Roman" w:eastAsia="Times New Roman"/>
          <w:b w:val="0"/>
          <w:i w:val="0"/>
        </w:rPr>
        <w:t xml:space="preserve"> satırında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w:t>
      </w:r>
      <m:oMath>
        <m:sSub>
          <m:e>
            <m:r>
              <m:t>R</m:t>
            </m:r>
          </m:e>
          <m:sub>
            <m:r>
              <m:t>i</m:t>
            </m:r>
            <m:r>
              <m:t>c</m:t>
            </m:r>
          </m:sub>
        </m:sSub>
        <m:r>
          <m:rPr>
            <m:sty m:val="p"/>
          </m:rPr>
          <m:t>≈</m:t>
        </m:r>
        <m:r>
          <m:t>3</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bulduk; ekran basamağı yüzünden aralık geniştir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Bulduğumuz sayılara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davrandı; bu, katalogdaki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satırın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r>
          <m:t>10</m:t>
        </m:r>
        <m:r>
          <m:t> </m:t>
        </m:r>
        <m:r>
          <m:rPr>
            <m:sty m:val="p"/>
          </m:rPr>
          <m:t>M</m:t>
        </m:r>
        <m:r>
          <m:rPr>
            <m:sty m:val="p"/>
          </m:rPr>
          <m:t>Ω</m:t>
        </m:r>
      </m:oMath>
      <w:r>
        <w:rPr>
          <w:rFonts w:ascii="Times New Roman" w:hAnsi="Times New Roman" w:cs="Times New Roman" w:eastAsia="Times New Roman"/>
          <w:b w:val="0"/>
          <w:i w:val="0"/>
        </w:rPr>
        <w:t xml:space="preserve"> satırında </w:t>
      </w:r>
      <m:oMath>
        <m:sSub>
          <m:e>
            <m:r>
              <m:t>R</m:t>
            </m:r>
          </m:e>
          <m:sub>
            <m:r>
              <m:t>i</m:t>
            </m:r>
            <m:r>
              <m:t>c</m:t>
            </m:r>
          </m:sub>
        </m:sSub>
      </m:oMath>
      <w:r>
        <w:rPr>
          <w:rFonts w:ascii="Times New Roman" w:hAnsi="Times New Roman" w:cs="Times New Roman" w:eastAsia="Times New Roman"/>
          <w:b w:val="0"/>
          <w:i w:val="0"/>
        </w:rPr>
        <w:t xml:space="preserve">’nin direnç değerlerine (özellikle ölçmediğimiz ikinci dirence) çok duyarlı olmasındandır. Bu küçük iç direncin fiziksel nedenini tam belirleyemedik; bunu kesinleştirmek için aleti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bağlayıp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’i ters çözmek gerekir. Osiloskop </w:t>
      </w:r>
      <m:oMath>
        <m:r>
          <m:t>100</m:t>
        </m:r>
        <m:r>
          <m:t> </m:t>
        </m:r>
        <m:r>
          <m:rPr>
            <m:sty m:val="p"/>
          </m:rPr>
          <m:t>k</m:t>
        </m:r>
        <m:r>
          <m:rPr>
            <m:sty m:val="p"/>
          </m:rPr>
          <m:t>Ω</m:t>
        </m:r>
      </m:oMath>
      <w:r>
        <w:rPr>
          <w:rFonts w:ascii="Times New Roman" w:hAnsi="Times New Roman" w:cs="Times New Roman" w:eastAsia="Times New Roman"/>
          <w:b w:val="0"/>
          <w:i w:val="0"/>
        </w:rPr>
        <w:t xml:space="preserve"> satırında yalnızca %1,3 düşük okudu; yani giriş direnci multimetreninkinden çok daha büyük göründü (10× uçla </w:t>
      </w:r>
      <m:oMath>
        <m:r>
          <m:t>10</m:t>
        </m:r>
        <m:r>
          <m:t> </m:t>
        </m:r>
        <m:r>
          <m:rPr>
            <m:sty m:val="p"/>
          </m:rPr>
          <m:t>M</m:t>
        </m:r>
        <m:r>
          <m:rPr>
            <m:sty m:val="p"/>
          </m:rPr>
          <m:t>Ω</m:t>
        </m:r>
      </m:oMath>
      <w:r>
        <w:rPr>
          <w:rFonts w:ascii="Times New Roman" w:hAnsi="Times New Roman" w:cs="Times New Roman" w:eastAsia="Times New Roman"/>
          <w:b w:val="0"/>
          <w:i w:val="0"/>
        </w:rPr>
        <w:t xml:space="preserve"> için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7,46 V, 1× uçla </w:t>
      </w:r>
      <m:oMath>
        <m:r>
          <m:t>1</m:t>
        </m:r>
        <m:r>
          <m:t> </m:t>
        </m:r>
        <m:r>
          <m:rPr>
            <m:sty m:val="p"/>
          </m:rPr>
          <m:t>M</m:t>
        </m:r>
        <m:r>
          <m:rPr>
            <m:sty m:val="p"/>
          </m:rPr>
          <m:t>Ω</m:t>
        </m:r>
      </m:oMath>
      <w:r>
        <w:rPr>
          <w:rFonts w:ascii="Times New Roman" w:hAnsi="Times New Roman" w:cs="Times New Roman" w:eastAsia="Times New Roman"/>
          <w:b w:val="0"/>
          <w:i w:val="0"/>
        </w:rPr>
        <w:t xml:space="preserve"> için 7,14 V verir; okuduğumuz 7,4 V birinciye yakındır, ancak ucun türünü kaydetmedik).</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100</m:t>
        </m:r>
        <m:r>
          <m:t> </m:t>
        </m:r>
        <m:r>
          <m:rPr>
            <m:sty m:val="p"/>
          </m:rPr>
          <m:t>k</m:t>
        </m:r>
        <m:r>
          <m:rPr>
            <m:sty m:val="p"/>
          </m:rPr>
          <m:t>Ω</m:t>
        </m:r>
      </m:oMath>
      <w:r>
        <w:rPr>
          <w:rFonts w:ascii="Times New Roman" w:hAnsi="Times New Roman" w:cs="Times New Roman" w:eastAsia="Times New Roman"/>
          <w:b w:val="0"/>
          <w:i w:val="0"/>
        </w:rPr>
        <w:t xml:space="preserve"> ve </w:t>
      </w:r>
      <m:oMath>
        <m:r>
          <m:t>10</m:t>
        </m:r>
        <m:r>
          <m:t> </m:t>
        </m:r>
        <m:r>
          <m:rPr>
            <m:sty m:val="p"/>
          </m:rPr>
          <m:t>M</m:t>
        </m:r>
        <m:r>
          <m:rPr>
            <m:sty m:val="p"/>
          </m:rPr>
          <m:t>Ω</m:t>
        </m:r>
      </m:oMath>
      <w:r>
        <w:rPr>
          <w:rFonts w:ascii="Times New Roman" w:hAnsi="Times New Roman" w:cs="Times New Roman" w:eastAsia="Times New Roman"/>
          <w:b w:val="0"/>
          <w:i w:val="0"/>
        </w:rPr>
        <w:t xml:space="preserve"> satırlarında. Neden, iki aletin devreye farklı iç direnç göstermesidir: alt dirence paralel giren direnç ne kadar küçükse düğüm gerilimi o kadar düşer (</w:t>
      </w:r>
      <w:r>
        <w:rPr>
          <w:rFonts w:ascii="Times New Roman" w:hAnsi="Times New Roman" w:cs="Times New Roman" w:eastAsia="Times New Roman"/>
          <w:b w:val="0"/>
          <w:i w:val="0"/>
        </w:rPr>
        <w:t>(2.5)</w:t>
      </w:r>
      <w:r>
        <w:rPr>
          <w:rFonts w:ascii="Times New Roman" w:hAnsi="Times New Roman" w:cs="Times New Roman" w:eastAsia="Times New Roman"/>
          <w:b w:val="0"/>
          <w:i w:val="0"/>
        </w:rPr>
        <w:t xml:space="preserve">). </w:t>
      </w:r>
      <m:oMath>
        <m:r>
          <m:t>100</m:t>
        </m:r>
        <m:r>
          <m:t> </m:t>
        </m:r>
        <m:r>
          <m:rPr>
            <m:sty m:val="p"/>
          </m:rPr>
          <m:t>k</m:t>
        </m:r>
        <m:r>
          <m:rPr>
            <m:sty m:val="p"/>
          </m:rPr>
          <m:t>Ω</m:t>
        </m:r>
      </m:oMath>
      <w:r>
        <w:rPr>
          <w:rFonts w:ascii="Times New Roman" w:hAnsi="Times New Roman" w:cs="Times New Roman" w:eastAsia="Times New Roman"/>
          <w:b w:val="0"/>
          <w:i w:val="0"/>
        </w:rPr>
        <w:t xml:space="preserve">’da iç direnci yüksek alet (osiloskop, 7,4 V) beklenene yakın, iç direnci düşük görünen alet (multimetre, 6,5 V) belirgin biçimde düşük okudu. </w:t>
      </w:r>
      <m:oMath>
        <m:r>
          <m:t>10</m:t>
        </m:r>
        <m:r>
          <m:t> </m:t>
        </m:r>
        <m:r>
          <m:rPr>
            <m:sty m:val="p"/>
          </m:rPr>
          <m:t>M</m:t>
        </m:r>
        <m:r>
          <m:rPr>
            <m:sty m:val="p"/>
          </m:rPr>
          <m:t>Ω</m:t>
        </m:r>
      </m:oMath>
      <w:r>
        <w:rPr>
          <w:rFonts w:ascii="Times New Roman" w:hAnsi="Times New Roman" w:cs="Times New Roman" w:eastAsia="Times New Roman"/>
          <w:b w:val="0"/>
          <w:i w:val="0"/>
        </w:rPr>
        <w:t xml:space="preserve"> satırında fark daha da büyüktür: multimetre 0,9 V gösterdi; osiloskopta ise beklenen DA değer yerine, en büyük değeri 9,40 V olan 50 Hz’lik bir sinüs gördük. Bu sinüs, şebekenin yüksek empedanslı düğüme kapasitif olarak kattığı paraziti gösterir: düğümün direnci (bu satırda yaklaşık </w:t>
      </w:r>
      <m:oMath>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yüzden 7,5 V ile doğrudan karşılaştırılamaz. Multimetre salınımı ortalayıp tek bir sayı gösterdiği için iki aletin bu satırdaki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Ölçümlerimiz bunu gösterdi: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470</m:t>
        </m:r>
        <m:r>
          <m:t> </m:t>
        </m:r>
        <m: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görmedik; </w:t>
      </w:r>
      <m:oMath>
        <m:r>
          <m:t>100</m:t>
        </m:r>
        <m:r>
          <m:t> </m:t>
        </m:r>
        <m:r>
          <m:rPr>
            <m:sty m:val="p"/>
          </m:rPr>
          <m:t>k</m:t>
        </m:r>
        <m:r>
          <m:rPr>
            <m:sty m:val="p"/>
          </m:rP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r>
          <m:t>0</m:t>
        </m:r>
        <m:r>
          <m:rPr>
            <m:sty m:val="p"/>
          </m:rPr>
          <m:t>,</m:t>
        </m:r>
        <m:r>
          <m:t>3</m:t>
        </m:r>
      </m:oMath>
      <w:r>
        <w:rPr>
          <w:rFonts w:ascii="Times New Roman" w:hAnsi="Times New Roman" w:cs="Times New Roman" w:eastAsia="Times New Roman"/>
          <w:b w:val="0"/>
          <w:i w:val="0"/>
        </w:rPr>
        <w:t xml:space="preserve">) okuma 7,5 V yerine 6,5 V’a, </w:t>
      </w:r>
      <m:oMath>
        <m:r>
          <m:t>10</m:t>
        </m:r>
        <m:r>
          <m:t> </m:t>
        </m:r>
        <m:r>
          <m:rPr>
            <m:sty m:val="p"/>
          </m:rPr>
          <m:t>M</m:t>
        </m:r>
        <m:r>
          <m:rPr>
            <m:sty m:val="p"/>
          </m:rPr>
          <m:t>Ω</m:t>
        </m:r>
      </m:oMath>
      <w:r>
        <w:rPr>
          <w:rFonts w:ascii="Times New Roman" w:hAnsi="Times New Roman" w:cs="Times New Roman" w:eastAsia="Times New Roman"/>
          <w:b w:val="0"/>
          <w:i w:val="0"/>
        </w:rPr>
        <w:t>’da (</w:t>
      </w:r>
      <m:oMath>
        <m:r>
          <m:t>R</m:t>
        </m:r>
        <m:r>
          <m:rPr>
            <m:sty m:val="p"/>
          </m:rPr>
          <m:t>/</m:t>
        </m:r>
        <m:sSub>
          <m:e>
            <m:r>
              <m:t>R</m:t>
            </m:r>
          </m:e>
          <m:sub>
            <m:r>
              <m:t>i</m:t>
            </m:r>
            <m:r>
              <m:t>c</m:t>
            </m:r>
          </m:sub>
        </m:sSub>
        <m:r>
          <m:rPr>
            <m:sty m:val="p"/>
          </m:rPr>
          <m:t>≈</m:t>
        </m:r>
        <m:r>
          <m:t>15</m:t>
        </m:r>
      </m:oMath>
      <w:r>
        <w:rPr>
          <w:rFonts w:ascii="Times New Roman" w:hAnsi="Times New Roman" w:cs="Times New Roman" w:eastAsia="Times New Roman"/>
          <w:b w:val="0"/>
          <w:i w:val="0"/>
        </w:rPr>
        <w:t>) 0,9 V’a düştü.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(2.5)</w:t>
      </w:r>
      <w:r>
        <w:rPr>
          <w:rFonts w:ascii="Times New Roman" w:hAnsi="Times New Roman" w:cs="Times New Roman" w:eastAsia="Times New Roman"/>
          <w:b w:val="0"/>
          <w:i w:val="0"/>
        </w:rPr>
        <w:t>)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2.3  Wheatstone Köprüsü</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2’deki köprüyü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besledik;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aldık,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direnci bağladık. Devre tahtası yerleşimi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5040000" cy="2100000"/>
            <wp:docPr id="9" name="Picture 9"/>
            <wp:cNvGraphicFramePr>
              <a:graphicFrameLocks noChangeAspect="1"/>
            </wp:cNvGraphicFramePr>
            <a:graphic>
              <a:graphicData uri="http://schemas.openxmlformats.org/drawingml/2006/picture">
                <pic:pic>
                  <pic:nvPicPr>
                    <pic:cNvPr id="0" name="bb_whe.png"/>
                    <pic:cNvPicPr/>
                  </pic:nvPicPr>
                  <pic:blipFill>
                    <a:blip r:embed="rId18"/>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Wheatstone köprüsünün devre tahtası yerleşimi.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sarı ve mavi uçlar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(2.7)</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Ölçtüğümüz değerleri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(2.8)</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0" name="Picture 10"/>
            <wp:cNvGraphicFramePr>
              <a:graphicFrameLocks noChangeAspect="1"/>
            </wp:cNvGraphicFramePr>
            <a:graphic>
              <a:graphicData uri="http://schemas.openxmlformats.org/drawingml/2006/picture">
                <pic:pic>
                  <pic:nvPicPr>
                    <pic:cNvPr id="0" name="f_whe.jpg"/>
                    <pic:cNvPicPr/>
                  </pic:nvPicPr>
                  <pic:blipFill>
                    <a:blip r:embed="rId19"/>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Köprüyü,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potansiyometreyi çevirerek dengeledik; sonra potansiyometreyi devreden çıkarıp multimetreyle ölçtük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bulduk. </w:t>
      </w:r>
      <m:oMath>
        <m:sSub>
          <m:e>
            <m:r>
              <m:t>R</m:t>
            </m:r>
          </m:e>
          <m:sub>
            <m:r>
              <m:t>x</m:t>
            </m:r>
          </m:sub>
        </m:sSub>
      </m:oMath>
      <w:r>
        <w:rPr>
          <w:rFonts w:ascii="Times New Roman" w:hAnsi="Times New Roman" w:cs="Times New Roman" w:eastAsia="Times New Roman"/>
          <w:b w:val="0"/>
          <w:i w:val="0"/>
        </w:rPr>
        <w:t xml:space="preserve">’i de ayrıca tek başına multimetreyle ölçtük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bulduk.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olduğunu fark ettik; Tablo 4’ün Wheatstone satırı için formülden (</w:t>
      </w:r>
      <w:r>
        <w:rPr>
          <w:rFonts w:ascii="Times New Roman" w:hAnsi="Times New Roman" w:cs="Times New Roman" w:eastAsia="Times New Roman"/>
          <w:b w:val="0"/>
          <w:i w:val="0"/>
        </w:rPr>
        <w:t>(2.7)</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’i kullandık.</w:t>
      </w:r>
    </w:p>
    <w:p>
      <w:pPr>
        <w:keepNext/>
        <w:spacing w:line="240" w:lineRule="auto" w:after="80"/>
        <w:jc w:val="center"/>
      </w:pPr>
      <w:r>
        <w:rPr>
          <w:rFonts w:ascii="Times New Roman" w:hAnsi="Times New Roman" w:cs="Times New Roman" w:eastAsia="Times New Roman"/>
          <w:b w:val="0"/>
          <w:i w:val="0"/>
          <w:sz w:val="20"/>
        </w:rPr>
        <w:t xml:space="preserve">Tablo 2.3.1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jc w:val="both"/>
      </w:pPr>
      <w:r>
        <w:rPr>
          <w:rFonts w:ascii="Times New Roman" w:hAnsi="Times New Roman" w:cs="Times New Roman" w:eastAsia="Times New Roman"/>
          <w:b w:val="0"/>
          <w:i w:val="0"/>
        </w:rPr>
        <w:t xml:space="preserve">Renk kodu ±%5 toleransla </w:t>
      </w:r>
      <m:oMath>
        <m:r>
          <m:t>3135</m:t>
        </m:r>
      </m:oMath>
      <w:r>
        <w:rPr>
          <w:rFonts w:ascii="Times New Roman" w:hAnsi="Times New Roman" w:cs="Times New Roman" w:eastAsia="Times New Roman"/>
          <w:b w:val="0"/>
          <w:i w:val="0"/>
        </w:rPr>
        <w:t>–</w:t>
      </w:r>
      <m:oMath>
        <m:r>
          <m:t>3465</m:t>
        </m:r>
        <m:r>
          <m:t> </m:t>
        </m:r>
        <m:r>
          <m:t>Ω</m:t>
        </m:r>
      </m:oMath>
      <w:r>
        <w:rPr>
          <w:rFonts w:ascii="Times New Roman" w:hAnsi="Times New Roman" w:cs="Times New Roman" w:eastAsia="Times New Roman"/>
          <w:b w:val="0"/>
          <w:i w:val="0"/>
        </w:rPr>
        <w:t xml:space="preserve"> aralığını verir; iki ölçüm de bu aralıktadır.</w:t>
      </w: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3.164 Ω, multimetreyle 3260 Ω bulduk; fark -2,93 %. Fark küçük ama köprünün belirsizliğinden büyük: </w:t>
      </w:r>
      <m:oMath>
        <m:sSub>
          <m:e>
            <m:r>
              <m:t>V</m:t>
            </m:r>
          </m:e>
          <m:sub>
            <m:r>
              <m:t>B</m:t>
            </m:r>
          </m:sub>
        </m:sSub>
      </m:oMath>
      <w:r>
        <w:rPr>
          <w:rFonts w:ascii="Times New Roman" w:hAnsi="Times New Roman" w:cs="Times New Roman" w:eastAsia="Times New Roman"/>
          <w:b w:val="0"/>
          <w:i w:val="0"/>
        </w:rPr>
        <w:t xml:space="preserve"> ekranda 0,00 V okunduğu için denge hatası en çok ±5 mV’tur ve bu </w:t>
      </w:r>
      <m:oMath>
        <m:sSub>
          <m:e>
            <m:r>
              <m:t>R</m:t>
            </m:r>
          </m:e>
          <m:sub>
            <m:r>
              <m:t>3</m:t>
            </m:r>
          </m:sub>
        </m:sSub>
      </m:oMath>
      <w:r>
        <w:rPr>
          <w:rFonts w:ascii="Times New Roman" w:hAnsi="Times New Roman" w:cs="Times New Roman" w:eastAsia="Times New Roman"/>
          <w:b w:val="0"/>
          <w:i w:val="0"/>
        </w:rPr>
        <w:t xml:space="preserve">’te yaklaşık %0,3’e karşılık gelir; </w:t>
      </w:r>
      <m:oMath>
        <m:sSub>
          <m:e>
            <m:r>
              <m:t>R</m:t>
            </m:r>
          </m:e>
          <m:sub>
            <m:r>
              <m:t>1</m:t>
            </m:r>
          </m:sub>
        </m:sSub>
      </m:oMath>
      <w:r>
        <w:rPr>
          <w:rFonts w:ascii="Times New Roman" w:hAnsi="Times New Roman" w:cs="Times New Roman" w:eastAsia="Times New Roman"/>
          <w:b w:val="0"/>
          <w:i w:val="0"/>
        </w:rPr>
        <w:t xml:space="preserv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okumalarının son basamakları da toplam %0,5 kadar belirsizlik katar. Kalan farkı şu nedenlere bağlıyoruz: (a)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bu dirençler ölçüme girmez, köprü dengelenirken ise kolun içindedirler; bir kolda yaklaşık 100 Ω fazladan direnç %3’lük farkı doğurur), (b) potansiyometre sürgüsünün temas direnci, (c) dirençlerin devre içinde ve dışında farklı okunabilmesi.</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saptı ve ikisi de %5 tolerans aralığının içinde. Renk kodunun bir hedef değer olduğunu, gerçek değerin ise bu hedefin etrafında dağıldığını burada da gördük.</w:t>
      </w:r>
    </w:p>
    <w:p>
      <w:pPr>
        <w:keepNext/>
        <w:spacing w:before="240" w:after="120"/>
      </w:pPr>
      <w:r>
        <w:rPr>
          <w:rFonts w:ascii="Times New Roman" w:hAnsi="Times New Roman" w:cs="Times New Roman" w:eastAsia="Times New Roman"/>
          <w:b/>
          <w:i w:val="0"/>
          <w:sz w:val="24"/>
        </w:rPr>
        <w:t>2.4  Dijital-Analog Çevirici (DAC)</w:t>
      </w:r>
    </w:p>
    <w:p>
      <w:pPr>
        <w:keepNext/>
        <w:spacing w:before="120" w:after="120"/>
      </w:pPr>
      <w:r>
        <w:rPr>
          <w:rFonts w:ascii="Times New Roman" w:hAnsi="Times New Roman" w:cs="Times New Roman" w:eastAsia="Times New Roman"/>
          <w:b/>
          <w:i/>
          <w:sz w:val="24"/>
        </w:rPr>
        <w:t>Devre ve Devre Tahtası Yerleşimi</w:t>
      </w:r>
    </w:p>
    <w:p>
      <w:pPr>
        <w:jc w:val="both"/>
      </w:pPr>
      <w:r>
        <w:rPr>
          <w:rFonts w:ascii="Times New Roman" w:hAnsi="Times New Roman" w:cs="Times New Roman" w:eastAsia="Times New Roman"/>
          <w:b w:val="0"/>
          <w:i w:val="0"/>
        </w:rPr>
        <w:t xml:space="preserve">Föydeki Şekil 3’teki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girişi 16 V’a, “0” için toprağa bağladık. Devre tahtası yerleşimi </w:t>
      </w:r>
      <w:r>
        <w:rPr>
          <w:rFonts w:ascii="Times New Roman" w:hAnsi="Times New Roman" w:cs="Times New Roman" w:eastAsia="Times New Roman"/>
          <w:b w:val="0"/>
          <w:i w:val="0"/>
        </w:rPr>
        <w:t>Şekil 2.4.1</w:t>
      </w:r>
      <w:r>
        <w:rPr>
          <w:rFonts w:ascii="Times New Roman" w:hAnsi="Times New Roman" w:cs="Times New Roman" w:eastAsia="Times New Roman"/>
          <w:b w:val="0"/>
          <w:i w:val="0"/>
        </w:rPr>
        <w:t>’dedir.</w:t>
      </w:r>
    </w:p>
    <w:p>
      <w:pPr>
        <w:keepNext/>
        <w:spacing w:line="240" w:lineRule="auto"/>
        <w:jc w:val="center"/>
      </w:pPr>
      <w:r>
        <w:drawing>
          <wp:inline xmlns:a="http://schemas.openxmlformats.org/drawingml/2006/main" xmlns:pic="http://schemas.openxmlformats.org/drawingml/2006/picture">
            <wp:extent cx="5040000" cy="2100000"/>
            <wp:docPr id="11" name="Picture 11"/>
            <wp:cNvGraphicFramePr>
              <a:graphicFrameLocks noChangeAspect="1"/>
            </wp:cNvGraphicFramePr>
            <a:graphic>
              <a:graphicData uri="http://schemas.openxmlformats.org/drawingml/2006/picture">
                <pic:pic>
                  <pic:nvPicPr>
                    <pic:cNvPr id="0" name="bb_dac.png"/>
                    <pic:cNvPicPr/>
                  </pic:nvPicPr>
                  <pic:blipFill>
                    <a:blip r:embed="rId20"/>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2.4.1  3 bitlik R-2R DAC’ın devre tahtası yerleşimi. Üç giriş ucu (MSB, orta bit, LSB) 16 V veya toprağa bağlanır; </w:t>
      </w:r>
      <m:oMath>
        <m:sSub>
          <m:e>
            <m:r>
              <m:t>V</m:t>
            </m:r>
          </m:e>
          <m:sub>
            <m:r>
              <m:t>O</m:t>
            </m:r>
          </m:sub>
        </m:sSub>
      </m:oMath>
      <w:r>
        <w:rPr>
          <w:rFonts w:ascii="Times New Roman" w:hAnsi="Times New Roman" w:cs="Times New Roman" w:eastAsia="Times New Roman"/>
          <w:b w:val="0"/>
          <w:i w:val="0"/>
          <w:sz w:val="20"/>
        </w:rPr>
        <w:t xml:space="preserve"> ve </w:t>
      </w:r>
      <m:oMath>
        <m:sSub>
          <m:e>
            <m:r>
              <m:t>R</m:t>
            </m:r>
          </m:e>
          <m:sub>
            <m:r>
              <m:t>L</m:t>
            </m:r>
          </m:sub>
        </m:sSub>
      </m:oMath>
      <w:r>
        <w:rPr>
          <w:rFonts w:ascii="Times New Roman" w:hAnsi="Times New Roman" w:cs="Times New Roman" w:eastAsia="Times New Roman"/>
          <w:b w:val="0"/>
          <w:i w:val="0"/>
          <w:sz w:val="20"/>
        </w:rPr>
        <w:t xml:space="preserve"> ilk düğümdedir.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(2.9)</w:t>
            </w:r>
          </w:p>
        </w:tc>
      </w:tr>
    </w:tbl>
    <w:p>
      <w:pPr>
        <w:spacing w:after="0" w:line="144" w:lineRule="auto"/>
      </w:pPr>
    </w:p>
    <w:p>
      <w:pPr>
        <w:jc w:val="both"/>
      </w:pPr>
      <w:r>
        <w:rPr>
          <w:rFonts w:ascii="Times New Roman" w:hAnsi="Times New Roman" w:cs="Times New Roman" w:eastAsia="Times New Roman"/>
          <w:b w:val="0"/>
          <w:i w:val="0"/>
        </w:rPr>
        <w:t xml:space="preserve">Denklemi çözünce her bitin </w:t>
      </w:r>
      <m:oMath>
        <m:sSub>
          <m:e>
            <m:r>
              <m:t>V</m:t>
            </m:r>
          </m:e>
          <m:sub>
            <m:r>
              <m:t>O</m:t>
            </m:r>
          </m:sub>
        </m:sSub>
      </m:oMath>
      <w:r>
        <w:rPr>
          <w:rFonts w:ascii="Times New Roman" w:hAnsi="Times New Roman" w:cs="Times New Roman" w:eastAsia="Times New Roman"/>
          <w:b w:val="0"/>
          <w:i w:val="0"/>
        </w:rPr>
        <w:t xml:space="preserve">’ya katkısının bit ağırlığıyla orantılı olduğunu bulduk: en anlamlı bit için 4 V, ortadaki için 2 V, en az anlamlı bit için 1 V.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 Buna göre </w:t>
      </w:r>
      <m:oMath>
        <m:r>
          <m:t>100</m:t>
        </m:r>
      </m:oMath>
      <w:r>
        <w:rPr>
          <w:rFonts w:ascii="Times New Roman" w:hAnsi="Times New Roman" w:cs="Times New Roman" w:eastAsia="Times New Roman"/>
          <w:b w:val="0"/>
          <w:i w:val="0"/>
        </w:rPr>
        <w:t xml:space="preserve">, </w:t>
      </w:r>
      <m:oMath>
        <m:r>
          <m:t>011</m:t>
        </m:r>
      </m:oMath>
      <w:r>
        <w:rPr>
          <w:rFonts w:ascii="Times New Roman" w:hAnsi="Times New Roman" w:cs="Times New Roman" w:eastAsia="Times New Roman"/>
          <w:b w:val="0"/>
          <w:i w:val="0"/>
        </w:rPr>
        <w:t xml:space="preserve"> ve </w:t>
      </w:r>
      <m:oMath>
        <m:r>
          <m:t>111</m:t>
        </m:r>
      </m:oMath>
      <w:r>
        <w:rPr>
          <w:rFonts w:ascii="Times New Roman" w:hAnsi="Times New Roman" w:cs="Times New Roman" w:eastAsia="Times New Roman"/>
          <w:b w:val="0"/>
          <w:i w:val="0"/>
        </w:rPr>
        <w:t xml:space="preserve"> girişleri için beklenen çıkışlar </w:t>
      </w:r>
      <m:oMath>
        <m:r>
          <m:t>4</m:t>
        </m:r>
      </m:oMath>
      <w:r>
        <w:rPr>
          <w:rFonts w:ascii="Times New Roman" w:hAnsi="Times New Roman" w:cs="Times New Roman" w:eastAsia="Times New Roman"/>
          <w:b w:val="0"/>
          <w:i w:val="0"/>
        </w:rPr>
        <w:t xml:space="preserve"> V, </w:t>
      </w:r>
      <m:oMath>
        <m:r>
          <m:t>3</m:t>
        </m:r>
      </m:oMath>
      <w:r>
        <w:rPr>
          <w:rFonts w:ascii="Times New Roman" w:hAnsi="Times New Roman" w:cs="Times New Roman" w:eastAsia="Times New Roman"/>
          <w:b w:val="0"/>
          <w:i w:val="0"/>
        </w:rPr>
        <w:t xml:space="preserve"> V ve </w:t>
      </w:r>
      <m:oMath>
        <m:r>
          <m:t>7</m:t>
        </m:r>
      </m:oMath>
      <w:r>
        <w:rPr>
          <w:rFonts w:ascii="Times New Roman" w:hAnsi="Times New Roman" w:cs="Times New Roman" w:eastAsia="Times New Roman"/>
          <w:b w:val="0"/>
          <w:i w:val="0"/>
        </w:rPr>
        <w:t xml:space="preserve"> V’tur.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2" name="Picture 12"/>
            <wp:cNvGraphicFramePr>
              <a:graphicFrameLocks noChangeAspect="1"/>
            </wp:cNvGraphicFramePr>
            <a:graphic>
              <a:graphicData uri="http://schemas.openxmlformats.org/drawingml/2006/picture">
                <pic:pic>
                  <pic:nvPicPr>
                    <pic:cNvPr id="0" name="f_dac.jpg"/>
                    <pic:cNvPicPr/>
                  </pic:nvPicPr>
                  <pic:blipFill>
                    <a:blip r:embed="rId21"/>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2.4.1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Ölçtüğümüz değerlerin hepsi beklenenin üstünde çıktı (%2,3, %9,0 ve %4,9). Ölçümlerimiz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okuduğumuz değer ise </w:t>
      </w:r>
      <m:oMath>
        <m:r>
          <m:t>7</m:t>
        </m:r>
        <m:r>
          <m:rPr>
            <m:sty m:val="p"/>
          </m:rPr>
          <m:t>,</m:t>
        </m:r>
        <m:r>
          <m:t>34</m:t>
        </m:r>
      </m:oMath>
      <w:r>
        <w:rPr>
          <w:rFonts w:ascii="Times New Roman" w:hAnsi="Times New Roman" w:cs="Times New Roman" w:eastAsia="Times New Roman"/>
          <w:b w:val="0"/>
          <w:i w:val="0"/>
        </w:rPr>
        <w:t xml:space="preserve"> V’tur (%0,3 fark); yani devre doğrusal davrandı, sorun ölçümde değil bit ağırlıklarındadır.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çıktı,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 xml:space="preserve">’tür: bir bitin ağırlığı diğerine göre kaydı. Olası nedenler: (a) direnç toleransları. Bütün dirençler ±%5 toleransla değişirse çıkışların %95 olasılıkla </w:t>
      </w:r>
      <m:oMath>
        <m:r>
          <m:t>100</m:t>
        </m:r>
      </m:oMath>
      <w:r>
        <w:rPr>
          <w:rFonts w:ascii="Times New Roman" w:hAnsi="Times New Roman" w:cs="Times New Roman" w:eastAsia="Times New Roman"/>
          <w:b w:val="0"/>
          <w:i w:val="0"/>
        </w:rPr>
        <w:t xml:space="preserve"> için </w:t>
      </w:r>
      <m:oMath>
        <m:r>
          <m:t>3</m:t>
        </m:r>
        <m:r>
          <m:rPr>
            <m:sty m:val="p"/>
          </m:rPr>
          <m:t>,</m:t>
        </m:r>
        <m:r>
          <m:t>81</m:t>
        </m:r>
      </m:oMath>
      <w:r>
        <w:rPr>
          <w:rFonts w:ascii="Times New Roman" w:hAnsi="Times New Roman" w:cs="Times New Roman" w:eastAsia="Times New Roman"/>
          <w:b w:val="0"/>
          <w:i w:val="0"/>
        </w:rPr>
        <w:t>–</w:t>
      </w:r>
      <m:oMath>
        <m:r>
          <m:t>4</m:t>
        </m:r>
        <m:r>
          <m:rPr>
            <m:sty m:val="p"/>
          </m:rPr>
          <m:t>,</m:t>
        </m:r>
        <m:r>
          <m:t>20</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87</m:t>
        </m:r>
      </m:oMath>
      <w:r>
        <w:rPr>
          <w:rFonts w:ascii="Times New Roman" w:hAnsi="Times New Roman" w:cs="Times New Roman" w:eastAsia="Times New Roman"/>
          <w:b w:val="0"/>
          <w:i w:val="0"/>
        </w:rPr>
        <w:t>–</w:t>
      </w:r>
      <m:oMath>
        <m:r>
          <m:t>3</m:t>
        </m:r>
        <m:r>
          <m:rPr>
            <m:sty m:val="p"/>
          </m:rPr>
          <m:t>,</m:t>
        </m:r>
        <m:r>
          <m:t>13</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76</m:t>
        </m:r>
      </m:oMath>
      <w:r>
        <w:rPr>
          <w:rFonts w:ascii="Times New Roman" w:hAnsi="Times New Roman" w:cs="Times New Roman" w:eastAsia="Times New Roman"/>
          <w:b w:val="0"/>
          <w:i w:val="0"/>
        </w:rPr>
        <w:t>–</w:t>
      </w:r>
      <m:oMath>
        <m:r>
          <m:t>7</m:t>
        </m:r>
        <m:r>
          <m:rPr>
            <m:sty m:val="p"/>
          </m:rPr>
          <m:t>,</m:t>
        </m:r>
        <m:r>
          <m:t>24</m:t>
        </m:r>
      </m:oMath>
      <w:r>
        <w:rPr>
          <w:rFonts w:ascii="Times New Roman" w:hAnsi="Times New Roman" w:cs="Times New Roman" w:eastAsia="Times New Roman"/>
          <w:b w:val="0"/>
          <w:i w:val="0"/>
        </w:rPr>
        <w:t xml:space="preserve"> V aralığında kalacağını hesapladık. Ölçtüğümüz </w:t>
      </w:r>
      <m:oMath>
        <m:r>
          <m:t>4</m:t>
        </m:r>
        <m:r>
          <m:rPr>
            <m:sty m:val="p"/>
          </m:rPr>
          <m:t>,</m:t>
        </m:r>
        <m:r>
          <m:t>09</m:t>
        </m:r>
      </m:oMath>
      <w:r>
        <w:rPr>
          <w:rFonts w:ascii="Times New Roman" w:hAnsi="Times New Roman" w:cs="Times New Roman" w:eastAsia="Times New Roman"/>
          <w:b w:val="0"/>
          <w:i w:val="0"/>
        </w:rPr>
        <w:t xml:space="preserve"> V bu aralıktadır; </w:t>
      </w:r>
      <m:oMath>
        <m:r>
          <m:t>3</m:t>
        </m:r>
        <m:r>
          <m:rPr>
            <m:sty m:val="p"/>
          </m:rPr>
          <m:t>,</m:t>
        </m:r>
        <m:r>
          <m:t>27</m:t>
        </m:r>
      </m:oMath>
      <w:r>
        <w:rPr>
          <w:rFonts w:ascii="Times New Roman" w:hAnsi="Times New Roman" w:cs="Times New Roman" w:eastAsia="Times New Roman"/>
          <w:b w:val="0"/>
          <w:i w:val="0"/>
        </w:rPr>
        <w:t xml:space="preserve"> V ve </w:t>
      </w:r>
      <m:oMath>
        <m:r>
          <m:t>7</m:t>
        </m:r>
        <m:r>
          <m:rPr>
            <m:sty m:val="p"/>
          </m:rPr>
          <m:t>,</m:t>
        </m:r>
        <m:r>
          <m:t>34</m:t>
        </m:r>
      </m:oMath>
      <w:r>
        <w:rPr>
          <w:rFonts w:ascii="Times New Roman" w:hAnsi="Times New Roman" w:cs="Times New Roman" w:eastAsia="Times New Roman"/>
          <w:b w:val="0"/>
          <w:i w:val="0"/>
        </w:rPr>
        <w:t xml:space="preserve"> V ise dışındadır, yani tolerans tek başına açıklamaya yetmiyor. (b) “16 V”un gerçekte 16 V olmaması: 16,3 V olsa çıkışlar %1,9 artardı ama oran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 seri-paralel bağlamayla elde ettiysek her bağlantı kontak direnci ekler ve bit ağırlıklarını bozar. (d) Kaynağın yük altında geriliminin düşmesi. Dirençleri tek tek ölçmediğimiz için hangi nedenin baskın olduğunu söyleyemiyoruz; tek tek ölçseydik ölçülen değerleri </w:t>
      </w:r>
      <m:oMath>
        <m:sSub>
          <m:e>
            <m:r>
              <m:t>V</m:t>
            </m:r>
          </m:e>
          <m:sub>
            <m:r>
              <m:t>O</m:t>
            </m:r>
          </m:sub>
        </m:sSub>
      </m:oMath>
      <w:r>
        <w:rPr>
          <w:rFonts w:ascii="Times New Roman" w:hAnsi="Times New Roman" w:cs="Times New Roman" w:eastAsia="Times New Roman"/>
          <w:b w:val="0"/>
          <w:i w:val="0"/>
        </w:rPr>
        <w:t xml:space="preserve"> formülüne koyarak sapmanın kaynağını bulabilirdik.</w:t>
      </w:r>
    </w:p>
    <w:p>
      <w:pPr>
        <w:keepNext/>
        <w:spacing w:before="240" w:after="120"/>
      </w:pPr>
      <w:r>
        <w:rPr>
          <w:rFonts w:ascii="Times New Roman" w:hAnsi="Times New Roman" w:cs="Times New Roman" w:eastAsia="Times New Roman"/>
          <w:b/>
          <w:i w:val="0"/>
          <w:sz w:val="24"/>
        </w:rPr>
        <w:t>3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kurallarını ölçümle doğruladık: seri ölçüm toplamdan %0,48, paralel ölçüm hesaptan %0,39 farklı çıktı. Gerilim bölücüde asıl bulgu, ölçü aletlerinin iç direncinin sonucu belirlemesidir: </w:t>
      </w:r>
      <m:oMath>
        <m:r>
          <m:t>470</m:t>
        </m:r>
        <m:r>
          <m:t> </m:t>
        </m:r>
        <m:r>
          <m:t>Ω</m:t>
        </m:r>
      </m:oMath>
      <w:r>
        <w:rPr>
          <w:rFonts w:ascii="Times New Roman" w:hAnsi="Times New Roman" w:cs="Times New Roman" w:eastAsia="Times New Roman"/>
          <w:b w:val="0"/>
          <w:i w:val="0"/>
        </w:rPr>
        <w:t xml:space="preserve">’da iki alet de beklenene yakındı (7,4 V ve 7,40 V; beklenen 7,5 V); </w:t>
      </w:r>
      <m:oMath>
        <m:r>
          <m:t>100</m:t>
        </m:r>
        <m:r>
          <m:t> </m:t>
        </m:r>
        <m:r>
          <m:rPr>
            <m:sty m:val="p"/>
          </m:rPr>
          <m:t>k</m:t>
        </m:r>
        <m:r>
          <m:rPr>
            <m:sty m:val="p"/>
          </m:rPr>
          <m:t>Ω</m:t>
        </m:r>
      </m:oMath>
      <w:r>
        <w:rPr>
          <w:rFonts w:ascii="Times New Roman" w:hAnsi="Times New Roman" w:cs="Times New Roman" w:eastAsia="Times New Roman"/>
          <w:b w:val="0"/>
          <w:i w:val="0"/>
        </w:rPr>
        <w:t xml:space="preserve">’da multimetre 6,5 V, osiloskop 7,4 V gösterdi; </w:t>
      </w:r>
      <m:oMath>
        <m:r>
          <m:t>10</m:t>
        </m:r>
        <m:r>
          <m:t> </m:t>
        </m:r>
        <m:r>
          <m:rPr>
            <m:sty m:val="p"/>
          </m:rPr>
          <m:t>M</m:t>
        </m:r>
        <m:r>
          <m:rPr>
            <m:sty m:val="p"/>
          </m:rPr>
          <m:t>Ω</m:t>
        </m:r>
      </m:oMath>
      <w:r>
        <w:rPr>
          <w:rFonts w:ascii="Times New Roman" w:hAnsi="Times New Roman" w:cs="Times New Roman" w:eastAsia="Times New Roman"/>
          <w:b w:val="0"/>
          <w:i w:val="0"/>
        </w:rPr>
        <w:t xml:space="preserve">’da multimetre 0,9 V gösterdi, osiloskop ekranında ise 50 Hz’lik parazit (en büyük 9,40 V, tepeden tepeye 21,4 V) gördük. Ölçümlerden multimetrenin görünen iç direncini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bulduk. Wheatstone köprüsüyle bilinmeyen direnci </w:t>
      </w:r>
      <m:oMath>
        <m:r>
          <m:t>3.164</m:t>
        </m:r>
        <m:r>
          <m:t> </m:t>
        </m:r>
        <m:r>
          <m:t>Ω</m:t>
        </m:r>
      </m:oMath>
      <w:r>
        <w:rPr>
          <w:rFonts w:ascii="Times New Roman" w:hAnsi="Times New Roman" w:cs="Times New Roman" w:eastAsia="Times New Roman"/>
          <w:b w:val="0"/>
          <w:i w:val="0"/>
        </w:rPr>
        <w:t xml:space="preserve"> bulduk; multimetreyle ölçtüğümüz </w:t>
      </w:r>
      <m:oMath>
        <m:r>
          <m:t>3260</m:t>
        </m:r>
        <m:r>
          <m:t> </m:t>
        </m:r>
        <m:r>
          <m:t>Ω</m:t>
        </m:r>
      </m:oMath>
      <w:r>
        <w:rPr>
          <w:rFonts w:ascii="Times New Roman" w:hAnsi="Times New Roman" w:cs="Times New Roman" w:eastAsia="Times New Roman"/>
          <w:b w:val="0"/>
          <w:i w:val="0"/>
        </w:rPr>
        <w:t>’dan -2,93 % farklıdır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çıkışlarını beklenenden %2,3–%9 yüksek ölçtük.</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görünen iç direncinin katalog değerinden çok küçük çıkmasının nedenini belirleyemedik; bilinen bir dirençle ayrıca ölçüm yapmak gerekir. (ii) Osiloskop ucunun 1× mi 10× mu olduğunu not almadık. (iii) DAC’ta tolerans tek başına sapmayı açıklamıyor ve dirençleri tek tek ölçmedik.</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tahtası yerleşimi ve ölçümleri beklenen değerle yüzde farkla karşılaştırma.</w:t>
      </w:r>
    </w:p>
    <w:p>
      <w:pPr>
        <w:keepNext/>
        <w:spacing w:before="240" w:after="120"/>
      </w:pPr>
      <w:r>
        <w:rPr>
          <w:rFonts w:ascii="Times New Roman" w:hAnsi="Times New Roman" w:cs="Times New Roman" w:eastAsia="Times New Roman"/>
          <w:b/>
          <w:i w:val="0"/>
          <w:sz w:val="24"/>
        </w:rPr>
        <w:t>4  KAYNAKLAR</w:t>
      </w:r>
    </w:p>
    <w:p>
      <w:pPr>
        <w:ind w:left="510" w:hanging="510"/>
      </w:pPr>
      <w:r>
        <w:rPr>
          <w:rFonts w:ascii="Times New Roman" w:hAnsi="Times New Roman" w:cs="Times New Roman" w:eastAsia="Times New Roman"/>
          <w:b w:val="0"/>
          <w:i w:val="0"/>
        </w:rPr>
        <w:t xml:space="preserve">1. Nilsson, J. W., &amp; Riedel, S. A. (2015). </w:t>
      </w:r>
      <w:r>
        <w:rPr>
          <w:rFonts w:ascii="Times New Roman" w:hAnsi="Times New Roman" w:cs="Times New Roman" w:eastAsia="Times New Roman"/>
          <w:b w:val="0"/>
          <w:i/>
        </w:rPr>
        <w:t>Electric circuits</w:t>
      </w:r>
      <w:r>
        <w:rPr>
          <w:rFonts w:ascii="Times New Roman" w:hAnsi="Times New Roman" w:cs="Times New Roman" w:eastAsia="Times New Roman"/>
          <w:b w:val="0"/>
          <w:i w:val="0"/>
        </w:rPr>
        <w:t xml:space="preserve"> (10th ed.). Boston: Pearson.</w:t>
      </w:r>
    </w:p>
    <w:p>
      <w:pPr>
        <w:ind w:left="510" w:hanging="510"/>
      </w:pPr>
      <w:r>
        <w:rPr>
          <w:rFonts w:ascii="Times New Roman" w:hAnsi="Times New Roman" w:cs="Times New Roman" w:eastAsia="Times New Roman"/>
          <w:b w:val="0"/>
          <w:i w:val="0"/>
        </w:rPr>
        <w:t xml:space="preserve">2. Alexander, C. K., &amp; Sadiku, M. N. O. (2017). </w:t>
      </w:r>
      <w:r>
        <w:rPr>
          <w:rFonts w:ascii="Times New Roman" w:hAnsi="Times New Roman" w:cs="Times New Roman" w:eastAsia="Times New Roman"/>
          <w:b w:val="0"/>
          <w:i/>
        </w:rPr>
        <w:t>Fundamentals of electric circuits</w:t>
      </w:r>
      <w:r>
        <w:rPr>
          <w:rFonts w:ascii="Times New Roman" w:hAnsi="Times New Roman" w:cs="Times New Roman" w:eastAsia="Times New Roman"/>
          <w:b w:val="0"/>
          <w:i w:val="0"/>
        </w:rPr>
        <w:t xml:space="preserve"> (6th ed.). New York: McGraw-Hill Education.</w:t>
      </w:r>
    </w:p>
    <w:p>
      <w:pPr>
        <w:ind w:left="510" w:hanging="510"/>
      </w:pPr>
      <w:r>
        <w:rPr>
          <w:rFonts w:ascii="Times New Roman" w:hAnsi="Times New Roman" w:cs="Times New Roman" w:eastAsia="Times New Roman"/>
          <w:b w:val="0"/>
          <w:i w:val="0"/>
        </w:rPr>
        <w:t xml:space="preserve">3. Hayt, W. H., Kemmerly, J. E., &amp; Durbin, S. M. (2012). </w:t>
      </w:r>
      <w:r>
        <w:rPr>
          <w:rFonts w:ascii="Times New Roman" w:hAnsi="Times New Roman" w:cs="Times New Roman" w:eastAsia="Times New Roman"/>
          <w:b w:val="0"/>
          <w:i/>
        </w:rPr>
        <w:t>Engineering circuit analysis</w:t>
      </w:r>
      <w:r>
        <w:rPr>
          <w:rFonts w:ascii="Times New Roman" w:hAnsi="Times New Roman" w:cs="Times New Roman" w:eastAsia="Times New Roman"/>
          <w:b w:val="0"/>
          <w:i w:val="0"/>
        </w:rPr>
        <w:t xml:space="preserve"> (8th ed.). New York: McGraw-Hill.</w:t>
      </w:r>
    </w:p>
    <w:p>
      <w:pPr>
        <w:ind w:left="510" w:hanging="510"/>
      </w:pPr>
      <w:r>
        <w:rPr>
          <w:rFonts w:ascii="Times New Roman" w:hAnsi="Times New Roman" w:cs="Times New Roman" w:eastAsia="Times New Roman"/>
          <w:b w:val="0"/>
          <w:i w:val="0"/>
        </w:rPr>
        <w:t xml:space="preserve">4. Horowitz, P., &amp; Hill, W. (2015). </w:t>
      </w:r>
      <w:r>
        <w:rPr>
          <w:rFonts w:ascii="Times New Roman" w:hAnsi="Times New Roman" w:cs="Times New Roman" w:eastAsia="Times New Roman"/>
          <w:b w:val="0"/>
          <w:i/>
        </w:rPr>
        <w:t>The art of electronics</w:t>
      </w:r>
      <w:r>
        <w:rPr>
          <w:rFonts w:ascii="Times New Roman" w:hAnsi="Times New Roman" w:cs="Times New Roman" w:eastAsia="Times New Roman"/>
          <w:b w:val="0"/>
          <w:i w:val="0"/>
        </w:rPr>
        <w:t xml:space="preserve"> (3rd ed.). New York: Cambridge University Press.</w:t>
      </w:r>
    </w:p>
    <w:p>
      <w:pPr>
        <w:ind w:left="510" w:hanging="510"/>
      </w:pPr>
      <w:r>
        <w:rPr>
          <w:rFonts w:ascii="Times New Roman" w:hAnsi="Times New Roman" w:cs="Times New Roman" w:eastAsia="Times New Roman"/>
          <w:b w:val="0"/>
          <w:i w:val="0"/>
        </w:rPr>
        <w:t xml:space="preserve">5.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5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5.1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