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580000" cy="2072571"/>
            <wp:docPr id="1" name="Picture 1"/>
            <wp:cNvGraphicFramePr>
              <a:graphicFrameLocks noChangeAspect="1"/>
            </wp:cNvGraphicFramePr>
            <a:graphic>
              <a:graphicData uri="http://schemas.openxmlformats.org/drawingml/2006/picture">
                <pic:pic>
                  <pic:nvPicPr>
                    <pic:cNvPr id="0" name="cover_banner.png"/>
                    <pic:cNvPicPr/>
                  </pic:nvPicPr>
                  <pic:blipFill>
                    <a:blip r:embed="rId10"/>
                    <a:stretch>
                      <a:fillRect/>
                    </a:stretch>
                  </pic:blipFill>
                  <pic:spPr>
                    <a:xfrm>
                      <a:off x="0" y="0"/>
                      <a:ext cx="5580000" cy="2072571"/>
                    </a:xfrm>
                    <a:prstGeom prst="rect"/>
                  </pic:spPr>
                </pic:pic>
              </a:graphicData>
            </a:graphic>
          </wp:inline>
        </w:drawing>
      </w:r>
    </w:p>
    <w:p/>
    <w:p/>
    <w:p/>
    <w:p>
      <w:pPr>
        <w:spacing w:line="276" w:lineRule="auto" w:after="160"/>
        <w:jc w:val="center"/>
      </w:pPr>
      <w:r>
        <w:rPr>
          <w:rFonts w:ascii="Times New Roman" w:hAnsi="Times New Roman" w:cs="Times New Roman" w:eastAsia="Times New Roman"/>
          <w:b/>
          <w:sz w:val="30"/>
        </w:rPr>
        <w:t>TOBB Ekonomi ve Teknoloji Üniversitesi</w:t>
      </w:r>
    </w:p>
    <w:p>
      <w:pPr>
        <w:spacing w:line="276" w:lineRule="auto" w:after="160"/>
        <w:jc w:val="center"/>
      </w:pPr>
      <w:r>
        <w:rPr>
          <w:rFonts w:ascii="Times New Roman" w:hAnsi="Times New Roman" w:cs="Times New Roman" w:eastAsia="Times New Roman"/>
          <w:b w:val="0"/>
          <w:sz w:val="28"/>
        </w:rPr>
        <w:t>Elektrik – Elektronik Mühendisliği Bölümü</w:t>
      </w:r>
    </w:p>
    <w:p>
      <w:pPr>
        <w:spacing w:line="276" w:lineRule="auto" w:after="160"/>
        <w:jc w:val="center"/>
      </w:pPr>
      <w:r>
        <w:rPr>
          <w:rFonts w:ascii="Times New Roman" w:hAnsi="Times New Roman" w:cs="Times New Roman" w:eastAsia="Times New Roman"/>
          <w:b/>
          <w:sz w:val="32"/>
        </w:rPr>
        <w:t>ELE 201 L – Devre Analizi I Laboratuvarı</w:t>
      </w:r>
    </w:p>
    <w:p>
      <w:pPr>
        <w:spacing w:line="276" w:lineRule="auto" w:after="160"/>
        <w:jc w:val="center"/>
      </w:pPr>
      <w:r>
        <w:rPr>
          <w:rFonts w:ascii="Times New Roman" w:hAnsi="Times New Roman" w:cs="Times New Roman" w:eastAsia="Times New Roman"/>
          <w:b/>
          <w:sz w:val="32"/>
        </w:rPr>
        <w:t>Deney 2 – Ön Çalışma Raporu</w:t>
      </w:r>
    </w:p>
    <w:p>
      <w:pPr>
        <w:spacing w:line="276" w:lineRule="auto" w:after="160"/>
        <w:jc w:val="center"/>
      </w:pPr>
      <w:r>
        <w:rPr>
          <w:rFonts w:ascii="Times New Roman" w:hAnsi="Times New Roman" w:cs="Times New Roman" w:eastAsia="Times New Roman"/>
          <w:b w:val="0"/>
          <w:sz w:val="28"/>
        </w:rPr>
        <w:t>Güz 2026</w:t>
      </w:r>
    </w:p>
    <w:p/>
    <w:p/>
    <w:p/>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Adı Soyadı</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Beşir Kerem Üstüntürk</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Numara</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251201037</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Tarih</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13.10.2026</w:t>
            </w:r>
          </w:p>
        </w:tc>
      </w:tr>
    </w:tbl>
    <w:p>
      <w:r>
        <w:br w:type="page"/>
      </w:r>
    </w:p>
    <w:p>
      <w:pPr>
        <w:keepNext/>
        <w:spacing w:before="240" w:after="120"/>
      </w:pPr>
      <w:r>
        <w:rPr>
          <w:rFonts w:ascii="Times New Roman" w:hAnsi="Times New Roman" w:cs="Times New Roman" w:eastAsia="Times New Roman"/>
          <w:b/>
          <w:i w:val="0"/>
          <w:sz w:val="24"/>
        </w:rPr>
        <w:t>1  GİRİŞ</w:t>
      </w:r>
    </w:p>
    <w:p>
      <w:pPr>
        <w:keepNext/>
        <w:spacing w:before="240" w:after="120"/>
      </w:pPr>
      <w:r>
        <w:rPr>
          <w:rFonts w:ascii="Times New Roman" w:hAnsi="Times New Roman" w:cs="Times New Roman" w:eastAsia="Times New Roman"/>
          <w:b/>
          <w:i w:val="0"/>
          <w:sz w:val="24"/>
        </w:rPr>
        <w:t>1.1  Deneyin Amacı</w:t>
      </w:r>
    </w:p>
    <w:p>
      <w:pPr>
        <w:jc w:val="both"/>
      </w:pPr>
      <w:r>
        <w:rPr>
          <w:rFonts w:ascii="Times New Roman" w:hAnsi="Times New Roman" w:cs="Times New Roman" w:eastAsia="Times New Roman"/>
          <w:b w:val="0"/>
          <w:i w:val="0"/>
        </w:rPr>
        <w:t>Bu çalışmanın amacı, doğrusal doğru akım (DA) devrelerinin analizinde kullanılan üç temel yöntemin, laboratuvar öncesinde kuramsal olarak uygulanması ve bir devre benzetimi ile sınanmasıdır: (i) bir devrenin iki uçtan görünen davranışını tek bir kaynak ve tek bir dirençle özetleyen Thevenin (ve Norton) eşdeğer devresi, (ii) bir yük direncine en çok gücün hangi değerde aktarıldığını veren maksimum güç transferi ilkesi ve (iii) birden çok bağımsız kaynaklı devrelerin her kaynağın etkisinin ayrı ayrı toplanmasıyla çözülmesini sağlayan süperpozisyon ilkesi. Her bölümde devrenin devre tahtası üzerindeki yerleşimi de planlanmıştır.</w:t>
      </w:r>
    </w:p>
    <w:p>
      <w:pPr>
        <w:jc w:val="both"/>
      </w:pPr>
      <w:r>
        <w:rPr>
          <w:rFonts w:ascii="Times New Roman" w:hAnsi="Times New Roman" w:cs="Times New Roman" w:eastAsia="Times New Roman"/>
          <w:b w:val="0"/>
          <w:i w:val="0"/>
        </w:rPr>
        <w:t>Ön çalışmanın asıl işlevi, laboratuvara “beklenen değerin ne olduğu bilinerek” girilmesidir. Ölçülen bir değer, ancak karşısında bir kuramsal değer varsa yorumlanabilir; bu raporda her bölümde kuramsal sonuç, benzetim sonucu ve aradaki hata payı birlikte verilmiştir.</w:t>
      </w:r>
    </w:p>
    <w:p>
      <w:pPr>
        <w:keepNext/>
        <w:spacing w:before="240" w:after="120"/>
      </w:pPr>
      <w:r>
        <w:rPr>
          <w:rFonts w:ascii="Times New Roman" w:hAnsi="Times New Roman" w:cs="Times New Roman" w:eastAsia="Times New Roman"/>
          <w:b/>
          <w:i w:val="0"/>
          <w:sz w:val="24"/>
        </w:rPr>
        <w:t>1.2  Deneyin Faydaları</w:t>
      </w:r>
    </w:p>
    <w:p>
      <w:pPr>
        <w:jc w:val="both"/>
      </w:pPr>
      <w:r>
        <w:rPr>
          <w:rFonts w:ascii="Times New Roman" w:hAnsi="Times New Roman" w:cs="Times New Roman" w:eastAsia="Times New Roman"/>
          <w:b w:val="0"/>
          <w:i w:val="0"/>
        </w:rPr>
        <w:t>Çalışma sonucunda şu kazanımlar elde edilmiştir. Birincisi, karmaşık görünen bir direnç ağının, iki uçtan bakıldığında yalnızca iki sayıyla (</w:t>
      </w:r>
      <m:oMath>
        <m:sSub>
          <m:e>
            <m:r>
              <m:t>V</m:t>
            </m:r>
          </m:e>
          <m:sub>
            <m:r>
              <m:t>t</m:t>
            </m:r>
            <m:r>
              <m:t>h</m:t>
            </m:r>
          </m:sub>
        </m:sSub>
      </m:oMath>
      <w:r>
        <w:rPr>
          <w:rFonts w:ascii="Times New Roman" w:hAnsi="Times New Roman" w:cs="Times New Roman" w:eastAsia="Times New Roman"/>
          <w:b w:val="0"/>
          <w:i w:val="0"/>
        </w:rPr>
        <w:t xml:space="preserve"> ve </w:t>
      </w:r>
      <m:oMath>
        <m:sSub>
          <m:e>
            <m:r>
              <m:t>R</m:t>
            </m:r>
          </m:e>
          <m:sub>
            <m:r>
              <m:t>t</m:t>
            </m:r>
            <m:r>
              <m:t>h</m:t>
            </m:r>
          </m:sub>
        </m:sSub>
      </m:oMath>
      <w:r>
        <w:rPr>
          <w:rFonts w:ascii="Times New Roman" w:hAnsi="Times New Roman" w:cs="Times New Roman" w:eastAsia="Times New Roman"/>
          <w:b w:val="0"/>
          <w:i w:val="0"/>
        </w:rPr>
        <w:t>) tam olarak temsil edilebildiği görülmüştür. İkincisi, bu eşdeğer sayesinde yük direnci değiştirildiğinde devrenin yeniden çözülmesine gerek kalmadığı, üstelik yük gücünün hangi değerde en büyük olduğunun tek bir türevle bulunabildiği gösterilmiştir. Üçüncüsü, doğrusal bir devrede her kaynağın etkisinin birbirinden bağımsız olarak hesaplanıp toplanabildiği ve bu yöntemin ölçüm hatalarını ayıklamakta da kullanılabileceği anlaşılmıştır. Dördüncüsü, SPICE ile açık devre gerilimi, kısa devre akımı ve eşdeğer direnç ölçümlerinin (kaynakların sıfırlanması dâhil) nasıl yapıldığı uygulanmıştır.</w:t>
      </w:r>
    </w:p>
    <w:p>
      <w:pPr>
        <w:keepNext/>
        <w:spacing w:before="240" w:after="120"/>
      </w:pPr>
      <w:r>
        <w:rPr>
          <w:rFonts w:ascii="Times New Roman" w:hAnsi="Times New Roman" w:cs="Times New Roman" w:eastAsia="Times New Roman"/>
          <w:b/>
          <w:i w:val="0"/>
          <w:sz w:val="24"/>
        </w:rPr>
        <w:t>2  ÖLÇÜMLER</w:t>
      </w:r>
    </w:p>
    <w:p>
      <w:pPr>
        <w:jc w:val="both"/>
      </w:pPr>
      <w:r>
        <w:rPr>
          <w:rFonts w:ascii="Times New Roman" w:hAnsi="Times New Roman" w:cs="Times New Roman" w:eastAsia="Times New Roman"/>
          <w:b w:val="0"/>
          <w:i w:val="0"/>
        </w:rPr>
        <w:t xml:space="preserve">Bu bölümde üç deney kısmı ayrı alt başlıklar halinde verilmiştir. Her kısımda sırasıyla devre şeması ve devre tahtası yerleşimi, teorik işlemler, benzetim sonuçları ve hata payları sunulmuştur. Bir sayı, teorik değer </w:t>
      </w:r>
      <m:oMath>
        <m:sSub>
          <m:e>
            <m:r>
              <m:t>x</m:t>
            </m:r>
          </m:e>
          <m:sub>
            <m:r>
              <m:t>t</m:t>
            </m:r>
          </m:sub>
        </m:sSub>
      </m:oMath>
      <w:r>
        <w:rPr>
          <w:rFonts w:ascii="Times New Roman" w:hAnsi="Times New Roman" w:cs="Times New Roman" w:eastAsia="Times New Roman"/>
          <w:b w:val="0"/>
          <w:i w:val="0"/>
        </w:rPr>
        <w:t xml:space="preserve"> ve benzetim değeri </w:t>
      </w:r>
      <m:oMath>
        <m:sSub>
          <m:e>
            <m:r>
              <m:t>x</m:t>
            </m:r>
          </m:e>
          <m:sub>
            <m:r>
              <m:t>s</m:t>
            </m:r>
          </m:sub>
        </m:sSub>
      </m:oMath>
      <w:r>
        <w:rPr>
          <w:rFonts w:ascii="Times New Roman" w:hAnsi="Times New Roman" w:cs="Times New Roman" w:eastAsia="Times New Roman"/>
          <w:b w:val="0"/>
          <w:i w:val="0"/>
        </w:rPr>
        <w:t xml:space="preserve"> ile ifade edildiğinde mutlak ve bağıl hata payı aşağıdaki gibi hesaplanmıştır: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ε</m:t>
                    </m:r>
                  </m:e>
                  <m:sub>
                    <m:r>
                      <m:rPr>
                        <m:sty m:val="p"/>
                      </m:rPr>
                      <m:t>m</m:t>
                    </m:r>
                    <m:r>
                      <m:rPr>
                        <m:sty m:val="p"/>
                      </m:rPr>
                      <m:t>u</m:t>
                    </m:r>
                    <m:r>
                      <m:rPr>
                        <m:sty m:val="p"/>
                      </m:rPr>
                      <m:t>t</m:t>
                    </m:r>
                  </m:sub>
                </m:sSub>
                <m:r>
                  <m:rPr>
                    <m:sty m:val="p"/>
                  </m:rPr>
                  <m:t>=</m:t>
                </m:r>
                <m:d>
                  <m:dPr>
                    <m:begChr m:val="|"/>
                    <m:endChr m:val="|"/>
                    <m:sepChr m:val=""/>
                    <m:grow/>
                  </m:dPr>
                  <m:e>
                    <m:sSub>
                      <m:e>
                        <m:r>
                          <m:t>x</m:t>
                        </m:r>
                      </m:e>
                      <m:sub>
                        <m:r>
                          <m:t>t</m:t>
                        </m:r>
                      </m:sub>
                    </m:sSub>
                    <m:r>
                      <m:rPr>
                        <m:sty m:val="p"/>
                      </m:rPr>
                      <m:t>−</m:t>
                    </m:r>
                    <m:sSub>
                      <m:e>
                        <m:r>
                          <m:t>x</m:t>
                        </m:r>
                      </m:e>
                      <m:sub>
                        <m:r>
                          <m:t>s</m:t>
                        </m:r>
                      </m:sub>
                    </m:sSub>
                  </m:e>
                </m:d>
                <m:r>
                  <m:rPr>
                    <m:sty m:val="p"/>
                  </m:rPr>
                  <m:t>,</m:t>
                </m:r>
                <m:r>
                  <m:t>  </m:t>
                </m:r>
                <m:sSub>
                  <m:e>
                    <m:r>
                      <m:t>ε</m:t>
                    </m:r>
                  </m:e>
                  <m:sub>
                    <m:r>
                      <m:rPr>
                        <m:sty m:val="p"/>
                      </m:rPr>
                      <m:t>b</m:t>
                    </m:r>
                    <m:r>
                      <m:rPr>
                        <m:sty m:val="p"/>
                      </m:rPr>
                      <m:t>a</m:t>
                    </m:r>
                    <m:r>
                      <m:rPr>
                        <m:sty m:val="p"/>
                      </m:rPr>
                      <m:t>ğ</m:t>
                    </m:r>
                    <m:r>
                      <m:rPr>
                        <m:sty m:val="p"/>
                      </m:rPr>
                      <m:t>ı</m:t>
                    </m:r>
                    <m:r>
                      <m:rPr>
                        <m:sty m:val="p"/>
                      </m:rPr>
                      <m:t>l</m:t>
                    </m:r>
                  </m:sub>
                </m:sSub>
                <m:r>
                  <m:rPr>
                    <m:sty m:val="p"/>
                  </m:rPr>
                  <m:t>=</m:t>
                </m:r>
                <m:f>
                  <m:fPr>
                    <m:type m:val="bar"/>
                  </m:fPr>
                  <m:num>
                    <m:d>
                      <m:dPr>
                        <m:begChr m:val="|"/>
                        <m:endChr m:val="|"/>
                        <m:sepChr m:val=""/>
                        <m:grow/>
                      </m:dPr>
                      <m:e>
                        <m:sSub>
                          <m:e>
                            <m:r>
                              <m:t>x</m:t>
                            </m:r>
                          </m:e>
                          <m:sub>
                            <m:r>
                              <m:t>t</m:t>
                            </m:r>
                          </m:sub>
                        </m:sSub>
                        <m:r>
                          <m:rPr>
                            <m:sty m:val="p"/>
                          </m:rPr>
                          <m:t>−</m:t>
                        </m:r>
                        <m:sSub>
                          <m:e>
                            <m:r>
                              <m:t>x</m:t>
                            </m:r>
                          </m:e>
                          <m:sub>
                            <m:r>
                              <m:t>s</m:t>
                            </m:r>
                          </m:sub>
                        </m:sSub>
                      </m:e>
                    </m:d>
                  </m:num>
                  <m:den>
                    <m:d>
                      <m:dPr>
                        <m:begChr m:val="|"/>
                        <m:endChr m:val="|"/>
                        <m:sepChr m:val=""/>
                        <m:grow/>
                      </m:dPr>
                      <m:e>
                        <m:sSub>
                          <m:e>
                            <m:r>
                              <m:t>x</m:t>
                            </m:r>
                          </m:e>
                          <m:sub>
                            <m:r>
                              <m:t>t</m:t>
                            </m:r>
                          </m:sub>
                        </m:sSub>
                      </m:e>
                    </m:d>
                  </m:den>
                </m:f>
                <m:r>
                  <m:rPr>
                    <m:sty m:val="p"/>
                  </m:rPr>
                  <m:t>×</m:t>
                </m:r>
                <m:r>
                  <m:t>100</m:t>
                </m:r>
                <m:r>
                  <m:t> </m:t>
                </m:r>
                <m:r>
                  <m:rPr>
                    <m:sty m:val="p"/>
                  </m:rPr>
                  <m:t>%</m:t>
                </m:r>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p>
      <w:pPr>
        <w:jc w:val="both"/>
      </w:pPr>
      <w:r>
        <w:rPr>
          <w:rFonts w:ascii="Times New Roman" w:hAnsi="Times New Roman" w:cs="Times New Roman" w:eastAsia="Times New Roman"/>
          <w:b w:val="0"/>
          <w:i w:val="0"/>
        </w:rPr>
        <w:t>Benzetim, LTspice programı ile yapılmıştır [4], [5]. Her devre için önce DA işletme noktası (“.op”) çözülmüş, düğüm gerilimleri ve eleman akımları işletme noktası penceresinden okunmuştur; yük direnci taraması için “.dc” analizi kullanılmış, çizim üzerine imleç (cursor) konularak koordinatlar okunmuş ve imleç penceresindeki değerler şekillerin altındaki tabloya aktarılmıştır. Bütün ekran görüntülerinde devre şeması, çıktı penceresi ve cihaz seri numarası (TOBB-7K3Q-0421) birlikte görülmektedir. Tablolardaki benzetim değerleri ayrıca ngspice (sürüm 42) ile hesaplanmış ve LTspice ekranlarında okunan değerlerle aynı bulunmuştur. Devre listeleri EK-1’de verilmiştir. Devre tahtası çizimleri, TinkerCAD’de kurulacak düzeni gösteren yerleşim planıdır: her bağlantı, plan çizilirken program tarafından düğüm düğüm denetlenmiş (kısa devre ve açık uç bulunmadığı doğrulanmış) ve aynı bağlantılar TinkerCAD’de kurulacaktır.</w:t>
      </w:r>
    </w:p>
    <w:p>
      <w:pPr>
        <w:keepNext/>
        <w:spacing w:before="240" w:after="120"/>
      </w:pPr>
      <w:r>
        <w:rPr>
          <w:rFonts w:ascii="Times New Roman" w:hAnsi="Times New Roman" w:cs="Times New Roman" w:eastAsia="Times New Roman"/>
          <w:b/>
          <w:i w:val="0"/>
          <w:sz w:val="24"/>
        </w:rPr>
        <w:t>2.1  Thevenin Eşdeğer Devresi</w:t>
      </w:r>
    </w:p>
    <w:p>
      <w:pPr>
        <w:keepNext/>
        <w:spacing w:before="120" w:after="120"/>
      </w:pPr>
      <w:r>
        <w:rPr>
          <w:rFonts w:ascii="Times New Roman" w:hAnsi="Times New Roman" w:cs="Times New Roman" w:eastAsia="Times New Roman"/>
          <w:b/>
          <w:i/>
          <w:sz w:val="24"/>
        </w:rPr>
        <w:t>2.1.1 Devre ve Devre Tahtası Yerleşimi</w:t>
      </w:r>
    </w:p>
    <w:p>
      <w:pPr>
        <w:jc w:val="both"/>
      </w:pPr>
      <w:r>
        <w:rPr>
          <w:rFonts w:ascii="Times New Roman" w:hAnsi="Times New Roman" w:cs="Times New Roman" w:eastAsia="Times New Roman"/>
          <w:b w:val="0"/>
          <w:i w:val="0"/>
        </w:rPr>
        <w:t xml:space="preserve">Çalışılan devre, </w:t>
      </w:r>
      <m:oMath>
        <m:sSub>
          <m:e>
            <m:r>
              <m:t>V</m:t>
            </m:r>
          </m:e>
          <m:sub>
            <m:r>
              <m:t>S</m:t>
            </m:r>
          </m:sub>
        </m:sSub>
        <m:r>
          <m:rPr>
            <m:sty m:val="p"/>
          </m:rPr>
          <m:t>=</m:t>
        </m:r>
        <m:r>
          <m:t>10</m:t>
        </m:r>
      </m:oMath>
      <w:r>
        <w:rPr>
          <w:rFonts w:ascii="Times New Roman" w:hAnsi="Times New Roman" w:cs="Times New Roman" w:eastAsia="Times New Roman"/>
          <w:b w:val="0"/>
          <w:i w:val="0"/>
        </w:rPr>
        <w:t xml:space="preserve"> V, </w:t>
      </w:r>
      <m:oMath>
        <m:sSub>
          <m:e>
            <m:r>
              <m:t>R</m:t>
            </m:r>
          </m:e>
          <m:sub>
            <m:r>
              <m:t>1</m:t>
            </m:r>
          </m:sub>
        </m:sSub>
        <m:r>
          <m:rPr>
            <m:sty m:val="p"/>
          </m:rPr>
          <m:t>=</m:t>
        </m:r>
        <m:r>
          <m:t>2</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2</m:t>
            </m:r>
          </m:sub>
        </m:sSub>
        <m:r>
          <m:rPr>
            <m:sty m:val="p"/>
          </m:rPr>
          <m:t>=</m:t>
        </m:r>
        <m:r>
          <m:t>3</m:t>
        </m:r>
        <m:r>
          <m:rPr>
            <m:sty m:val="p"/>
          </m:rPr>
          <m:t>,</m:t>
        </m:r>
        <m:r>
          <m:t>3</m:t>
        </m:r>
        <m:r>
          <m:t> </m:t>
        </m:r>
        <m:r>
          <m:rPr>
            <m:sty m:val="p"/>
          </m:rPr>
          <m:t>k</m:t>
        </m:r>
        <m:r>
          <m:rPr>
            <m:sty m:val="p"/>
          </m:rPr>
          <m:t>Ω</m:t>
        </m:r>
      </m:oMath>
      <w:r>
        <w:rPr>
          <w:rFonts w:ascii="Times New Roman" w:hAnsi="Times New Roman" w:cs="Times New Roman" w:eastAsia="Times New Roman"/>
          <w:b w:val="0"/>
          <w:i w:val="0"/>
        </w:rPr>
        <w:t xml:space="preserve"> ve </w:t>
      </w:r>
      <m:oMath>
        <m:sSub>
          <m:e>
            <m:r>
              <m:t>R</m:t>
            </m:r>
          </m:e>
          <m:sub>
            <m:r>
              <m:t>3</m:t>
            </m:r>
          </m:sub>
        </m:sSub>
        <m:r>
          <m:rPr>
            <m:sty m:val="p"/>
          </m:rPr>
          <m:t>=</m:t>
        </m:r>
        <m:r>
          <m:t>2</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değerleriyle kurulmuştur (ödev föyündeki Şekil 1). Kaynağın (+) ucu </w:t>
      </w:r>
      <m:oMath>
        <m:sSub>
          <m:e>
            <m:r>
              <m:t>R</m:t>
            </m:r>
          </m:e>
          <m:sub>
            <m:r>
              <m:t>1</m:t>
            </m:r>
          </m:sub>
        </m:sSub>
      </m:oMath>
      <w:r>
        <w:rPr>
          <w:rFonts w:ascii="Times New Roman" w:hAnsi="Times New Roman" w:cs="Times New Roman" w:eastAsia="Times New Roman"/>
          <w:b w:val="0"/>
          <w:i w:val="0"/>
        </w:rPr>
        <w:t xml:space="preserve">’e, </w:t>
      </w:r>
      <m:oMath>
        <m:sSub>
          <m:e>
            <m:r>
              <m:t>R</m:t>
            </m:r>
          </m:e>
          <m:sub>
            <m:r>
              <m:t>1</m:t>
            </m:r>
          </m:sub>
        </m:sSub>
      </m:oMath>
      <w:r>
        <w:rPr>
          <w:rFonts w:ascii="Times New Roman" w:hAnsi="Times New Roman" w:cs="Times New Roman" w:eastAsia="Times New Roman"/>
          <w:b w:val="0"/>
          <w:i w:val="0"/>
        </w:rPr>
        <w:t xml:space="preserve">’in diğer ucu ise </w:t>
      </w:r>
      <m:oMath>
        <m:sSub>
          <m:e>
            <m:r>
              <m:t>R</m:t>
            </m:r>
          </m:e>
          <m:sub>
            <m:r>
              <m:t>2</m:t>
            </m:r>
          </m:sub>
        </m:sSub>
      </m:oMath>
      <w:r>
        <w:rPr>
          <w:rFonts w:ascii="Times New Roman" w:hAnsi="Times New Roman" w:cs="Times New Roman" w:eastAsia="Times New Roman"/>
          <w:b w:val="0"/>
          <w:i w:val="0"/>
        </w:rPr>
        <w:t xml:space="preserve">’nin üst ucuna ve </w:t>
      </w:r>
      <m:oMath>
        <m:sSub>
          <m:e>
            <m:r>
              <m:t>R</m:t>
            </m:r>
          </m:e>
          <m:sub>
            <m:r>
              <m:t>3</m:t>
            </m:r>
          </m:sub>
        </m:sSub>
      </m:oMath>
      <w:r>
        <w:rPr>
          <w:rFonts w:ascii="Times New Roman" w:hAnsi="Times New Roman" w:cs="Times New Roman" w:eastAsia="Times New Roman"/>
          <w:b w:val="0"/>
          <w:i w:val="0"/>
        </w:rPr>
        <w:t xml:space="preserve">’e bağlanır; </w:t>
      </w:r>
      <m:oMath>
        <m:sSub>
          <m:e>
            <m:r>
              <m:t>R</m:t>
            </m:r>
          </m:e>
          <m:sub>
            <m:r>
              <m:t>2</m:t>
            </m:r>
          </m:sub>
        </m:sSub>
      </m:oMath>
      <w:r>
        <w:rPr>
          <w:rFonts w:ascii="Times New Roman" w:hAnsi="Times New Roman" w:cs="Times New Roman" w:eastAsia="Times New Roman"/>
          <w:b w:val="0"/>
          <w:i w:val="0"/>
        </w:rPr>
        <w:t xml:space="preserve">’nin alt ucu toprağa gider ve çıkış uçları </w:t>
      </w:r>
      <m:oMath>
        <m:sSub>
          <m:e>
            <m:r>
              <m:t>R</m:t>
            </m:r>
          </m:e>
          <m:sub>
            <m:r>
              <m:t>3</m:t>
            </m:r>
          </m:sub>
        </m:sSub>
      </m:oMath>
      <w:r>
        <w:rPr>
          <w:rFonts w:ascii="Times New Roman" w:hAnsi="Times New Roman" w:cs="Times New Roman" w:eastAsia="Times New Roman"/>
          <w:b w:val="0"/>
          <w:i w:val="0"/>
        </w:rPr>
        <w:t xml:space="preserve">’ün serbest ucu ile toprak arasındadır. </w:t>
      </w:r>
      <w:r>
        <w:rPr>
          <w:rFonts w:ascii="Times New Roman" w:hAnsi="Times New Roman" w:cs="Times New Roman" w:eastAsia="Times New Roman"/>
          <w:b w:val="0"/>
          <w:i w:val="0"/>
        </w:rPr>
        <w:t>Şekil 2.1.1</w:t>
      </w:r>
      <w:r>
        <w:rPr>
          <w:rFonts w:ascii="Times New Roman" w:hAnsi="Times New Roman" w:cs="Times New Roman" w:eastAsia="Times New Roman"/>
          <w:b w:val="0"/>
          <w:i w:val="0"/>
        </w:rPr>
        <w:t xml:space="preserve">’de bu devrenin devre tahtasındaki yerleşimi verilmiştir: </w:t>
      </w:r>
      <m:oMath>
        <m:sSub>
          <m:e>
            <m:r>
              <m:t>R</m:t>
            </m:r>
          </m:e>
          <m:sub>
            <m:r>
              <m:t>1</m:t>
            </m:r>
          </m:sub>
        </m:sSub>
      </m:oMath>
      <w:r>
        <w:rPr>
          <w:rFonts w:ascii="Times New Roman" w:hAnsi="Times New Roman" w:cs="Times New Roman" w:eastAsia="Times New Roman"/>
          <w:b w:val="0"/>
          <w:i w:val="0"/>
        </w:rPr>
        <w:t xml:space="preserve"> a5–a10, </w:t>
      </w:r>
      <m:oMath>
        <m:sSub>
          <m:e>
            <m:r>
              <m:t>R</m:t>
            </m:r>
          </m:e>
          <m:sub>
            <m:r>
              <m:t>2</m:t>
            </m:r>
          </m:sub>
        </m:sSub>
      </m:oMath>
      <w:r>
        <w:rPr>
          <w:rFonts w:ascii="Times New Roman" w:hAnsi="Times New Roman" w:cs="Times New Roman" w:eastAsia="Times New Roman"/>
          <w:b w:val="0"/>
          <w:i w:val="0"/>
        </w:rPr>
        <w:t xml:space="preserve"> b10–b15 ve </w:t>
      </w:r>
      <m:oMath>
        <m:sSub>
          <m:e>
            <m:r>
              <m:t>R</m:t>
            </m:r>
          </m:e>
          <m:sub>
            <m:r>
              <m:t>3</m:t>
            </m:r>
          </m:sub>
        </m:sSub>
      </m:oMath>
      <w:r>
        <w:rPr>
          <w:rFonts w:ascii="Times New Roman" w:hAnsi="Times New Roman" w:cs="Times New Roman" w:eastAsia="Times New Roman"/>
          <w:b w:val="0"/>
          <w:i w:val="0"/>
        </w:rPr>
        <w:t xml:space="preserve"> c10–c20 deliklerine takılmıştır. 10. sütun (a–e delikleri iç bağlıdır), </w:t>
      </w:r>
      <m:oMath>
        <m:sSub>
          <m:e>
            <m:r>
              <m:t>R</m:t>
            </m:r>
          </m:e>
          <m:sub>
            <m:r>
              <m:t>1</m:t>
            </m:r>
          </m:sub>
        </m:sSub>
      </m:oMath>
      <w:r>
        <w:rPr>
          <w:rFonts w:ascii="Times New Roman" w:hAnsi="Times New Roman" w:cs="Times New Roman" w:eastAsia="Times New Roman"/>
          <w:b w:val="0"/>
          <w:i w:val="0"/>
        </w:rPr>
        <w:t xml:space="preserve">, </w:t>
      </w:r>
      <m:oMath>
        <m:sSub>
          <m:e>
            <m:r>
              <m:t>R</m:t>
            </m:r>
          </m:e>
          <m:sub>
            <m:r>
              <m:t>2</m:t>
            </m:r>
          </m:sub>
        </m:sSub>
      </m:oMath>
      <w:r>
        <w:rPr>
          <w:rFonts w:ascii="Times New Roman" w:hAnsi="Times New Roman" w:cs="Times New Roman" w:eastAsia="Times New Roman"/>
          <w:b w:val="0"/>
          <w:i w:val="0"/>
        </w:rPr>
        <w:t xml:space="preserve"> ve </w:t>
      </w:r>
      <m:oMath>
        <m:sSub>
          <m:e>
            <m:r>
              <m:t>R</m:t>
            </m:r>
          </m:e>
          <m:sub>
            <m:r>
              <m:t>3</m:t>
            </m:r>
          </m:sub>
        </m:sSub>
      </m:oMath>
      <w:r>
        <w:rPr>
          <w:rFonts w:ascii="Times New Roman" w:hAnsi="Times New Roman" w:cs="Times New Roman" w:eastAsia="Times New Roman"/>
          <w:b w:val="0"/>
          <w:i w:val="0"/>
        </w:rPr>
        <w:t>’ün ortak düğümüdür; 5. sütun jumper ile (+) rayına, 15. sütun jumper ile toprak rayına bağlanır. Çıkış gerilimi 20. sütundaki serbest bir delikten (e20) ve toprak rayından ölçülür.</w:t>
      </w:r>
    </w:p>
    <w:p>
      <w:pPr>
        <w:keepNext/>
        <w:spacing w:line="240" w:lineRule="auto"/>
        <w:jc w:val="center"/>
      </w:pPr>
      <w:r>
        <w:drawing>
          <wp:inline xmlns:a="http://schemas.openxmlformats.org/drawingml/2006/main" xmlns:pic="http://schemas.openxmlformats.org/drawingml/2006/picture">
            <wp:extent cx="5220000" cy="2168308"/>
            <wp:docPr id="2" name="Picture 2"/>
            <wp:cNvGraphicFramePr>
              <a:graphicFrameLocks noChangeAspect="1"/>
            </wp:cNvGraphicFramePr>
            <a:graphic>
              <a:graphicData uri="http://schemas.openxmlformats.org/drawingml/2006/picture">
                <pic:pic>
                  <pic:nvPicPr>
                    <pic:cNvPr id="0" name="bb_t2_f1.png"/>
                    <pic:cNvPicPr/>
                  </pic:nvPicPr>
                  <pic:blipFill>
                    <a:blip r:embed="rId11"/>
                    <a:stretch>
                      <a:fillRect/>
                    </a:stretch>
                  </pic:blipFill>
                  <pic:spPr>
                    <a:xfrm>
                      <a:off x="0" y="0"/>
                      <a:ext cx="5220000" cy="216830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2.1.1  Şekil 1’deki devrenin devre tahtası yerleşim planı. Kırmızı jumper kaynağın (+) ucunu, siyah jumperlar toprağı gösterir; VO, e20 deliği ile toprak rayı arasından ölçülür.</w:t>
      </w:r>
    </w:p>
    <w:p>
      <w:pPr>
        <w:keepNext/>
        <w:spacing w:before="120" w:after="120"/>
      </w:pPr>
      <w:r>
        <w:rPr>
          <w:rFonts w:ascii="Times New Roman" w:hAnsi="Times New Roman" w:cs="Times New Roman" w:eastAsia="Times New Roman"/>
          <w:b/>
          <w:i/>
          <w:sz w:val="24"/>
        </w:rPr>
        <w:t>2.1.2 Teorik İşlemler</w:t>
      </w:r>
    </w:p>
    <w:p>
      <w:pPr>
        <w:keepNext/>
        <w:jc w:val="both"/>
      </w:pPr>
      <w:r>
        <w:rPr>
          <w:rFonts w:ascii="Times New Roman" w:hAnsi="Times New Roman" w:cs="Times New Roman" w:eastAsia="Times New Roman"/>
          <w:b w:val="0"/>
          <w:i w:val="0"/>
        </w:rPr>
        <w:t xml:space="preserve">Çıkış uçları açıkken </w:t>
      </w:r>
      <m:oMath>
        <m:sSub>
          <m:e>
            <m:r>
              <m:t>R</m:t>
            </m:r>
          </m:e>
          <m:sub>
            <m:r>
              <m:t>3</m:t>
            </m:r>
          </m:sub>
        </m:sSub>
      </m:oMath>
      <w:r>
        <w:rPr>
          <w:rFonts w:ascii="Times New Roman" w:hAnsi="Times New Roman" w:cs="Times New Roman" w:eastAsia="Times New Roman"/>
          <w:b w:val="0"/>
          <w:i w:val="0"/>
        </w:rPr>
        <w:t xml:space="preserve">’ten akım geçmez ve üzerinde gerilim düşmez. Bu nedenle açık devre gerilimi, </w:t>
      </w:r>
      <m:oMath>
        <m:sSub>
          <m:e>
            <m:r>
              <m:t>R</m:t>
            </m:r>
          </m:e>
          <m:sub>
            <m:r>
              <m:t>2</m:t>
            </m:r>
          </m:sub>
        </m:sSub>
      </m:oMath>
      <w:r>
        <w:rPr>
          <w:rFonts w:ascii="Times New Roman" w:hAnsi="Times New Roman" w:cs="Times New Roman" w:eastAsia="Times New Roman"/>
          <w:b w:val="0"/>
          <w:i w:val="0"/>
        </w:rPr>
        <w:t xml:space="preserve"> üzerindeki gerilim bölücünün çıkışıdır: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t>c</m:t>
                    </m:r>
                  </m:sub>
                </m:sSub>
                <m:r>
                  <m:rPr>
                    <m:sty m:val="p"/>
                  </m:rPr>
                  <m:t>=</m:t>
                </m:r>
                <m:sSub>
                  <m:e>
                    <m:r>
                      <m:t>V</m:t>
                    </m:r>
                  </m:e>
                  <m:sub>
                    <m:r>
                      <m:t>S</m:t>
                    </m:r>
                  </m:sub>
                </m:sSub>
                <m:r>
                  <m:t> </m:t>
                </m:r>
                <m:f>
                  <m:fPr>
                    <m:type m:val="bar"/>
                  </m:fPr>
                  <m:num>
                    <m:sSub>
                      <m:e>
                        <m:r>
                          <m:t>R</m:t>
                        </m:r>
                      </m:e>
                      <m:sub>
                        <m:r>
                          <m:t>2</m:t>
                        </m:r>
                      </m:sub>
                    </m:sSub>
                  </m:num>
                  <m:den>
                    <m:sSub>
                      <m:e>
                        <m:r>
                          <m:t>R</m:t>
                        </m:r>
                      </m:e>
                      <m:sub>
                        <m:r>
                          <m:t>1</m:t>
                        </m:r>
                      </m:sub>
                    </m:sSub>
                    <m:r>
                      <m:rPr>
                        <m:sty m:val="p"/>
                      </m:rPr>
                      <m:t>+</m:t>
                    </m:r>
                    <m:sSub>
                      <m:e>
                        <m:r>
                          <m:t>R</m:t>
                        </m:r>
                      </m:e>
                      <m:sub>
                        <m:r>
                          <m:t>2</m:t>
                        </m:r>
                      </m:sub>
                    </m:sSub>
                  </m:den>
                </m:f>
                <m:r>
                  <m:rPr>
                    <m:sty m:val="p"/>
                  </m:rPr>
                  <m:t>=</m:t>
                </m:r>
                <m:r>
                  <m:t>10</m:t>
                </m:r>
                <m:r>
                  <m:rPr>
                    <m:sty m:val="p"/>
                  </m:rPr>
                  <m:t>⋅</m:t>
                </m:r>
                <m:f>
                  <m:fPr>
                    <m:type m:val="bar"/>
                  </m:fPr>
                  <m:num>
                    <m:r>
                      <m:t>3</m:t>
                    </m:r>
                    <m:r>
                      <m:rPr>
                        <m:sty m:val="p"/>
                      </m:rPr>
                      <m:t>,</m:t>
                    </m:r>
                    <m:r>
                      <m:t>3</m:t>
                    </m:r>
                  </m:num>
                  <m:den>
                    <m:r>
                      <m:t>2</m:t>
                    </m:r>
                    <m:r>
                      <m:rPr>
                        <m:sty m:val="p"/>
                      </m:rPr>
                      <m:t>,</m:t>
                    </m:r>
                    <m:r>
                      <m:t>2</m:t>
                    </m:r>
                    <m:r>
                      <m:rPr>
                        <m:sty m:val="p"/>
                      </m:rPr>
                      <m:t>+</m:t>
                    </m:r>
                    <m:r>
                      <m:t>3</m:t>
                    </m:r>
                    <m:r>
                      <m:rPr>
                        <m:sty m:val="p"/>
                      </m:rPr>
                      <m:t>,</m:t>
                    </m:r>
                    <m:r>
                      <m:t>3</m:t>
                    </m:r>
                  </m:den>
                </m:f>
                <m:r>
                  <m:rPr>
                    <m:sty m:val="p"/>
                  </m:rPr>
                  <m:t>=</m:t>
                </m:r>
                <m:r>
                  <m:t>6</m:t>
                </m:r>
                <m:r>
                  <m:rPr>
                    <m:sty m:val="p"/>
                  </m:rPr>
                  <m:t>,</m:t>
                </m:r>
                <m:r>
                  <m:t>000</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p>
      <w:pPr>
        <w:keepNext/>
        <w:jc w:val="both"/>
      </w:pPr>
      <w:r>
        <w:rPr>
          <w:rFonts w:ascii="Times New Roman" w:hAnsi="Times New Roman" w:cs="Times New Roman" w:eastAsia="Times New Roman"/>
          <w:b w:val="0"/>
          <w:i w:val="0"/>
        </w:rPr>
        <w:t xml:space="preserve">Çıkış uçları kısa devre edildiğinde </w:t>
      </w:r>
      <m:oMath>
        <m:sSub>
          <m:e>
            <m:r>
              <m:t>R</m:t>
            </m:r>
          </m:e>
          <m:sub>
            <m:r>
              <m:t>3</m:t>
            </m:r>
          </m:sub>
        </m:sSub>
      </m:oMath>
      <w:r>
        <w:rPr>
          <w:rFonts w:ascii="Times New Roman" w:hAnsi="Times New Roman" w:cs="Times New Roman" w:eastAsia="Times New Roman"/>
          <w:b w:val="0"/>
          <w:i w:val="0"/>
        </w:rPr>
        <w:t xml:space="preserve">, </w:t>
      </w:r>
      <m:oMath>
        <m:sSub>
          <m:e>
            <m:r>
              <m:t>R</m:t>
            </m:r>
          </m:e>
          <m:sub>
            <m:r>
              <m:t>2</m:t>
            </m:r>
          </m:sub>
        </m:sSub>
      </m:oMath>
      <w:r>
        <w:rPr>
          <w:rFonts w:ascii="Times New Roman" w:hAnsi="Times New Roman" w:cs="Times New Roman" w:eastAsia="Times New Roman"/>
          <w:b w:val="0"/>
          <w:i w:val="0"/>
        </w:rPr>
        <w:t>’ye paralel bağlanmış olur (</w:t>
      </w:r>
      <m:oMath>
        <m:sSub>
          <m:e>
            <m:r>
              <m:t>R</m:t>
            </m:r>
          </m:e>
          <m:sub>
            <m:r>
              <m:t>2</m:t>
            </m:r>
          </m:sub>
        </m:sSub>
      </m:oMath>
      <w:r>
        <w:rPr>
          <w:rFonts w:ascii="Times New Roman" w:hAnsi="Times New Roman" w:cs="Times New Roman" w:eastAsia="Times New Roman"/>
          <w:b w:val="0"/>
          <w:i w:val="0"/>
        </w:rPr>
        <w:t xml:space="preserve"> ve </w:t>
      </w:r>
      <m:oMath>
        <m:sSub>
          <m:e>
            <m:r>
              <m:t>R</m:t>
            </m:r>
          </m:e>
          <m:sub>
            <m:r>
              <m:t>3</m:t>
            </m:r>
          </m:sub>
        </m:sSub>
      </m:oMath>
      <w:r>
        <w:rPr>
          <w:rFonts w:ascii="Times New Roman" w:hAnsi="Times New Roman" w:cs="Times New Roman" w:eastAsia="Times New Roman"/>
          <w:b w:val="0"/>
          <w:i w:val="0"/>
        </w:rPr>
        <w:t xml:space="preserve"> aynı iki düğümü birbirine bağlar: üst düğüm ile toprak). Kaynaktan çekilen akım </w:t>
      </w:r>
      <m:oMath>
        <m:r>
          <m:t>I</m:t>
        </m:r>
        <m:r>
          <m:rPr>
            <m:sty m:val="p"/>
          </m:rPr>
          <m:t>=</m:t>
        </m:r>
        <m:sSub>
          <m:e>
            <m:r>
              <m:t>V</m:t>
            </m:r>
          </m:e>
          <m:sub>
            <m:r>
              <m:t>S</m:t>
            </m:r>
          </m:sub>
        </m:sSub>
        <m:r>
          <m:rPr>
            <m:sty m:val="p"/>
          </m:rPr>
          <m:t>/</m:t>
        </m:r>
        <m:d>
          <m:dPr>
            <m:begChr m:val="("/>
            <m:endChr m:val=")"/>
            <m:sepChr m:val=""/>
            <m:grow/>
          </m:dPr>
          <m:e>
            <m:sSub>
              <m:e>
                <m:r>
                  <m:t>R</m:t>
                </m:r>
              </m:e>
              <m:sub>
                <m:r>
                  <m:t>1</m:t>
                </m:r>
              </m:sub>
            </m:sSub>
            <m:r>
              <m:rPr>
                <m:sty m:val="p"/>
              </m:rPr>
              <m:t>+</m:t>
            </m:r>
            <m:sSub>
              <m:e>
                <m:r>
                  <m:t>R</m:t>
                </m:r>
              </m:e>
              <m:sub>
                <m:r>
                  <m:t>2</m:t>
                </m:r>
              </m:sub>
            </m:sSub>
            <m:r>
              <m:rPr>
                <m:sty m:val="p"/>
              </m:rPr>
              <m:t>∥</m:t>
            </m:r>
            <m:sSub>
              <m:e>
                <m:r>
                  <m:t>R</m:t>
                </m:r>
              </m:e>
              <m:sub>
                <m:r>
                  <m:t>3</m:t>
                </m:r>
              </m:sub>
            </m:sSub>
          </m:e>
        </m:d>
      </m:oMath>
      <w:r>
        <w:rPr>
          <w:rFonts w:ascii="Times New Roman" w:hAnsi="Times New Roman" w:cs="Times New Roman" w:eastAsia="Times New Roman"/>
          <w:b w:val="0"/>
          <w:i w:val="0"/>
        </w:rPr>
        <w:t xml:space="preserve"> olur ve bu akım </w:t>
      </w:r>
      <m:oMath>
        <m:sSub>
          <m:e>
            <m:r>
              <m:t>R</m:t>
            </m:r>
          </m:e>
          <m:sub>
            <m:r>
              <m:t>2</m:t>
            </m:r>
          </m:sub>
        </m:sSub>
      </m:oMath>
      <w:r>
        <w:rPr>
          <w:rFonts w:ascii="Times New Roman" w:hAnsi="Times New Roman" w:cs="Times New Roman" w:eastAsia="Times New Roman"/>
          <w:b w:val="0"/>
          <w:i w:val="0"/>
        </w:rPr>
        <w:t xml:space="preserve"> ile </w:t>
      </w:r>
      <m:oMath>
        <m:sSub>
          <m:e>
            <m:r>
              <m:t>R</m:t>
            </m:r>
          </m:e>
          <m:sub>
            <m:r>
              <m:t>3</m:t>
            </m:r>
          </m:sub>
        </m:sSub>
      </m:oMath>
      <w:r>
        <w:rPr>
          <w:rFonts w:ascii="Times New Roman" w:hAnsi="Times New Roman" w:cs="Times New Roman" w:eastAsia="Times New Roman"/>
          <w:b w:val="0"/>
          <w:i w:val="0"/>
        </w:rPr>
        <w:t xml:space="preserve"> arasında iletkenlikleriyle (akım bölücü) paylaşılır; kısa devre akımı </w:t>
      </w:r>
      <m:oMath>
        <m:sSub>
          <m:e>
            <m:r>
              <m:t>R</m:t>
            </m:r>
          </m:e>
          <m:sub>
            <m:r>
              <m:t>3</m:t>
            </m:r>
          </m:sub>
        </m:sSub>
      </m:oMath>
      <w:r>
        <w:rPr>
          <w:rFonts w:ascii="Times New Roman" w:hAnsi="Times New Roman" w:cs="Times New Roman" w:eastAsia="Times New Roman"/>
          <w:b w:val="0"/>
          <w:i w:val="0"/>
        </w:rPr>
        <w:t>’ten geçen paydır: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s</m:t>
                    </m:r>
                    <m:r>
                      <m:t>c</m:t>
                    </m:r>
                  </m:sub>
                </m:sSub>
                <m:r>
                  <m:rPr>
                    <m:sty m:val="p"/>
                  </m:rPr>
                  <m:t>=</m:t>
                </m:r>
                <m:f>
                  <m:fPr>
                    <m:type m:val="bar"/>
                  </m:fPr>
                  <m:num>
                    <m:sSub>
                      <m:e>
                        <m:r>
                          <m:t>V</m:t>
                        </m:r>
                      </m:e>
                      <m:sub>
                        <m:r>
                          <m:t>S</m:t>
                        </m:r>
                      </m:sub>
                    </m:sSub>
                  </m:num>
                  <m:den>
                    <m:sSub>
                      <m:e>
                        <m:r>
                          <m:t>R</m:t>
                        </m:r>
                      </m:e>
                      <m:sub>
                        <m:r>
                          <m:t>1</m:t>
                        </m:r>
                      </m:sub>
                    </m:sSub>
                    <m:r>
                      <m:rPr>
                        <m:sty m:val="p"/>
                      </m:rPr>
                      <m:t>+</m:t>
                    </m:r>
                    <m:sSub>
                      <m:e>
                        <m:r>
                          <m:t>R</m:t>
                        </m:r>
                      </m:e>
                      <m:sub>
                        <m:r>
                          <m:t>2</m:t>
                        </m:r>
                      </m:sub>
                    </m:sSub>
                    <m:r>
                      <m:rPr>
                        <m:sty m:val="p"/>
                      </m:rPr>
                      <m:t>∥</m:t>
                    </m:r>
                    <m:sSub>
                      <m:e>
                        <m:r>
                          <m:t>R</m:t>
                        </m:r>
                      </m:e>
                      <m:sub>
                        <m:r>
                          <m:t>3</m:t>
                        </m:r>
                      </m:sub>
                    </m:sSub>
                  </m:den>
                </m:f>
                <m:r>
                  <m:rPr>
                    <m:sty m:val="p"/>
                  </m:rPr>
                  <m:t>⋅</m:t>
                </m:r>
                <m:f>
                  <m:fPr>
                    <m:type m:val="bar"/>
                  </m:fPr>
                  <m:num>
                    <m:sSub>
                      <m:e>
                        <m:r>
                          <m:t>R</m:t>
                        </m:r>
                      </m:e>
                      <m:sub>
                        <m:r>
                          <m:t>2</m:t>
                        </m:r>
                      </m:sub>
                    </m:sSub>
                  </m:num>
                  <m:den>
                    <m:sSub>
                      <m:e>
                        <m:r>
                          <m:t>R</m:t>
                        </m:r>
                      </m:e>
                      <m:sub>
                        <m:r>
                          <m:t>2</m:t>
                        </m:r>
                      </m:sub>
                    </m:sSub>
                    <m:r>
                      <m:rPr>
                        <m:sty m:val="p"/>
                      </m:rPr>
                      <m:t>+</m:t>
                    </m:r>
                    <m:sSub>
                      <m:e>
                        <m:r>
                          <m:t>R</m:t>
                        </m:r>
                      </m:e>
                      <m:sub>
                        <m:r>
                          <m:t>3</m:t>
                        </m:r>
                      </m:sub>
                    </m:sSub>
                  </m:den>
                </m:f>
                <m:r>
                  <m:rPr>
                    <m:sty m:val="p"/>
                  </m:rPr>
                  <m:t>=</m:t>
                </m:r>
                <m:f>
                  <m:fPr>
                    <m:type m:val="bar"/>
                  </m:fPr>
                  <m:num>
                    <m:r>
                      <m:t>10</m:t>
                    </m:r>
                  </m:num>
                  <m:den>
                    <m:r>
                      <m:t>2</m:t>
                    </m:r>
                    <m:r>
                      <m:rPr>
                        <m:sty m:val="p"/>
                      </m:rPr>
                      <m:t>,</m:t>
                    </m:r>
                    <m:r>
                      <m:t>2</m:t>
                    </m:r>
                    <m:r>
                      <m:rPr>
                        <m:sty m:val="p"/>
                      </m:rPr>
                      <m:t>+</m:t>
                    </m:r>
                    <m:r>
                      <m:t>1</m:t>
                    </m:r>
                    <m:r>
                      <m:rPr>
                        <m:sty m:val="p"/>
                      </m:rPr>
                      <m:t>,</m:t>
                    </m:r>
                    <m:r>
                      <m:t>32</m:t>
                    </m:r>
                  </m:den>
                </m:f>
                <m:r>
                  <m:rPr>
                    <m:sty m:val="p"/>
                  </m:rPr>
                  <m:t>⋅</m:t>
                </m:r>
                <m:f>
                  <m:fPr>
                    <m:type m:val="bar"/>
                  </m:fPr>
                  <m:num>
                    <m:r>
                      <m:t>3</m:t>
                    </m:r>
                    <m:r>
                      <m:rPr>
                        <m:sty m:val="p"/>
                      </m:rPr>
                      <m:t>,</m:t>
                    </m:r>
                    <m:r>
                      <m:t>3</m:t>
                    </m:r>
                  </m:num>
                  <m:den>
                    <m:r>
                      <m:t>5</m:t>
                    </m:r>
                    <m:r>
                      <m:rPr>
                        <m:sty m:val="p"/>
                      </m:rPr>
                      <m:t>,</m:t>
                    </m:r>
                    <m:r>
                      <m:t>5</m:t>
                    </m:r>
                  </m:den>
                </m:f>
                <m:r>
                  <m:rPr>
                    <m:sty m:val="p"/>
                  </m:rPr>
                  <m:t>=</m:t>
                </m:r>
                <m:r>
                  <m:t>1</m:t>
                </m:r>
                <m:r>
                  <m:rPr>
                    <m:sty m:val="p"/>
                  </m:rPr>
                  <m:t>,</m:t>
                </m:r>
                <m:r>
                  <m:t>7045</m:t>
                </m:r>
                <m:r>
                  <m:t> </m:t>
                </m:r>
                <m:r>
                  <m:rPr>
                    <m:sty m:val="p"/>
                  </m:rPr>
                  <m:t>m</m:t>
                </m:r>
                <m:r>
                  <m:rPr>
                    <m:sty m:val="p"/>
                  </m:rPr>
                  <m:t>A</m:t>
                </m:r>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p>
      <w:pPr>
        <w:keepNext/>
        <w:jc w:val="both"/>
      </w:pPr>
      <w:r>
        <w:rPr>
          <w:rFonts w:ascii="Times New Roman" w:hAnsi="Times New Roman" w:cs="Times New Roman" w:eastAsia="Times New Roman"/>
          <w:b w:val="0"/>
          <w:i w:val="0"/>
        </w:rPr>
        <w:t>Buradan Thevenin direnci, açık devre geriliminin kısa devre akımına oranı olarak bulunur: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t</m:t>
                    </m:r>
                    <m:r>
                      <m:t>h</m:t>
                    </m:r>
                  </m:sub>
                </m:sSub>
                <m:r>
                  <m:rPr>
                    <m:sty m:val="p"/>
                  </m:rPr>
                  <m:t>=</m:t>
                </m:r>
                <m:f>
                  <m:fPr>
                    <m:type m:val="bar"/>
                  </m:fPr>
                  <m:num>
                    <m:sSub>
                      <m:e>
                        <m:r>
                          <m:t>V</m:t>
                        </m:r>
                      </m:e>
                      <m:sub>
                        <m:r>
                          <m:t>o</m:t>
                        </m:r>
                        <m:r>
                          <m:t>c</m:t>
                        </m:r>
                      </m:sub>
                    </m:sSub>
                  </m:num>
                  <m:den>
                    <m:sSub>
                      <m:e>
                        <m:r>
                          <m:t>I</m:t>
                        </m:r>
                      </m:e>
                      <m:sub>
                        <m:r>
                          <m:t>s</m:t>
                        </m:r>
                        <m:r>
                          <m:t>c</m:t>
                        </m:r>
                      </m:sub>
                    </m:sSub>
                  </m:den>
                </m:f>
                <m:r>
                  <m:rPr>
                    <m:sty m:val="p"/>
                  </m:rPr>
                  <m:t>=</m:t>
                </m:r>
                <m:f>
                  <m:fPr>
                    <m:type m:val="bar"/>
                  </m:fPr>
                  <m:num>
                    <m:r>
                      <m:t>6</m:t>
                    </m:r>
                    <m:r>
                      <m:rPr>
                        <m:sty m:val="p"/>
                      </m:rPr>
                      <m:t>,</m:t>
                    </m:r>
                    <m:r>
                      <m:t>000</m:t>
                    </m:r>
                    <m:r>
                      <m:t> </m:t>
                    </m:r>
                    <m:r>
                      <m:rPr>
                        <m:sty m:val="p"/>
                      </m:rPr>
                      <m:t>V</m:t>
                    </m:r>
                  </m:num>
                  <m:den>
                    <m:r>
                      <m:t>1</m:t>
                    </m:r>
                    <m:r>
                      <m:rPr>
                        <m:sty m:val="p"/>
                      </m:rPr>
                      <m:t>,</m:t>
                    </m:r>
                    <m:r>
                      <m:t>7045</m:t>
                    </m:r>
                    <m:r>
                      <m:t> </m:t>
                    </m:r>
                    <m:r>
                      <m:rPr>
                        <m:sty m:val="p"/>
                      </m:rPr>
                      <m:t>m</m:t>
                    </m:r>
                    <m:r>
                      <m:rPr>
                        <m:sty m:val="p"/>
                      </m:rPr>
                      <m:t>A</m:t>
                    </m:r>
                  </m:den>
                </m:f>
                <m:r>
                  <m:rPr>
                    <m:sty m:val="p"/>
                  </m:rPr>
                  <m:t>=</m:t>
                </m:r>
                <m:r>
                  <m:t>3</m:t>
                </m:r>
                <m:r>
                  <m:rPr>
                    <m:sty m:val="p"/>
                  </m:rPr>
                  <m:t>,</m:t>
                </m:r>
                <m:r>
                  <m:t>520</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(2.4)</w:t>
            </w:r>
          </w:p>
        </w:tc>
      </w:tr>
    </w:tbl>
    <w:p>
      <w:pPr>
        <w:spacing w:after="0" w:line="144" w:lineRule="auto"/>
      </w:pPr>
    </w:p>
    <w:p>
      <w:pPr>
        <w:keepNext/>
        <w:jc w:val="both"/>
      </w:pPr>
      <w:r>
        <w:rPr>
          <w:rFonts w:ascii="Times New Roman" w:hAnsi="Times New Roman" w:cs="Times New Roman" w:eastAsia="Times New Roman"/>
          <w:b w:val="0"/>
          <w:i w:val="0"/>
        </w:rPr>
        <w:t xml:space="preserve">Aynı direnç, bütün bağımsız kaynaklar sıfırlanarak da bulunabilir. Gerilim kaynağı sıfırlandığında kısa devre ile değiştirilir; çıkış uçlarından içeriye bakıldığında </w:t>
      </w:r>
      <m:oMath>
        <m:sSub>
          <m:e>
            <m:r>
              <m:t>R</m:t>
            </m:r>
          </m:e>
          <m:sub>
            <m:r>
              <m:t>3</m:t>
            </m:r>
          </m:sub>
        </m:sSub>
      </m:oMath>
      <w:r>
        <w:rPr>
          <w:rFonts w:ascii="Times New Roman" w:hAnsi="Times New Roman" w:cs="Times New Roman" w:eastAsia="Times New Roman"/>
          <w:b w:val="0"/>
          <w:i w:val="0"/>
        </w:rPr>
        <w:t xml:space="preserve">, </w:t>
      </w:r>
      <m:oMath>
        <m:sSub>
          <m:e>
            <m:r>
              <m:t>R</m:t>
            </m:r>
          </m:e>
          <m:sub>
            <m:r>
              <m:t>1</m:t>
            </m:r>
          </m:sub>
        </m:sSub>
      </m:oMath>
      <w:r>
        <w:rPr>
          <w:rFonts w:ascii="Times New Roman" w:hAnsi="Times New Roman" w:cs="Times New Roman" w:eastAsia="Times New Roman"/>
          <w:b w:val="0"/>
          <w:i w:val="0"/>
        </w:rPr>
        <w:t xml:space="preserve"> ile </w:t>
      </w:r>
      <m:oMath>
        <m:sSub>
          <m:e>
            <m:r>
              <m:t>R</m:t>
            </m:r>
          </m:e>
          <m:sub>
            <m:r>
              <m:t>2</m:t>
            </m:r>
          </m:sub>
        </m:sSub>
      </m:oMath>
      <w:r>
        <w:rPr>
          <w:rFonts w:ascii="Times New Roman" w:hAnsi="Times New Roman" w:cs="Times New Roman" w:eastAsia="Times New Roman"/>
          <w:b w:val="0"/>
          <w:i w:val="0"/>
        </w:rPr>
        <w:t>’nin paralel bağlantısına seri görünür: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t</m:t>
                    </m:r>
                    <m:r>
                      <m:t>h</m:t>
                    </m:r>
                  </m:sub>
                </m:sSub>
                <m:r>
                  <m:rPr>
                    <m:sty m:val="p"/>
                  </m:rPr>
                  <m:t>=</m:t>
                </m:r>
                <m:sSub>
                  <m:e>
                    <m:r>
                      <m:t>R</m:t>
                    </m:r>
                  </m:e>
                  <m:sub>
                    <m:r>
                      <m:t>3</m:t>
                    </m:r>
                  </m:sub>
                </m:sSub>
                <m:r>
                  <m:rPr>
                    <m:sty m:val="p"/>
                  </m:rPr>
                  <m:t>+</m:t>
                </m:r>
                <m:sSub>
                  <m:e>
                    <m:r>
                      <m:t>R</m:t>
                    </m:r>
                  </m:e>
                  <m:sub>
                    <m:r>
                      <m:t>1</m:t>
                    </m:r>
                  </m:sub>
                </m:sSub>
                <m:r>
                  <m:rPr>
                    <m:sty m:val="p"/>
                  </m:rPr>
                  <m:t>∥</m:t>
                </m:r>
                <m:sSub>
                  <m:e>
                    <m:r>
                      <m:t>R</m:t>
                    </m:r>
                  </m:e>
                  <m:sub>
                    <m:r>
                      <m:t>2</m:t>
                    </m:r>
                  </m:sub>
                </m:sSub>
                <m:r>
                  <m:rPr>
                    <m:sty m:val="p"/>
                  </m:rPr>
                  <m:t>=</m:t>
                </m:r>
                <m:r>
                  <m:t>2</m:t>
                </m:r>
                <m:r>
                  <m:rPr>
                    <m:sty m:val="p"/>
                  </m:rPr>
                  <m:t>,</m:t>
                </m:r>
                <m:r>
                  <m:t>2</m:t>
                </m:r>
                <m:r>
                  <m:t> </m:t>
                </m:r>
                <m:r>
                  <m:rPr>
                    <m:sty m:val="p"/>
                  </m:rPr>
                  <m:t>k</m:t>
                </m:r>
                <m:r>
                  <m:rPr>
                    <m:sty m:val="p"/>
                  </m:rPr>
                  <m:t>Ω</m:t>
                </m:r>
                <m:r>
                  <m:rPr>
                    <m:sty m:val="p"/>
                  </m:rPr>
                  <m:t>+</m:t>
                </m:r>
                <m:f>
                  <m:fPr>
                    <m:type m:val="bar"/>
                  </m:fPr>
                  <m:num>
                    <m:r>
                      <m:t>2</m:t>
                    </m:r>
                    <m:r>
                      <m:rPr>
                        <m:sty m:val="p"/>
                      </m:rPr>
                      <m:t>,</m:t>
                    </m:r>
                    <m:r>
                      <m:t>2</m:t>
                    </m:r>
                    <m:r>
                      <m:rPr>
                        <m:sty m:val="p"/>
                      </m:rPr>
                      <m:t>⋅</m:t>
                    </m:r>
                    <m:r>
                      <m:t>3</m:t>
                    </m:r>
                    <m:r>
                      <m:rPr>
                        <m:sty m:val="p"/>
                      </m:rPr>
                      <m:t>,</m:t>
                    </m:r>
                    <m:r>
                      <m:t>3</m:t>
                    </m:r>
                  </m:num>
                  <m:den>
                    <m:r>
                      <m:t>2</m:t>
                    </m:r>
                    <m:r>
                      <m:rPr>
                        <m:sty m:val="p"/>
                      </m:rPr>
                      <m:t>,</m:t>
                    </m:r>
                    <m:r>
                      <m:t>2</m:t>
                    </m:r>
                    <m:r>
                      <m:rPr>
                        <m:sty m:val="p"/>
                      </m:rPr>
                      <m:t>+</m:t>
                    </m:r>
                    <m:r>
                      <m:t>3</m:t>
                    </m:r>
                    <m:r>
                      <m:rPr>
                        <m:sty m:val="p"/>
                      </m:rPr>
                      <m:t>,</m:t>
                    </m:r>
                    <m:r>
                      <m:t>3</m:t>
                    </m:r>
                  </m:den>
                </m:f>
                <m:r>
                  <m:t> </m:t>
                </m:r>
                <m:r>
                  <m:rPr>
                    <m:sty m:val="p"/>
                  </m:rPr>
                  <m:t>k</m:t>
                </m:r>
                <m:r>
                  <m:rPr>
                    <m:sty m:val="p"/>
                  </m:rPr>
                  <m:t>Ω</m:t>
                </m:r>
                <m:r>
                  <m:rPr>
                    <m:sty m:val="p"/>
                  </m:rPr>
                  <m:t>=</m:t>
                </m:r>
                <m:r>
                  <m:t>2</m:t>
                </m:r>
                <m:r>
                  <m:rPr>
                    <m:sty m:val="p"/>
                  </m:rPr>
                  <m:t>,</m:t>
                </m:r>
                <m:r>
                  <m:t>2</m:t>
                </m:r>
                <m:r>
                  <m:rPr>
                    <m:sty m:val="p"/>
                  </m:rPr>
                  <m:t>+</m:t>
                </m:r>
                <m:r>
                  <m:t>1</m:t>
                </m:r>
                <m:r>
                  <m:rPr>
                    <m:sty m:val="p"/>
                  </m:rPr>
                  <m:t>,</m:t>
                </m:r>
                <m:r>
                  <m:t>32</m:t>
                </m:r>
                <m:r>
                  <m:rPr>
                    <m:sty m:val="p"/>
                  </m:rPr>
                  <m:t>=</m:t>
                </m:r>
                <m:r>
                  <m:t>3</m:t>
                </m:r>
                <m:r>
                  <m:rPr>
                    <m:sty m:val="p"/>
                  </m:rPr>
                  <m:t>,</m:t>
                </m:r>
                <m:r>
                  <m:t>520</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(2.5)</w:t>
            </w:r>
          </w:p>
        </w:tc>
      </w:tr>
    </w:tbl>
    <w:p>
      <w:pPr>
        <w:spacing w:after="0" w:line="144" w:lineRule="auto"/>
      </w:pPr>
    </w:p>
    <w:p>
      <w:pPr>
        <w:jc w:val="both"/>
      </w:pPr>
      <w:r>
        <w:rPr>
          <w:rFonts w:ascii="Times New Roman" w:hAnsi="Times New Roman" w:cs="Times New Roman" w:eastAsia="Times New Roman"/>
          <w:b/>
          <w:i w:val="0"/>
        </w:rPr>
        <w:t>Soru 1.7: Thevenin direnç ifadeleri aynı mıdır?</w:t>
      </w:r>
      <w:r>
        <w:rPr>
          <w:rFonts w:ascii="Times New Roman" w:hAnsi="Times New Roman" w:cs="Times New Roman" w:eastAsia="Times New Roman"/>
          <w:b w:val="0"/>
          <w:i w:val="0"/>
        </w:rPr>
        <w:t xml:space="preserve"> Evet, iki yöntem de </w:t>
      </w:r>
      <m:oMath>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sonucunu verir; çünkü doğrusal bir devrenin iki uçtan görünen Thevenin eşdeğeri tektir: </w:t>
      </w:r>
      <m:oMath>
        <m:sSub>
          <m:e>
            <m:r>
              <m:t>V</m:t>
            </m:r>
          </m:e>
          <m:sub>
            <m:r>
              <m:t>o</m:t>
            </m:r>
            <m:r>
              <m:t>c</m:t>
            </m:r>
          </m:sub>
        </m:sSub>
        <m:r>
          <m:rPr>
            <m:sty m:val="p"/>
          </m:rPr>
          <m:t>/</m:t>
        </m:r>
        <m:sSub>
          <m:e>
            <m:r>
              <m:t>I</m:t>
            </m:r>
          </m:e>
          <m:sub>
            <m:r>
              <m:t>s</m:t>
            </m:r>
            <m:r>
              <m:t>c</m:t>
            </m:r>
          </m:sub>
        </m:sSub>
      </m:oMath>
      <w:r>
        <w:rPr>
          <w:rFonts w:ascii="Times New Roman" w:hAnsi="Times New Roman" w:cs="Times New Roman" w:eastAsia="Times New Roman"/>
          <w:b w:val="0"/>
          <w:i w:val="0"/>
        </w:rPr>
        <w:t xml:space="preserve"> oranı, kaynaklar etkin iken uçlardan görünen “gerilim–akım doğrusunun” eğimini, kaynaklar sıfırlanarak bulunan direnç ise aynı doğrunun kaynaktan bağımsız eğimini verir ve iki eğim doğrusal devrede eşittir.</w:t>
      </w:r>
    </w:p>
    <w:p>
      <w:pPr>
        <w:keepNext/>
        <w:spacing w:before="120" w:after="120"/>
      </w:pPr>
      <w:r>
        <w:rPr>
          <w:rFonts w:ascii="Times New Roman" w:hAnsi="Times New Roman" w:cs="Times New Roman" w:eastAsia="Times New Roman"/>
          <w:b/>
          <w:i/>
          <w:sz w:val="24"/>
        </w:rPr>
        <w:t>2.1.3 Benzetim Sonuçları ve Hata Payları</w:t>
      </w:r>
    </w:p>
    <w:p>
      <w:pPr>
        <w:jc w:val="both"/>
      </w:pPr>
      <w:r>
        <w:rPr>
          <w:rFonts w:ascii="Times New Roman" w:hAnsi="Times New Roman" w:cs="Times New Roman" w:eastAsia="Times New Roman"/>
          <w:b w:val="0"/>
          <w:i w:val="0"/>
        </w:rPr>
        <w:t>Şekil 2.1.2</w:t>
      </w:r>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Şekil 2.1.3</w:t>
      </w:r>
      <w:r>
        <w:rPr>
          <w:rFonts w:ascii="Times New Roman" w:hAnsi="Times New Roman" w:cs="Times New Roman" w:eastAsia="Times New Roman"/>
          <w:b w:val="0"/>
          <w:i w:val="0"/>
        </w:rPr>
        <w:t xml:space="preserve"> ve </w:t>
      </w:r>
      <w:r>
        <w:rPr>
          <w:rFonts w:ascii="Times New Roman" w:hAnsi="Times New Roman" w:cs="Times New Roman" w:eastAsia="Times New Roman"/>
          <w:b w:val="0"/>
          <w:i w:val="0"/>
        </w:rPr>
        <w:t>Şekil 2.1.4</w:t>
      </w:r>
      <w:r>
        <w:rPr>
          <w:rFonts w:ascii="Times New Roman" w:hAnsi="Times New Roman" w:cs="Times New Roman" w:eastAsia="Times New Roman"/>
          <w:b w:val="0"/>
          <w:i w:val="0"/>
        </w:rPr>
        <w:t xml:space="preserve"> sırasıyla açık devre gerilimi, kısa devre akımı ve eşdeğer direnç benzetimlerini göstermektedir. Açık devre durumunda çıkış uçları açık bırakılmış ve </w:t>
      </w:r>
      <m:oMath>
        <m:r>
          <m:t>V</m:t>
        </m:r>
        <m:d>
          <m:dPr>
            <m:begChr m:val="("/>
            <m:endChr m:val=")"/>
            <m:sepChr m:val=""/>
            <m:grow/>
          </m:dPr>
          <m:e>
            <m:r>
              <m:t>o</m:t>
            </m:r>
            <m:r>
              <m:t>c</m:t>
            </m:r>
          </m:e>
        </m:d>
      </m:oMath>
      <w:r>
        <w:rPr>
          <w:rFonts w:ascii="Times New Roman" w:hAnsi="Times New Roman" w:cs="Times New Roman" w:eastAsia="Times New Roman"/>
          <w:b w:val="0"/>
          <w:i w:val="0"/>
        </w:rPr>
        <w:t xml:space="preserve"> okunmuştur: </w:t>
      </w:r>
      <m:oMath>
        <m:r>
          <m:t>V</m:t>
        </m:r>
        <m:d>
          <m:dPr>
            <m:begChr m:val="("/>
            <m:endChr m:val=")"/>
            <m:sepChr m:val=""/>
            <m:grow/>
          </m:dPr>
          <m:e>
            <m:r>
              <m:t>o</m:t>
            </m:r>
            <m:r>
              <m:t>c</m:t>
            </m:r>
          </m:e>
        </m:d>
        <m:r>
          <m:rPr>
            <m:sty m:val="p"/>
          </m:rPr>
          <m:t>=</m:t>
        </m:r>
        <m:r>
          <m:t>6</m:t>
        </m:r>
      </m:oMath>
      <w:r>
        <w:rPr>
          <w:rFonts w:ascii="Times New Roman" w:hAnsi="Times New Roman" w:cs="Times New Roman" w:eastAsia="Times New Roman"/>
          <w:b w:val="0"/>
          <w:i w:val="0"/>
        </w:rPr>
        <w:t xml:space="preserve"> V. Kısa devre durumunda çıkış uçları arasına 0 V’luk bir kaynak (Vsc) konularak ampermetre görevi yaptırılmış ve </w:t>
      </w:r>
      <m:oMath>
        <m:r>
          <m:t>I</m:t>
        </m:r>
        <m:d>
          <m:dPr>
            <m:begChr m:val="("/>
            <m:endChr m:val=")"/>
            <m:sepChr m:val=""/>
            <m:grow/>
          </m:dPr>
          <m:e>
            <m:r>
              <m:t>V</m:t>
            </m:r>
            <m:r>
              <m:t>s</m:t>
            </m:r>
            <m:r>
              <m:t>c</m:t>
            </m:r>
          </m:e>
        </m:d>
        <m:r>
          <m:rPr>
            <m:sty m:val="p"/>
          </m:rPr>
          <m:t>=</m:t>
        </m:r>
        <m:r>
          <m:t>1</m:t>
        </m:r>
        <m:r>
          <m:rPr>
            <m:sty m:val="p"/>
          </m:rPr>
          <m:t>,</m:t>
        </m:r>
        <m:r>
          <m:t>70455</m:t>
        </m:r>
      </m:oMath>
      <w:r>
        <w:rPr>
          <w:rFonts w:ascii="Times New Roman" w:hAnsi="Times New Roman" w:cs="Times New Roman" w:eastAsia="Times New Roman"/>
          <w:b w:val="0"/>
          <w:i w:val="0"/>
        </w:rPr>
        <w:t xml:space="preserve"> mA okunmuştur. Eşdeğer direnç için gerilim kaynağı 0 V yapılarak (kısa devre) çıkışa 1 V’luk bir deneme kaynağı (Vt) bağlanmış ve </w:t>
      </w:r>
      <m:oMath>
        <m:sSub>
          <m:e>
            <m:r>
              <m:t>R</m:t>
            </m:r>
          </m:e>
          <m:sub>
            <m:r>
              <m:t>t</m:t>
            </m:r>
            <m:r>
              <m:t>h</m:t>
            </m:r>
          </m:sub>
        </m:sSub>
        <m:r>
          <m:rPr>
            <m:sty m:val="p"/>
          </m:rPr>
          <m:t>=</m:t>
        </m:r>
        <m:r>
          <m:t>1</m:t>
        </m:r>
        <m:r>
          <m:t> </m:t>
        </m:r>
        <m:r>
          <m:rPr>
            <m:sty m:val="p"/>
          </m:rPr>
          <m:t>V</m:t>
        </m:r>
        <m:r>
          <m:rPr>
            <m:sty m:val="p"/>
          </m:rPr>
          <m:t>/</m:t>
        </m:r>
        <m:d>
          <m:dPr>
            <m:begChr m:val="|"/>
            <m:endChr m:val="|"/>
            <m:sepChr m:val=""/>
            <m:grow/>
          </m:dPr>
          <m:e>
            <m:r>
              <m:t>I</m:t>
            </m:r>
            <m:d>
              <m:dPr>
                <m:begChr m:val="("/>
                <m:endChr m:val=")"/>
                <m:sepChr m:val=""/>
                <m:grow/>
              </m:dPr>
              <m:e>
                <m:sSub>
                  <m:e>
                    <m:r>
                      <m:t>V</m:t>
                    </m:r>
                  </m:e>
                  <m:sub>
                    <m:r>
                      <m:t>t</m:t>
                    </m:r>
                  </m:sub>
                </m:sSub>
              </m:e>
            </m:d>
          </m:e>
        </m:d>
      </m:oMath>
      <w:r>
        <w:rPr>
          <w:rFonts w:ascii="Times New Roman" w:hAnsi="Times New Roman" w:cs="Times New Roman" w:eastAsia="Times New Roman"/>
          <w:b w:val="0"/>
          <w:i w:val="0"/>
        </w:rPr>
        <w:t xml:space="preserve"> hesaplanmıştır; okunan akım </w:t>
      </w:r>
      <m:oMath>
        <m:d>
          <m:dPr>
            <m:begChr m:val="|"/>
            <m:endChr m:val="|"/>
            <m:sepChr m:val=""/>
            <m:grow/>
          </m:dPr>
          <m:e>
            <m:r>
              <m:t>I</m:t>
            </m:r>
            <m:d>
              <m:dPr>
                <m:begChr m:val="("/>
                <m:endChr m:val=")"/>
                <m:sepChr m:val=""/>
                <m:grow/>
              </m:dPr>
              <m:e>
                <m:sSub>
                  <m:e>
                    <m:r>
                      <m:t>V</m:t>
                    </m:r>
                  </m:e>
                  <m:sub>
                    <m:r>
                      <m:t>t</m:t>
                    </m:r>
                  </m:sub>
                </m:sSub>
              </m:e>
            </m:d>
          </m:e>
        </m:d>
        <m:r>
          <m:rPr>
            <m:sty m:val="p"/>
          </m:rPr>
          <m:t>=</m:t>
        </m:r>
        <m:r>
          <m:t>284</m:t>
        </m:r>
        <m:r>
          <m:rPr>
            <m:sty m:val="p"/>
          </m:rPr>
          <m:t>,</m:t>
        </m:r>
        <m:r>
          <m:t>091</m:t>
        </m:r>
        <m:r>
          <m:t> </m:t>
        </m:r>
        <m:r>
          <m:t>μ</m:t>
        </m:r>
        <m:r>
          <m:rPr>
            <m:sty m:val="p"/>
          </m:rPr>
          <m:t>A</m:t>
        </m:r>
      </m:oMath>
      <w:r>
        <w:rPr>
          <w:rFonts w:ascii="Times New Roman" w:hAnsi="Times New Roman" w:cs="Times New Roman" w:eastAsia="Times New Roman"/>
          <w:b w:val="0"/>
          <w:i w:val="0"/>
        </w:rPr>
        <w:t xml:space="preserve"> olduğundan </w:t>
      </w:r>
      <m:oMath>
        <m:sSub>
          <m:e>
            <m:r>
              <m:t>R</m:t>
            </m:r>
          </m:e>
          <m:sub>
            <m:r>
              <m:t>t</m:t>
            </m:r>
            <m:r>
              <m:t>h</m:t>
            </m:r>
          </m:sub>
        </m:sSub>
        <m:r>
          <m:rPr>
            <m:sty m:val="p"/>
          </m:rPr>
          <m:t>=</m:t>
        </m:r>
        <m:r>
          <m:t>3</m:t>
        </m:r>
        <m:r>
          <m:rPr>
            <m:sty m:val="p"/>
          </m:rPr>
          <m:t>,</m:t>
        </m:r>
        <m:r>
          <m:t>520</m:t>
        </m:r>
        <m:r>
          <m:t> </m:t>
        </m:r>
        <m:r>
          <m:rPr>
            <m:sty m:val="p"/>
          </m:rPr>
          <m:t>k</m:t>
        </m:r>
        <m:r>
          <m:rPr>
            <m:sty m:val="p"/>
          </m:rPr>
          <m:t>Ω</m:t>
        </m:r>
      </m:oMath>
      <w:r>
        <w:rPr>
          <w:rFonts w:ascii="Times New Roman" w:hAnsi="Times New Roman" w:cs="Times New Roman" w:eastAsia="Times New Roman"/>
          <w:b w:val="0"/>
          <w:i w:val="0"/>
        </w:rPr>
        <w:t xml:space="preserve"> bulunmuştur.</w:t>
      </w:r>
    </w:p>
    <w:p>
      <w:pPr>
        <w:keepNext/>
        <w:spacing w:line="240" w:lineRule="auto"/>
        <w:jc w:val="center"/>
      </w:pPr>
      <w:r>
        <w:drawing>
          <wp:inline xmlns:a="http://schemas.openxmlformats.org/drawingml/2006/main" xmlns:pic="http://schemas.openxmlformats.org/drawingml/2006/picture">
            <wp:extent cx="5220000" cy="3262500"/>
            <wp:docPr id="3" name="Picture 3"/>
            <wp:cNvGraphicFramePr>
              <a:graphicFrameLocks noChangeAspect="1"/>
            </wp:cNvGraphicFramePr>
            <a:graphic>
              <a:graphicData uri="http://schemas.openxmlformats.org/drawingml/2006/picture">
                <pic:pic>
                  <pic:nvPicPr>
                    <pic:cNvPr id="0" name="t2_voc.png"/>
                    <pic:cNvPicPr/>
                  </pic:nvPicPr>
                  <pic:blipFill>
                    <a:blip r:embed="rId12"/>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2.1.2  Açık devre gerilimi benzetimi (LTspice işletme noktası): </w:t>
      </w:r>
      <m:oMath>
        <m:r>
          <m:t>V</m:t>
        </m:r>
        <m:d>
          <m:dPr>
            <m:begChr m:val="("/>
            <m:endChr m:val=")"/>
            <m:sepChr m:val=""/>
            <m:grow/>
          </m:dPr>
          <m:e>
            <m:r>
              <m:t>o</m:t>
            </m:r>
            <m:r>
              <m:t>c</m:t>
            </m:r>
          </m:e>
        </m:d>
        <m:r>
          <m:rPr>
            <m:sty m:val="p"/>
          </m:rPr>
          <m:t>=</m:t>
        </m:r>
        <m:sSub>
          <m:e>
            <m:r>
              <m:t>V</m:t>
            </m:r>
          </m:e>
          <m:sub>
            <m:r>
              <m:t>o</m:t>
            </m:r>
            <m:r>
              <m:t>c</m:t>
            </m:r>
          </m:sub>
        </m:sSub>
        <m:r>
          <m:rPr>
            <m:sty m:val="p"/>
          </m:rPr>
          <m:t>=</m:t>
        </m:r>
        <m:r>
          <m:t>6</m:t>
        </m:r>
      </m:oMath>
      <w:r>
        <w:rPr>
          <w:rFonts w:ascii="Times New Roman" w:hAnsi="Times New Roman" w:cs="Times New Roman" w:eastAsia="Times New Roman"/>
          <w:b w:val="0"/>
          <w:i w:val="0"/>
          <w:sz w:val="20"/>
        </w:rPr>
        <w:t xml:space="preserve"> V; </w:t>
      </w:r>
      <m:oMath>
        <m:r>
          <m:t>I</m:t>
        </m:r>
        <m:d>
          <m:dPr>
            <m:begChr m:val="("/>
            <m:endChr m:val=")"/>
            <m:sepChr m:val=""/>
            <m:grow/>
          </m:dPr>
          <m:e>
            <m:sSub>
              <m:e>
                <m:r>
                  <m:t>R</m:t>
                </m:r>
              </m:e>
              <m:sub>
                <m:r>
                  <m:t>3</m:t>
                </m:r>
              </m:sub>
            </m:sSub>
          </m:e>
        </m:d>
        <m:r>
          <m:rPr>
            <m:sty m:val="p"/>
          </m:rPr>
          <m:t>=</m:t>
        </m:r>
        <m:r>
          <m:t>0</m:t>
        </m:r>
      </m:oMath>
      <w:r>
        <w:rPr>
          <w:rFonts w:ascii="Times New Roman" w:hAnsi="Times New Roman" w:cs="Times New Roman" w:eastAsia="Times New Roman"/>
          <w:b w:val="0"/>
          <w:i w:val="0"/>
          <w:sz w:val="20"/>
        </w:rPr>
        <w:t>.</w:t>
      </w:r>
    </w:p>
    <w:p>
      <w:pPr>
        <w:keepNext/>
        <w:spacing w:line="240" w:lineRule="auto"/>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t2_isc.png"/>
                    <pic:cNvPicPr/>
                  </pic:nvPicPr>
                  <pic:blipFill>
                    <a:blip r:embed="rId13"/>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2.1.3  Kısa devre akımı benzetimi: çıkış uçları 0 V’luk Vsc kaynağı ile kısa devre edilmiştir, </w:t>
      </w:r>
      <m:oMath>
        <m:r>
          <m:t>I</m:t>
        </m:r>
        <m:d>
          <m:dPr>
            <m:begChr m:val="("/>
            <m:endChr m:val=")"/>
            <m:sepChr m:val=""/>
            <m:grow/>
          </m:dPr>
          <m:e>
            <m:r>
              <m:t>V</m:t>
            </m:r>
            <m:r>
              <m:t>s</m:t>
            </m:r>
            <m:r>
              <m:t>c</m:t>
            </m:r>
          </m:e>
        </m:d>
        <m:r>
          <m:rPr>
            <m:sty m:val="p"/>
          </m:rPr>
          <m:t>=</m:t>
        </m:r>
        <m:sSub>
          <m:e>
            <m:r>
              <m:t>I</m:t>
            </m:r>
          </m:e>
          <m:sub>
            <m:r>
              <m:t>s</m:t>
            </m:r>
            <m:r>
              <m:t>c</m:t>
            </m:r>
          </m:sub>
        </m:sSub>
        <m:r>
          <m:rPr>
            <m:sty m:val="p"/>
          </m:rPr>
          <m:t>=</m:t>
        </m:r>
        <m:r>
          <m:t>1</m:t>
        </m:r>
        <m:r>
          <m:rPr>
            <m:sty m:val="p"/>
          </m:rPr>
          <m:t>,</m:t>
        </m:r>
        <m:r>
          <m:t>70455</m:t>
        </m:r>
      </m:oMath>
      <w:r>
        <w:rPr>
          <w:rFonts w:ascii="Times New Roman" w:hAnsi="Times New Roman" w:cs="Times New Roman" w:eastAsia="Times New Roman"/>
          <w:b w:val="0"/>
          <w:i w:val="0"/>
          <w:sz w:val="20"/>
        </w:rPr>
        <w:t xml:space="preserve"> mA.</w:t>
      </w:r>
    </w:p>
    <w:p>
      <w:pPr>
        <w:keepNext/>
        <w:spacing w:line="240" w:lineRule="auto"/>
        <w:jc w:val="center"/>
      </w:pPr>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t2_rth.png"/>
                    <pic:cNvPicPr/>
                  </pic:nvPicPr>
                  <pic:blipFill>
                    <a:blip r:embed="rId14"/>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2.1.4  Bağımsız kaynak sıfırlanarak (Vs = 0 V) </w:t>
      </w:r>
      <m:oMath>
        <m:sSub>
          <m:e>
            <m:r>
              <m:t>R</m:t>
            </m:r>
          </m:e>
          <m:sub>
            <m:r>
              <m:t>t</m:t>
            </m:r>
            <m:r>
              <m:t>h</m:t>
            </m:r>
          </m:sub>
        </m:sSub>
      </m:oMath>
      <w:r>
        <w:rPr>
          <w:rFonts w:ascii="Times New Roman" w:hAnsi="Times New Roman" w:cs="Times New Roman" w:eastAsia="Times New Roman"/>
          <w:b w:val="0"/>
          <w:i w:val="0"/>
          <w:sz w:val="20"/>
        </w:rPr>
        <w:t xml:space="preserve"> ölçümü: çıkışa 1 V’luk deneme kaynağı Vt bağlanmıştır, </w:t>
      </w:r>
      <m:oMath>
        <m:r>
          <m:t>I</m:t>
        </m:r>
        <m:d>
          <m:dPr>
            <m:begChr m:val="("/>
            <m:endChr m:val=")"/>
            <m:sepChr m:val=""/>
            <m:grow/>
          </m:dPr>
          <m:e>
            <m:sSub>
              <m:e>
                <m:r>
                  <m:t>V</m:t>
                </m:r>
              </m:e>
              <m:sub>
                <m:r>
                  <m:t>t</m:t>
                </m:r>
              </m:sub>
            </m:sSub>
          </m:e>
        </m:d>
        <m:r>
          <m:rPr>
            <m:sty m:val="p"/>
          </m:rPr>
          <m:t>=</m:t>
        </m:r>
        <m:r>
          <m:rPr>
            <m:sty m:val="p"/>
          </m:rPr>
          <m:t>−</m:t>
        </m:r>
        <m:r>
          <m:t>284</m:t>
        </m:r>
        <m:r>
          <m:rPr>
            <m:sty m:val="p"/>
          </m:rPr>
          <m:t>,</m:t>
        </m:r>
        <m:r>
          <m:t>091</m:t>
        </m:r>
        <m:r>
          <m:t> </m:t>
        </m:r>
        <m:r>
          <m:t>μ</m:t>
        </m:r>
        <m:r>
          <m:rPr>
            <m:sty m:val="p"/>
          </m:rPr>
          <m:t>A</m:t>
        </m:r>
      </m:oMath>
      <w:r>
        <w:rPr>
          <w:rFonts w:ascii="Times New Roman" w:hAnsi="Times New Roman" w:cs="Times New Roman" w:eastAsia="Times New Roman"/>
          <w:b w:val="0"/>
          <w:i w:val="0"/>
          <w:sz w:val="20"/>
        </w:rPr>
        <w:t xml:space="preserve"> ve </w:t>
      </w:r>
      <m:oMath>
        <m:sSub>
          <m:e>
            <m:r>
              <m:t>R</m:t>
            </m:r>
          </m:e>
          <m:sub>
            <m:r>
              <m:t>t</m:t>
            </m:r>
            <m:r>
              <m:t>h</m:t>
            </m:r>
          </m:sub>
        </m:sSub>
        <m:r>
          <m:rPr>
            <m:sty m:val="p"/>
          </m:rPr>
          <m:t>=</m:t>
        </m:r>
        <m:r>
          <m:t>1</m:t>
        </m:r>
        <m:r>
          <m:rPr>
            <m:sty m:val="p"/>
          </m:rPr>
          <m:t>/</m:t>
        </m:r>
        <m:r>
          <m:t>284</m:t>
        </m:r>
        <m:r>
          <m:rPr>
            <m:sty m:val="p"/>
          </m:rPr>
          <m:t>,</m:t>
        </m:r>
        <m:r>
          <m:t>091</m:t>
        </m:r>
        <m:r>
          <m:t> </m:t>
        </m:r>
        <m:r>
          <m:t>μ</m:t>
        </m:r>
        <m:r>
          <m:rPr>
            <m:sty m:val="p"/>
          </m:rPr>
          <m:t>A</m:t>
        </m:r>
        <m:r>
          <m:rPr>
            <m:sty m:val="p"/>
          </m:rPr>
          <m:t>=</m:t>
        </m:r>
        <m:r>
          <m:t>3</m:t>
        </m:r>
        <m:r>
          <m:rPr>
            <m:sty m:val="p"/>
          </m:rPr>
          <m:t>,</m:t>
        </m:r>
        <m:r>
          <m:t>520</m:t>
        </m:r>
        <m:r>
          <m:t> </m:t>
        </m:r>
        <m:r>
          <m:rPr>
            <m:sty m:val="p"/>
          </m:rPr>
          <m:t>k</m:t>
        </m:r>
        <m:r>
          <m:rPr>
            <m:sty m:val="p"/>
          </m:rPr>
          <m:t>Ω</m:t>
        </m:r>
      </m:oMath>
      <w:r>
        <w:rPr>
          <w:rFonts w:ascii="Times New Roman" w:hAnsi="Times New Roman" w:cs="Times New Roman" w:eastAsia="Times New Roman"/>
          <w:b w:val="0"/>
          <w:i w:val="0"/>
          <w:sz w:val="20"/>
        </w:rPr>
        <w:t>.</w:t>
      </w:r>
    </w:p>
    <w:p>
      <w:pPr>
        <w:keepNext/>
        <w:spacing w:line="240" w:lineRule="auto" w:after="80"/>
        <w:jc w:val="center"/>
      </w:pPr>
      <w:r>
        <w:rPr>
          <w:rFonts w:ascii="Times New Roman" w:hAnsi="Times New Roman" w:cs="Times New Roman" w:eastAsia="Times New Roman"/>
          <w:b w:val="0"/>
          <w:i w:val="0"/>
          <w:sz w:val="20"/>
        </w:rPr>
        <w:t>Tablo 2.1.1  Thevenin eşdeğer devresi: teorik değer, benzetim sonucu ve hata payı</w:t>
      </w:r>
    </w:p>
    <w:tbl>
      <w:tblPr>
        <w:tblW w:type="auto" w:w="0"/>
        <w:jc w:val="center"/>
        <w:tblLayout w:type="fixed"/>
        <w:tblLook w:firstColumn="1" w:firstRow="1" w:lastColumn="0" w:lastRow="0" w:noHBand="0" w:noVBand="1" w:val="04A0"/>
      </w:tblPr>
      <w:tblGrid>
        <w:gridCol w:w="2438"/>
        <w:gridCol w:w="1587"/>
        <w:gridCol w:w="1587"/>
        <w:gridCol w:w="1474"/>
        <w:gridCol w:w="1134"/>
      </w:tblGrid>
      <w:tr>
        <w:trPr>
          <w:tblHeader/>
          <w:cantSplit/>
        </w:trPr>
        <w:tc>
          <w:tcPr>
            <w:tcW w:type="dxa" w:w="243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Benzetim</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Mutlak hata</w:t>
            </w:r>
          </w:p>
        </w:tc>
        <w:tc>
          <w:tcPr>
            <w:tcW w:type="dxa" w:w="113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Bağıl hata</w:t>
            </w:r>
          </w:p>
        </w:tc>
      </w:tr>
      <w:tr>
        <w:trPr>
          <w:cantSplit/>
        </w:trPr>
        <w:tc>
          <w:tcPr>
            <w:tcW w:type="dxa" w:w="243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r>
                    <m:t>c</m:t>
                  </m:r>
                </m:sub>
              </m:sSub>
            </m:oMath>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6,0000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0,0000 V</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243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s</m:t>
                  </m:r>
                  <m:r>
                    <m:t>c</m:t>
                  </m:r>
                </m:sub>
              </m:sSub>
            </m:oMath>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1,7045 mA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1,7045 mA</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0,0000 mA</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243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t</m:t>
                  </m:r>
                  <m:r>
                    <m:t>h</m:t>
                  </m:r>
                </m:sub>
              </m:sSub>
              <m:r>
                <m:rPr>
                  <m:sty m:val="p"/>
                </m:rPr>
                <m:t>=</m:t>
              </m:r>
              <m:sSub>
                <m:e>
                  <m:r>
                    <m:t>V</m:t>
                  </m:r>
                </m:e>
                <m:sub>
                  <m:r>
                    <m:t>o</m:t>
                  </m:r>
                  <m:r>
                    <m:t>c</m:t>
                  </m:r>
                </m:sub>
              </m:sSub>
              <m:r>
                <m:rPr>
                  <m:sty m:val="p"/>
                </m:rPr>
                <m:t>/</m:t>
              </m:r>
              <m:sSub>
                <m:e>
                  <m:r>
                    <m:t>I</m:t>
                  </m:r>
                </m:e>
                <m:sub>
                  <m:r>
                    <m:t>s</m:t>
                  </m:r>
                  <m:r>
                    <m:t>c</m:t>
                  </m:r>
                </m:sub>
              </m:sSub>
            </m:oMath>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3.520,00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3.520,00 Ω</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Ω</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2438"/>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R</m:t>
                  </m:r>
                </m:e>
                <m:sub>
                  <m:r>
                    <m:t>t</m:t>
                  </m:r>
                  <m:r>
                    <m:t>h</m:t>
                  </m:r>
                </m:sub>
              </m:sSub>
            </m:oMath>
            <w:r>
              <w:rPr>
                <w:rFonts w:ascii="Times New Roman" w:hAnsi="Times New Roman" w:cs="Times New Roman" w:eastAsia="Times New Roman"/>
                <w:b w:val="0"/>
                <w:i w:val="0"/>
                <w:sz w:val="20"/>
              </w:rPr>
              <w:t xml:space="preserve"> (kaynak sıfırlı)</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3.520,00 Ω</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3.520,00 Ω</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0,000 Ω</w:t>
            </w:r>
          </w:p>
        </w:tc>
        <w:tc>
          <w:tcPr>
            <w:tcW w:type="dxa" w:w="113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w:t>
            </w:r>
          </w:p>
        </w:tc>
      </w:tr>
    </w:tbl>
    <w:p>
      <w:pPr>
        <w:spacing w:after="120"/>
      </w:pPr>
    </w:p>
    <w:p>
      <w:pPr>
        <w:jc w:val="both"/>
      </w:pPr>
      <w:r>
        <w:rPr>
          <w:rFonts w:ascii="Times New Roman" w:hAnsi="Times New Roman" w:cs="Times New Roman" w:eastAsia="Times New Roman"/>
          <w:b w:val="0"/>
          <w:i w:val="0"/>
        </w:rPr>
        <w:t xml:space="preserve">Teorik ve benzetim sonuçları arasındaki fark, sayısal çözümün yuvarlama hatası mertebesindedir. Bu uyum, el ile türetilen formüllerin doğru uygulandığını gösterir. Buna göre Şekil 1’deki devre, çıkış uçlarından </w:t>
      </w:r>
      <m:oMath>
        <m:sSub>
          <m:e>
            <m:r>
              <m:t>V</m:t>
            </m:r>
          </m:e>
          <m:sub>
            <m:r>
              <m:t>t</m:t>
            </m:r>
            <m:r>
              <m:t>h</m:t>
            </m:r>
          </m:sub>
        </m:sSub>
        <m:r>
          <m:rPr>
            <m:sty m:val="p"/>
          </m:rPr>
          <m:t>=</m:t>
        </m:r>
        <m:r>
          <m:t>6</m:t>
        </m:r>
      </m:oMath>
      <w:r>
        <w:rPr>
          <w:rFonts w:ascii="Times New Roman" w:hAnsi="Times New Roman" w:cs="Times New Roman" w:eastAsia="Times New Roman"/>
          <w:b w:val="0"/>
          <w:i w:val="0"/>
        </w:rPr>
        <w:t xml:space="preserve"> V’luk bir kaynak ile </w:t>
      </w:r>
      <m:oMath>
        <m:sSub>
          <m:e>
            <m:r>
              <m:t>R</m:t>
            </m:r>
          </m:e>
          <m:sub>
            <m:r>
              <m:t>t</m:t>
            </m:r>
            <m:r>
              <m:t>h</m:t>
            </m:r>
          </m:sub>
        </m:sSub>
        <m:r>
          <m:rPr>
            <m:sty m:val="p"/>
          </m:rPr>
          <m:t>=</m:t>
        </m:r>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’luk bir seri direncin oluşturduğu Thevenin eşdeğeri; dengi olarak </w:t>
      </w:r>
      <m:oMath>
        <m:sSub>
          <m:e>
            <m:r>
              <m:t>I</m:t>
            </m:r>
          </m:e>
          <m:sub>
            <m:r>
              <m:t>N</m:t>
            </m:r>
          </m:sub>
        </m:sSub>
        <m:r>
          <m:rPr>
            <m:sty m:val="p"/>
          </m:rPr>
          <m:t>=</m:t>
        </m:r>
        <m:sSub>
          <m:e>
            <m:r>
              <m:t>I</m:t>
            </m:r>
          </m:e>
          <m:sub>
            <m:r>
              <m:t>s</m:t>
            </m:r>
            <m:r>
              <m:t>c</m:t>
            </m:r>
          </m:sub>
        </m:sSub>
        <m:r>
          <m:rPr>
            <m:sty m:val="p"/>
          </m:rPr>
          <m:t>=</m:t>
        </m:r>
        <m:r>
          <m:t>1</m:t>
        </m:r>
        <m:r>
          <m:rPr>
            <m:sty m:val="p"/>
          </m:rPr>
          <m:t>,</m:t>
        </m:r>
        <m:r>
          <m:t>7045</m:t>
        </m:r>
        <m:r>
          <m:t> </m:t>
        </m:r>
        <m:r>
          <m:rPr>
            <m:sty m:val="p"/>
          </m:rPr>
          <m:t>m</m:t>
        </m:r>
        <m:r>
          <m:rPr>
            <m:sty m:val="p"/>
          </m:rPr>
          <m:t>A</m:t>
        </m:r>
      </m:oMath>
      <w:r>
        <w:rPr>
          <w:rFonts w:ascii="Times New Roman" w:hAnsi="Times New Roman" w:cs="Times New Roman" w:eastAsia="Times New Roman"/>
          <w:b w:val="0"/>
          <w:i w:val="0"/>
        </w:rPr>
        <w:t xml:space="preserve">’lik bir akım kaynağı ile buna paralel </w:t>
      </w:r>
      <m:oMath>
        <m:r>
          <m:t>3</m:t>
        </m:r>
        <m:r>
          <m:rPr>
            <m:sty m:val="p"/>
          </m:rPr>
          <m:t>,</m:t>
        </m:r>
        <m:r>
          <m:t>52</m:t>
        </m:r>
        <m:r>
          <m:t> </m:t>
        </m:r>
        <m:r>
          <m:rPr>
            <m:sty m:val="p"/>
          </m:rPr>
          <m:t>k</m:t>
        </m:r>
        <m:r>
          <m:rPr>
            <m:sty m:val="p"/>
          </m:rPr>
          <m:t>Ω</m:t>
        </m:r>
      </m:oMath>
      <w:r>
        <w:rPr>
          <w:rFonts w:ascii="Times New Roman" w:hAnsi="Times New Roman" w:cs="Times New Roman" w:eastAsia="Times New Roman"/>
          <w:b w:val="0"/>
          <w:i w:val="0"/>
        </w:rPr>
        <w:t>’luk bir direncin oluşturduğu Norton eşdeğeri olarak davranır.</w:t>
      </w:r>
    </w:p>
    <w:p>
      <w:pPr>
        <w:keepNext/>
        <w:spacing w:before="240" w:after="120"/>
      </w:pPr>
      <w:r>
        <w:rPr>
          <w:rFonts w:ascii="Times New Roman" w:hAnsi="Times New Roman" w:cs="Times New Roman" w:eastAsia="Times New Roman"/>
          <w:b/>
          <w:i w:val="0"/>
          <w:sz w:val="24"/>
        </w:rPr>
        <w:t>2.2  Maksimum Güç Transferi</w:t>
      </w:r>
    </w:p>
    <w:p>
      <w:pPr>
        <w:keepNext/>
        <w:spacing w:before="120" w:after="120"/>
      </w:pPr>
      <w:r>
        <w:rPr>
          <w:rFonts w:ascii="Times New Roman" w:hAnsi="Times New Roman" w:cs="Times New Roman" w:eastAsia="Times New Roman"/>
          <w:b/>
          <w:i/>
          <w:sz w:val="24"/>
        </w:rPr>
        <w:t>2.2.1 Devre ve Devre Tahtası Yerleşimi</w:t>
      </w:r>
    </w:p>
    <w:p>
      <w:pPr>
        <w:jc w:val="both"/>
      </w:pPr>
      <w:r>
        <w:rPr>
          <w:rFonts w:ascii="Times New Roman" w:hAnsi="Times New Roman" w:cs="Times New Roman" w:eastAsia="Times New Roman"/>
          <w:b w:val="0"/>
          <w:i w:val="0"/>
        </w:rPr>
        <w:t xml:space="preserve">Şekil 1’deki devreye çıkış uçlarından </w:t>
      </w:r>
      <m:oMath>
        <m:sSub>
          <m:e>
            <m:r>
              <m:t>R</m:t>
            </m:r>
          </m:e>
          <m:sub>
            <m:r>
              <m:t>L</m:t>
            </m:r>
          </m:sub>
        </m:sSub>
      </m:oMath>
      <w:r>
        <w:rPr>
          <w:rFonts w:ascii="Times New Roman" w:hAnsi="Times New Roman" w:cs="Times New Roman" w:eastAsia="Times New Roman"/>
          <w:b w:val="0"/>
          <w:i w:val="0"/>
        </w:rPr>
        <w:t xml:space="preserve"> yük direnci bağlanmıştır (ödev föyündeki Şekil 2). Kuramsal olarak aranan </w:t>
      </w:r>
      <m:oMath>
        <m:sSub>
          <m:e>
            <m:r>
              <m:t>R</m:t>
            </m:r>
          </m:e>
          <m:sub>
            <m:r>
              <m:t>L</m:t>
            </m:r>
          </m:sub>
        </m:sSub>
      </m:oMath>
      <w:r>
        <w:rPr>
          <w:rFonts w:ascii="Times New Roman" w:hAnsi="Times New Roman" w:cs="Times New Roman" w:eastAsia="Times New Roman"/>
          <w:b w:val="0"/>
          <w:i w:val="0"/>
        </w:rPr>
        <w:t xml:space="preserve"> değeri </w:t>
      </w:r>
      <m:oMath>
        <m:sSub>
          <m:e>
            <m:r>
              <m:t>R</m:t>
            </m:r>
          </m:e>
          <m:sub>
            <m:r>
              <m:t>t</m:t>
            </m:r>
            <m:r>
              <m:t>h</m:t>
            </m:r>
          </m:sub>
        </m:sSub>
        <m:r>
          <m:rPr>
            <m:sty m:val="p"/>
          </m:rPr>
          <m:t>=</m:t>
        </m:r>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olduğundan (</w:t>
      </w:r>
      <w:r>
        <w:rPr>
          <w:rFonts w:ascii="Times New Roman" w:hAnsi="Times New Roman" w:cs="Times New Roman" w:eastAsia="Times New Roman"/>
          <w:b w:val="0"/>
          <w:i w:val="0"/>
        </w:rPr>
        <w:t>(2.7)</w:t>
      </w:r>
      <w:r>
        <w:rPr>
          <w:rFonts w:ascii="Times New Roman" w:hAnsi="Times New Roman" w:cs="Times New Roman" w:eastAsia="Times New Roman"/>
          <w:b w:val="0"/>
          <w:i w:val="0"/>
        </w:rPr>
        <w:t xml:space="preserve">), bu değer standart E12 serisinde tek bir direnç olarak bulunmaz; </w:t>
      </w:r>
      <m:oMath>
        <m:r>
          <m:t>3</m:t>
        </m:r>
        <m:r>
          <m:rPr>
            <m:sty m:val="p"/>
          </m:rPr>
          <m:t>,</m:t>
        </m:r>
        <m:r>
          <m:t>3</m:t>
        </m:r>
        <m:r>
          <m:t> </m:t>
        </m:r>
        <m:r>
          <m:rPr>
            <m:sty m:val="p"/>
          </m:rPr>
          <m:t>k</m:t>
        </m:r>
        <m:r>
          <m:rPr>
            <m:sty m:val="p"/>
          </m:rPr>
          <m:t>Ω</m:t>
        </m:r>
      </m:oMath>
      <w:r>
        <w:rPr>
          <w:rFonts w:ascii="Times New Roman" w:hAnsi="Times New Roman" w:cs="Times New Roman" w:eastAsia="Times New Roman"/>
          <w:b w:val="0"/>
          <w:i w:val="0"/>
        </w:rPr>
        <w:t xml:space="preserve"> ile </w:t>
      </w:r>
      <m:oMath>
        <m:r>
          <m:t>220</m:t>
        </m:r>
        <m:r>
          <m:t> </m:t>
        </m:r>
        <m:r>
          <m:t>Ω</m:t>
        </m:r>
      </m:oMath>
      <w:r>
        <w:rPr>
          <w:rFonts w:ascii="Times New Roman" w:hAnsi="Times New Roman" w:cs="Times New Roman" w:eastAsia="Times New Roman"/>
          <w:b w:val="0"/>
          <w:i w:val="0"/>
        </w:rPr>
        <w:t>’luk iki direncin seri bağlanmasıyla (</w:t>
      </w:r>
      <m:oMath>
        <m:r>
          <m:t>3300</m:t>
        </m:r>
        <m:r>
          <m:rPr>
            <m:sty m:val="p"/>
          </m:rPr>
          <m:t>+</m:t>
        </m:r>
        <m:r>
          <m:t>220</m:t>
        </m:r>
        <m:r>
          <m:rPr>
            <m:sty m:val="p"/>
          </m:rPr>
          <m:t>=</m:t>
        </m:r>
        <m:r>
          <m:t>3520</m:t>
        </m:r>
        <m:r>
          <m:t> </m:t>
        </m:r>
        <m:r>
          <m:t>Ω</m:t>
        </m:r>
      </m:oMath>
      <w:r>
        <w:rPr>
          <w:rFonts w:ascii="Times New Roman" w:hAnsi="Times New Roman" w:cs="Times New Roman" w:eastAsia="Times New Roman"/>
          <w:b w:val="0"/>
          <w:i w:val="0"/>
        </w:rPr>
        <w:t xml:space="preserve">) tam olarak elde edilir. </w:t>
      </w:r>
      <w:r>
        <w:rPr>
          <w:rFonts w:ascii="Times New Roman" w:hAnsi="Times New Roman" w:cs="Times New Roman" w:eastAsia="Times New Roman"/>
          <w:b w:val="0"/>
          <w:i w:val="0"/>
        </w:rPr>
        <w:t>Şekil 2.2.1</w:t>
      </w:r>
      <w:r>
        <w:rPr>
          <w:rFonts w:ascii="Times New Roman" w:hAnsi="Times New Roman" w:cs="Times New Roman" w:eastAsia="Times New Roman"/>
          <w:b w:val="0"/>
          <w:i w:val="0"/>
        </w:rPr>
        <w:t xml:space="preserve">’de devre tahtası yerleşimi görülmektedir: </w:t>
      </w:r>
      <m:oMath>
        <m:sSub>
          <m:e>
            <m:r>
              <m:t>R</m:t>
            </m:r>
          </m:e>
          <m:sub>
            <m:r>
              <m:t>L</m:t>
            </m:r>
          </m:sub>
        </m:sSub>
      </m:oMath>
      <w:r>
        <w:rPr>
          <w:rFonts w:ascii="Times New Roman" w:hAnsi="Times New Roman" w:cs="Times New Roman" w:eastAsia="Times New Roman"/>
          <w:b w:val="0"/>
          <w:i w:val="0"/>
        </w:rPr>
        <w:t xml:space="preserve">’nin iki parçası 20–25 ve 25–29. sütunlar arasına yerleştirilmiş, 29. sütun jumper ile toprağa bağlanmıştır; </w:t>
      </w:r>
      <m:oMath>
        <m:sSub>
          <m:e>
            <m:r>
              <m:t>V</m:t>
            </m:r>
          </m:e>
          <m:sub>
            <m:r>
              <m:t>L</m:t>
            </m:r>
          </m:sub>
        </m:sSub>
      </m:oMath>
      <w:r>
        <w:rPr>
          <w:rFonts w:ascii="Times New Roman" w:hAnsi="Times New Roman" w:cs="Times New Roman" w:eastAsia="Times New Roman"/>
          <w:b w:val="0"/>
          <w:i w:val="0"/>
        </w:rPr>
        <w:t>, e20 deliği ile toprak rayı arasından ölçülür.</w:t>
      </w:r>
    </w:p>
    <w:p>
      <w:pPr>
        <w:keepNext/>
        <w:spacing w:line="240" w:lineRule="auto"/>
        <w:jc w:val="center"/>
      </w:pPr>
      <w:r>
        <w:drawing>
          <wp:inline xmlns:a="http://schemas.openxmlformats.org/drawingml/2006/main" xmlns:pic="http://schemas.openxmlformats.org/drawingml/2006/picture">
            <wp:extent cx="5220000" cy="2168308"/>
            <wp:docPr id="6" name="Picture 6"/>
            <wp:cNvGraphicFramePr>
              <a:graphicFrameLocks noChangeAspect="1"/>
            </wp:cNvGraphicFramePr>
            <a:graphic>
              <a:graphicData uri="http://schemas.openxmlformats.org/drawingml/2006/picture">
                <pic:pic>
                  <pic:nvPicPr>
                    <pic:cNvPr id="0" name="bb_t2_f2.png"/>
                    <pic:cNvPicPr/>
                  </pic:nvPicPr>
                  <pic:blipFill>
                    <a:blip r:embed="rId15"/>
                    <a:stretch>
                      <a:fillRect/>
                    </a:stretch>
                  </pic:blipFill>
                  <pic:spPr>
                    <a:xfrm>
                      <a:off x="0" y="0"/>
                      <a:ext cx="5220000" cy="216830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2.2.1  Yük direnci bağlanmış devrenin (Şekil 2) devre tahtası yerleşim planı. </w:t>
      </w:r>
      <m:oMath>
        <m:sSub>
          <m:e>
            <m:r>
              <m:t>R</m:t>
            </m:r>
          </m:e>
          <m:sub>
            <m:r>
              <m:t>L</m:t>
            </m:r>
          </m:sub>
        </m:sSub>
        <m:r>
          <m:rPr>
            <m:sty m:val="p"/>
          </m:rPr>
          <m:t>=</m:t>
        </m:r>
        <m:r>
          <m:t>3</m:t>
        </m:r>
        <m:r>
          <m:rPr>
            <m:sty m:val="p"/>
          </m:rPr>
          <m:t>,</m:t>
        </m:r>
        <m:r>
          <m:t>3</m:t>
        </m:r>
        <m:r>
          <m:t> </m:t>
        </m:r>
        <m:r>
          <m:rPr>
            <m:sty m:val="p"/>
          </m:rPr>
          <m:t>k</m:t>
        </m:r>
        <m:r>
          <m:rPr>
            <m:sty m:val="p"/>
          </m:rPr>
          <m:t>Ω</m:t>
        </m:r>
        <m:r>
          <m:rPr>
            <m:sty m:val="p"/>
          </m:rPr>
          <m:t>+</m:t>
        </m:r>
        <m:r>
          <m:t>220</m:t>
        </m:r>
        <m:r>
          <m:t> </m:t>
        </m:r>
        <m:r>
          <m:t>Ω</m:t>
        </m:r>
        <m:r>
          <m:rPr>
            <m:sty m:val="p"/>
          </m:rPr>
          <m:t>=</m:t>
        </m:r>
        <m:r>
          <m:t>3</m:t>
        </m:r>
        <m:r>
          <m:rPr>
            <m:sty m:val="p"/>
          </m:rPr>
          <m:t>,</m:t>
        </m:r>
        <m:r>
          <m:t>52</m:t>
        </m:r>
        <m:r>
          <m:t> </m:t>
        </m:r>
        <m:r>
          <m:rPr>
            <m:sty m:val="p"/>
          </m:rPr>
          <m:t>k</m:t>
        </m:r>
        <m:r>
          <m:rPr>
            <m:sty m:val="p"/>
          </m:rPr>
          <m:t>Ω</m:t>
        </m:r>
      </m:oMath>
      <w:r>
        <w:rPr>
          <w:rFonts w:ascii="Times New Roman" w:hAnsi="Times New Roman" w:cs="Times New Roman" w:eastAsia="Times New Roman"/>
          <w:b w:val="0"/>
          <w:i w:val="0"/>
          <w:sz w:val="20"/>
        </w:rPr>
        <w:t xml:space="preserve"> iki seri dirençle sağlanmıştır.</w:t>
      </w:r>
    </w:p>
    <w:p>
      <w:pPr>
        <w:keepNext/>
        <w:spacing w:before="120" w:after="120"/>
      </w:pPr>
      <w:r>
        <w:rPr>
          <w:rFonts w:ascii="Times New Roman" w:hAnsi="Times New Roman" w:cs="Times New Roman" w:eastAsia="Times New Roman"/>
          <w:b/>
          <w:i/>
          <w:sz w:val="24"/>
        </w:rPr>
        <w:t>2.2.2 Teorik İşlemler</w:t>
      </w:r>
    </w:p>
    <w:p>
      <w:pPr>
        <w:keepNext/>
        <w:jc w:val="both"/>
      </w:pPr>
      <w:r>
        <w:rPr>
          <w:rFonts w:ascii="Times New Roman" w:hAnsi="Times New Roman" w:cs="Times New Roman" w:eastAsia="Times New Roman"/>
          <w:b w:val="0"/>
          <w:i w:val="0"/>
        </w:rPr>
        <w:t xml:space="preserve">Devrenin Thevenin eşdeğeri bilindiğinden yük gücü doğrudan eşdeğer devreden yazılır. Yükten geçen akım </w:t>
      </w:r>
      <m:oMath>
        <m:sSub>
          <m:e>
            <m:r>
              <m:t>I</m:t>
            </m:r>
          </m:e>
          <m:sub>
            <m:r>
              <m:t>L</m:t>
            </m:r>
          </m:sub>
        </m:sSub>
        <m:r>
          <m:rPr>
            <m:sty m:val="p"/>
          </m:rPr>
          <m:t>=</m:t>
        </m:r>
        <m:sSub>
          <m:e>
            <m:r>
              <m:t>V</m:t>
            </m:r>
          </m:e>
          <m:sub>
            <m:r>
              <m:t>t</m:t>
            </m:r>
            <m:r>
              <m:t>h</m:t>
            </m:r>
          </m:sub>
        </m:sSub>
        <m:r>
          <m:rPr>
            <m:sty m:val="p"/>
          </m:rPr>
          <m:t>/</m:t>
        </m:r>
        <m:d>
          <m:dPr>
            <m:begChr m:val="("/>
            <m:endChr m:val=")"/>
            <m:sepChr m:val=""/>
            <m:grow/>
          </m:dPr>
          <m:e>
            <m:sSub>
              <m:e>
                <m:r>
                  <m:t>R</m:t>
                </m:r>
              </m:e>
              <m:sub>
                <m:r>
                  <m:t>t</m:t>
                </m:r>
                <m:r>
                  <m:t>h</m:t>
                </m:r>
              </m:sub>
            </m:sSub>
            <m:r>
              <m:rPr>
                <m:sty m:val="p"/>
              </m:rPr>
              <m:t>+</m:t>
            </m:r>
            <m:sSub>
              <m:e>
                <m:r>
                  <m:t>R</m:t>
                </m:r>
              </m:e>
              <m:sub>
                <m:r>
                  <m:t>L</m:t>
                </m:r>
              </m:sub>
            </m:sSub>
          </m:e>
        </m:d>
      </m:oMath>
      <w:r>
        <w:rPr>
          <w:rFonts w:ascii="Times New Roman" w:hAnsi="Times New Roman" w:cs="Times New Roman" w:eastAsia="Times New Roman"/>
          <w:b w:val="0"/>
          <w:i w:val="0"/>
        </w:rPr>
        <w:t xml:space="preserve"> ve yük gücü:</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P</m:t>
                    </m:r>
                  </m:e>
                  <m:sub>
                    <m:r>
                      <m:t>L</m:t>
                    </m:r>
                  </m:sub>
                </m:sSub>
                <m:r>
                  <m:rPr>
                    <m:sty m:val="p"/>
                  </m:rPr>
                  <m:t>=</m:t>
                </m:r>
                <m:sSubSup>
                  <m:e>
                    <m:r>
                      <m:t>I</m:t>
                    </m:r>
                  </m:e>
                  <m:sub>
                    <m:r>
                      <m:t>L</m:t>
                    </m:r>
                  </m:sub>
                  <m:sup>
                    <m:r>
                      <m:t>2</m:t>
                    </m:r>
                  </m:sup>
                </m:sSubSup>
                <m:sSub>
                  <m:e>
                    <m:r>
                      <m:t>R</m:t>
                    </m:r>
                  </m:e>
                  <m:sub>
                    <m:r>
                      <m:t>L</m:t>
                    </m:r>
                  </m:sub>
                </m:sSub>
                <m:r>
                  <m:rPr>
                    <m:sty m:val="p"/>
                  </m:rPr>
                  <m:t>=</m:t>
                </m:r>
                <m:f>
                  <m:fPr>
                    <m:type m:val="bar"/>
                  </m:fPr>
                  <m:num>
                    <m:sSubSup>
                      <m:e>
                        <m:r>
                          <m:t>V</m:t>
                        </m:r>
                      </m:e>
                      <m:sub>
                        <m:r>
                          <m:t>t</m:t>
                        </m:r>
                        <m:r>
                          <m:t>h</m:t>
                        </m:r>
                      </m:sub>
                      <m:sup>
                        <m:r>
                          <m:t>2</m:t>
                        </m:r>
                      </m:sup>
                    </m:sSubSup>
                    <m:r>
                      <m:t> </m:t>
                    </m:r>
                    <m:sSub>
                      <m:e>
                        <m:r>
                          <m:t>R</m:t>
                        </m:r>
                      </m:e>
                      <m:sub>
                        <m:r>
                          <m:t>L</m:t>
                        </m:r>
                      </m:sub>
                    </m:sSub>
                  </m:num>
                  <m:den>
                    <m:sSup>
                      <m:e>
                        <m:d>
                          <m:dPr>
                            <m:begChr m:val="("/>
                            <m:endChr m:val=")"/>
                            <m:sepChr m:val=""/>
                            <m:grow/>
                          </m:dPr>
                          <m:e>
                            <m:sSub>
                              <m:e>
                                <m:r>
                                  <m:t>R</m:t>
                                </m:r>
                              </m:e>
                              <m:sub>
                                <m:r>
                                  <m:t>t</m:t>
                                </m:r>
                                <m:r>
                                  <m:t>h</m:t>
                                </m:r>
                              </m:sub>
                            </m:sSub>
                            <m:r>
                              <m:rPr>
                                <m:sty m:val="p"/>
                              </m:rPr>
                              <m:t>+</m:t>
                            </m:r>
                            <m:sSub>
                              <m:e>
                                <m:r>
                                  <m:t>R</m:t>
                                </m:r>
                              </m:e>
                              <m:sub>
                                <m:r>
                                  <m:t>L</m:t>
                                </m:r>
                              </m:sub>
                            </m:sSub>
                          </m:e>
                        </m:d>
                      </m:e>
                      <m:sup>
                        <m:r>
                          <m:t>2</m:t>
                        </m:r>
                      </m:sup>
                    </m:sSup>
                  </m:den>
                </m:f>
              </m:oMath>
            </m:oMathPara>
          </w:p>
        </w:tc>
        <w:tc>
          <w:tcPr>
            <w:tcW w:type="dxa" w:w="1276"/>
          </w:tcPr>
          <w:p>
            <w:pPr>
              <w:spacing w:line="240" w:lineRule="auto"/>
              <w:jc w:val="right"/>
            </w:pPr>
            <w:r>
              <w:rPr>
                <w:rFonts w:ascii="Times New Roman" w:hAnsi="Times New Roman" w:cs="Times New Roman" w:eastAsia="Times New Roman"/>
                <w:sz w:val="24"/>
              </w:rPr>
              <w:t>(2.6)</w:t>
            </w:r>
          </w:p>
        </w:tc>
      </w:tr>
    </w:tbl>
    <w:p>
      <w:pPr>
        <w:spacing w:after="0" w:line="144" w:lineRule="auto"/>
      </w:pPr>
    </w:p>
    <w:p>
      <w:pPr>
        <w:keepNext/>
        <w:jc w:val="both"/>
      </w:pPr>
      <w:r>
        <w:rPr>
          <w:rFonts w:ascii="Times New Roman" w:hAnsi="Times New Roman" w:cs="Times New Roman" w:eastAsia="Times New Roman"/>
          <w:b w:val="0"/>
          <w:i w:val="0"/>
        </w:rPr>
        <w:t xml:space="preserve">Gücün </w:t>
      </w:r>
      <m:oMath>
        <m:sSub>
          <m:e>
            <m:r>
              <m:t>R</m:t>
            </m:r>
          </m:e>
          <m:sub>
            <m:r>
              <m:t>L</m:t>
            </m:r>
          </m:sub>
        </m:sSub>
      </m:oMath>
      <w:r>
        <w:rPr>
          <w:rFonts w:ascii="Times New Roman" w:hAnsi="Times New Roman" w:cs="Times New Roman" w:eastAsia="Times New Roman"/>
          <w:b w:val="0"/>
          <w:i w:val="0"/>
        </w:rPr>
        <w:t>’ye göre en büyük olduğu değer, türevin sıfır olduğu yerdir: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r>
                      <m:rPr>
                        <m:sty m:val="p"/>
                      </m:rPr>
                      <m:t>d</m:t>
                    </m:r>
                    <m:sSub>
                      <m:e>
                        <m:r>
                          <m:t>P</m:t>
                        </m:r>
                      </m:e>
                      <m:sub>
                        <m:r>
                          <m:t>L</m:t>
                        </m:r>
                      </m:sub>
                    </m:sSub>
                  </m:num>
                  <m:den>
                    <m:r>
                      <m:rPr>
                        <m:sty m:val="p"/>
                      </m:rPr>
                      <m:t>d</m:t>
                    </m:r>
                    <m:sSub>
                      <m:e>
                        <m:r>
                          <m:t>R</m:t>
                        </m:r>
                      </m:e>
                      <m:sub>
                        <m:r>
                          <m:t>L</m:t>
                        </m:r>
                      </m:sub>
                    </m:sSub>
                  </m:den>
                </m:f>
                <m:r>
                  <m:rPr>
                    <m:sty m:val="p"/>
                  </m:rPr>
                  <m:t>=</m:t>
                </m:r>
                <m:sSubSup>
                  <m:e>
                    <m:r>
                      <m:t>V</m:t>
                    </m:r>
                  </m:e>
                  <m:sub>
                    <m:r>
                      <m:t>t</m:t>
                    </m:r>
                    <m:r>
                      <m:t>h</m:t>
                    </m:r>
                  </m:sub>
                  <m:sup>
                    <m:r>
                      <m:t>2</m:t>
                    </m:r>
                  </m:sup>
                </m:sSubSup>
                <m:r>
                  <m:t> </m:t>
                </m:r>
                <m:f>
                  <m:fPr>
                    <m:type m:val="bar"/>
                  </m:fPr>
                  <m:num>
                    <m:sSub>
                      <m:e>
                        <m:r>
                          <m:t>R</m:t>
                        </m:r>
                      </m:e>
                      <m:sub>
                        <m:r>
                          <m:t>t</m:t>
                        </m:r>
                        <m:r>
                          <m:t>h</m:t>
                        </m:r>
                      </m:sub>
                    </m:sSub>
                    <m:r>
                      <m:rPr>
                        <m:sty m:val="p"/>
                      </m:rPr>
                      <m:t>−</m:t>
                    </m:r>
                    <m:sSub>
                      <m:e>
                        <m:r>
                          <m:t>R</m:t>
                        </m:r>
                      </m:e>
                      <m:sub>
                        <m:r>
                          <m:t>L</m:t>
                        </m:r>
                      </m:sub>
                    </m:sSub>
                  </m:num>
                  <m:den>
                    <m:sSup>
                      <m:e>
                        <m:d>
                          <m:dPr>
                            <m:begChr m:val="("/>
                            <m:endChr m:val=")"/>
                            <m:sepChr m:val=""/>
                            <m:grow/>
                          </m:dPr>
                          <m:e>
                            <m:sSub>
                              <m:e>
                                <m:r>
                                  <m:t>R</m:t>
                                </m:r>
                              </m:e>
                              <m:sub>
                                <m:r>
                                  <m:t>t</m:t>
                                </m:r>
                                <m:r>
                                  <m:t>h</m:t>
                                </m:r>
                              </m:sub>
                            </m:sSub>
                            <m:r>
                              <m:rPr>
                                <m:sty m:val="p"/>
                              </m:rPr>
                              <m:t>+</m:t>
                            </m:r>
                            <m:sSub>
                              <m:e>
                                <m:r>
                                  <m:t>R</m:t>
                                </m:r>
                              </m:e>
                              <m:sub>
                                <m:r>
                                  <m:t>L</m:t>
                                </m:r>
                              </m:sub>
                            </m:sSub>
                          </m:e>
                        </m:d>
                      </m:e>
                      <m:sup>
                        <m:r>
                          <m:t>3</m:t>
                        </m:r>
                      </m:sup>
                    </m:sSup>
                  </m:den>
                </m:f>
                <m:r>
                  <m:rPr>
                    <m:sty m:val="p"/>
                  </m:rPr>
                  <m:t>=</m:t>
                </m:r>
                <m:r>
                  <m:t>0</m:t>
                </m:r>
                <m:r>
                  <m:t> </m:t>
                </m:r>
                <m:r>
                  <m:rPr>
                    <m:sty m:val="p"/>
                  </m:rPr>
                  <m:t>⇒</m:t>
                </m:r>
                <m:r>
                  <m:t> </m:t>
                </m:r>
                <m:sSub>
                  <m:e>
                    <m:r>
                      <m:t>R</m:t>
                    </m:r>
                  </m:e>
                  <m:sub>
                    <m:r>
                      <m:t>L</m:t>
                    </m:r>
                  </m:sub>
                </m:sSub>
                <m:r>
                  <m:rPr>
                    <m:sty m:val="p"/>
                  </m:rPr>
                  <m:t>=</m:t>
                </m:r>
                <m:sSub>
                  <m:e>
                    <m:r>
                      <m:t>R</m:t>
                    </m:r>
                  </m:e>
                  <m:sub>
                    <m:r>
                      <m:t>t</m:t>
                    </m:r>
                    <m:r>
                      <m:t>h</m:t>
                    </m:r>
                  </m:sub>
                </m:sSub>
                <m:r>
                  <m:rPr>
                    <m:sty m:val="p"/>
                  </m:rPr>
                  <m:t>=</m:t>
                </m:r>
                <m:r>
                  <m:t>3</m:t>
                </m:r>
                <m:r>
                  <m:rPr>
                    <m:sty m:val="p"/>
                  </m:rPr>
                  <m:t>,</m:t>
                </m:r>
                <m:r>
                  <m:t>52</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(2.7)</w:t>
            </w:r>
          </w:p>
        </w:tc>
      </w:tr>
    </w:tbl>
    <w:p>
      <w:pPr>
        <w:spacing w:after="0" w:line="144" w:lineRule="auto"/>
      </w:pPr>
    </w:p>
    <w:p>
      <w:pPr>
        <w:keepNext/>
        <w:jc w:val="both"/>
      </w:pPr>
      <w:r>
        <w:rPr>
          <w:rFonts w:ascii="Times New Roman" w:hAnsi="Times New Roman" w:cs="Times New Roman" w:eastAsia="Times New Roman"/>
          <w:b w:val="0"/>
          <w:i w:val="0"/>
        </w:rPr>
        <w:t xml:space="preserve">Türev, </w:t>
      </w:r>
      <m:oMath>
        <m:sSub>
          <m:e>
            <m:r>
              <m:t>R</m:t>
            </m:r>
          </m:e>
          <m:sub>
            <m:r>
              <m:t>L</m:t>
            </m:r>
          </m:sub>
        </m:sSub>
        <m:r>
          <m:rPr>
            <m:sty m:val="p"/>
          </m:rPr>
          <m:t>&lt;</m:t>
        </m:r>
        <m:sSub>
          <m:e>
            <m:r>
              <m:t>R</m:t>
            </m:r>
          </m:e>
          <m:sub>
            <m:r>
              <m:t>t</m:t>
            </m:r>
            <m:r>
              <m:t>h</m:t>
            </m:r>
          </m:sub>
        </m:sSub>
      </m:oMath>
      <w:r>
        <w:rPr>
          <w:rFonts w:ascii="Times New Roman" w:hAnsi="Times New Roman" w:cs="Times New Roman" w:eastAsia="Times New Roman"/>
          <w:b w:val="0"/>
          <w:i w:val="0"/>
        </w:rPr>
        <w:t xml:space="preserve"> iken pozitif, </w:t>
      </w:r>
      <m:oMath>
        <m:sSub>
          <m:e>
            <m:r>
              <m:t>R</m:t>
            </m:r>
          </m:e>
          <m:sub>
            <m:r>
              <m:t>L</m:t>
            </m:r>
          </m:sub>
        </m:sSub>
        <m:r>
          <m:rPr>
            <m:sty m:val="p"/>
          </m:rPr>
          <m:t>&gt;</m:t>
        </m:r>
        <m:sSub>
          <m:e>
            <m:r>
              <m:t>R</m:t>
            </m:r>
          </m:e>
          <m:sub>
            <m:r>
              <m:t>t</m:t>
            </m:r>
            <m:r>
              <m:t>h</m:t>
            </m:r>
          </m:sub>
        </m:sSub>
      </m:oMath>
      <w:r>
        <w:rPr>
          <w:rFonts w:ascii="Times New Roman" w:hAnsi="Times New Roman" w:cs="Times New Roman" w:eastAsia="Times New Roman"/>
          <w:b w:val="0"/>
          <w:i w:val="0"/>
        </w:rPr>
        <w:t xml:space="preserve"> iken negatiftir; yani bulunan nokta bir maksimumdur. Bu noktada yük gerilimi </w:t>
      </w:r>
      <m:oMath>
        <m:sSub>
          <m:e>
            <m:r>
              <m:t>V</m:t>
            </m:r>
          </m:e>
          <m:sub>
            <m:r>
              <m:t>t</m:t>
            </m:r>
            <m:r>
              <m:t>h</m:t>
            </m:r>
          </m:sub>
        </m:sSub>
        <m:r>
          <m:rPr>
            <m:sty m:val="p"/>
          </m:rPr>
          <m:t>/</m:t>
        </m:r>
        <m:r>
          <m:t>2</m:t>
        </m:r>
        <m:r>
          <m:rPr>
            <m:sty m:val="p"/>
          </m:rPr>
          <m:t>=</m:t>
        </m:r>
        <m:r>
          <m:t>3</m:t>
        </m:r>
      </m:oMath>
      <w:r>
        <w:rPr>
          <w:rFonts w:ascii="Times New Roman" w:hAnsi="Times New Roman" w:cs="Times New Roman" w:eastAsia="Times New Roman"/>
          <w:b w:val="0"/>
          <w:i w:val="0"/>
        </w:rPr>
        <w:t xml:space="preserve"> V, yük akımı </w:t>
      </w:r>
      <m:oMath>
        <m:r>
          <m:t>852</m:t>
        </m:r>
        <m:r>
          <m:rPr>
            <m:sty m:val="p"/>
          </m:rPr>
          <m:t>,</m:t>
        </m:r>
        <m:r>
          <m:t>27</m:t>
        </m:r>
        <m:r>
          <m:t> </m:t>
        </m:r>
        <m:r>
          <m:t>μ</m:t>
        </m:r>
        <m:r>
          <m:rPr>
            <m:sty m:val="p"/>
          </m:rPr>
          <m:t>A</m:t>
        </m:r>
      </m:oMath>
      <w:r>
        <w:rPr>
          <w:rFonts w:ascii="Times New Roman" w:hAnsi="Times New Roman" w:cs="Times New Roman" w:eastAsia="Times New Roman"/>
          <w:b w:val="0"/>
          <w:i w:val="0"/>
        </w:rPr>
        <w:t xml:space="preserve"> ve aktarılan güç şudur: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P</m:t>
                    </m:r>
                  </m:e>
                  <m:sub>
                    <m:r>
                      <m:t>L</m:t>
                    </m:r>
                    <m:r>
                      <m:rPr>
                        <m:sty m:val="p"/>
                      </m:rPr>
                      <m:t>,</m:t>
                    </m:r>
                    <m:r>
                      <m:rPr>
                        <m:sty m:val="p"/>
                      </m:rPr>
                      <m:t>m</m:t>
                    </m:r>
                    <m:r>
                      <m:rPr>
                        <m:sty m:val="p"/>
                      </m:rPr>
                      <m:t>a</m:t>
                    </m:r>
                    <m:r>
                      <m:rPr>
                        <m:sty m:val="p"/>
                      </m:rPr>
                      <m:t>k</m:t>
                    </m:r>
                    <m:r>
                      <m:rPr>
                        <m:sty m:val="p"/>
                      </m:rPr>
                      <m:t>s</m:t>
                    </m:r>
                  </m:sub>
                </m:sSub>
                <m:r>
                  <m:rPr>
                    <m:sty m:val="p"/>
                  </m:rPr>
                  <m:t>=</m:t>
                </m:r>
                <m:f>
                  <m:fPr>
                    <m:type m:val="bar"/>
                  </m:fPr>
                  <m:num>
                    <m:sSubSup>
                      <m:e>
                        <m:r>
                          <m:t>V</m:t>
                        </m:r>
                      </m:e>
                      <m:sub>
                        <m:r>
                          <m:t>t</m:t>
                        </m:r>
                        <m:r>
                          <m:t>h</m:t>
                        </m:r>
                      </m:sub>
                      <m:sup>
                        <m:r>
                          <m:t>2</m:t>
                        </m:r>
                      </m:sup>
                    </m:sSubSup>
                  </m:num>
                  <m:den>
                    <m:r>
                      <m:t>4</m:t>
                    </m:r>
                    <m:sSub>
                      <m:e>
                        <m:r>
                          <m:t>R</m:t>
                        </m:r>
                      </m:e>
                      <m:sub>
                        <m:r>
                          <m:t>t</m:t>
                        </m:r>
                        <m:r>
                          <m:t>h</m:t>
                        </m:r>
                      </m:sub>
                    </m:sSub>
                  </m:den>
                </m:f>
                <m:r>
                  <m:rPr>
                    <m:sty m:val="p"/>
                  </m:rPr>
                  <m:t>=</m:t>
                </m:r>
                <m:f>
                  <m:fPr>
                    <m:type m:val="bar"/>
                  </m:fPr>
                  <m:num>
                    <m:sSup>
                      <m:e>
                        <m:r>
                          <m:t>6</m:t>
                        </m:r>
                      </m:e>
                      <m:sup>
                        <m:r>
                          <m:t>2</m:t>
                        </m:r>
                      </m:sup>
                    </m:sSup>
                  </m:num>
                  <m:den>
                    <m:r>
                      <m:t>4</m:t>
                    </m:r>
                    <m:r>
                      <m:rPr>
                        <m:sty m:val="p"/>
                      </m:rPr>
                      <m:t>⋅</m:t>
                    </m:r>
                    <m:r>
                      <m:t>3520</m:t>
                    </m:r>
                  </m:den>
                </m:f>
                <m:r>
                  <m:rPr>
                    <m:sty m:val="p"/>
                  </m:rPr>
                  <m:t>=</m:t>
                </m:r>
                <m:r>
                  <m:t>2</m:t>
                </m:r>
                <m:r>
                  <m:rPr>
                    <m:sty m:val="p"/>
                  </m:rPr>
                  <m:t>,</m:t>
                </m:r>
                <m:r>
                  <m:t>5568</m:t>
                </m:r>
                <m:r>
                  <m:t> </m:t>
                </m:r>
                <m:r>
                  <m:rPr>
                    <m:sty m:val="p"/>
                  </m:rPr>
                  <m:t>m</m:t>
                </m:r>
                <m:r>
                  <m:rPr>
                    <m:sty m:val="p"/>
                  </m:rPr>
                  <m:t>W</m:t>
                </m:r>
              </m:oMath>
            </m:oMathPara>
          </w:p>
        </w:tc>
        <w:tc>
          <w:tcPr>
            <w:tcW w:type="dxa" w:w="1276"/>
          </w:tcPr>
          <w:p>
            <w:pPr>
              <w:spacing w:line="240" w:lineRule="auto"/>
              <w:jc w:val="right"/>
            </w:pPr>
            <w:r>
              <w:rPr>
                <w:rFonts w:ascii="Times New Roman" w:hAnsi="Times New Roman" w:cs="Times New Roman" w:eastAsia="Times New Roman"/>
                <w:sz w:val="24"/>
              </w:rPr>
              <w:t>(2.8)</w:t>
            </w:r>
          </w:p>
        </w:tc>
      </w:tr>
    </w:tbl>
    <w:p>
      <w:pPr>
        <w:spacing w:after="0" w:line="144" w:lineRule="auto"/>
      </w:pPr>
    </w:p>
    <w:p>
      <w:pPr>
        <w:jc w:val="both"/>
      </w:pPr>
      <w:r>
        <w:rPr>
          <w:rFonts w:ascii="Times New Roman" w:hAnsi="Times New Roman" w:cs="Times New Roman" w:eastAsia="Times New Roman"/>
          <w:b/>
          <w:i w:val="0"/>
        </w:rPr>
        <w:t>Yorum.</w:t>
      </w:r>
      <w:r>
        <w:rPr>
          <w:rFonts w:ascii="Times New Roman" w:hAnsi="Times New Roman" w:cs="Times New Roman" w:eastAsia="Times New Roman"/>
          <w:b w:val="0"/>
          <w:i w:val="0"/>
        </w:rPr>
        <w:t xml:space="preserve"> Maksimum güç aktarımı, verimin en yüksek olduğu nokta değildir. Eşdeğer devre içinde </w:t>
      </w:r>
      <m:oMath>
        <m:sSub>
          <m:e>
            <m:r>
              <m:t>R</m:t>
            </m:r>
          </m:e>
          <m:sub>
            <m:r>
              <m:t>L</m:t>
            </m:r>
          </m:sub>
        </m:sSub>
        <m:r>
          <m:rPr>
            <m:sty m:val="p"/>
          </m:rPr>
          <m:t>=</m:t>
        </m:r>
        <m:sSub>
          <m:e>
            <m:r>
              <m:t>R</m:t>
            </m:r>
          </m:e>
          <m:sub>
            <m:r>
              <m:t>t</m:t>
            </m:r>
            <m:r>
              <m:t>h</m:t>
            </m:r>
          </m:sub>
        </m:sSub>
      </m:oMath>
      <w:r>
        <w:rPr>
          <w:rFonts w:ascii="Times New Roman" w:hAnsi="Times New Roman" w:cs="Times New Roman" w:eastAsia="Times New Roman"/>
          <w:b w:val="0"/>
          <w:i w:val="0"/>
        </w:rPr>
        <w:t xml:space="preserve"> iken güç yarı yarıya yük ile </w:t>
      </w:r>
      <m:oMath>
        <m:sSub>
          <m:e>
            <m:r>
              <m:t>R</m:t>
            </m:r>
          </m:e>
          <m:sub>
            <m:r>
              <m:t>t</m:t>
            </m:r>
            <m:r>
              <m:t>h</m:t>
            </m:r>
          </m:sub>
        </m:sSub>
      </m:oMath>
      <w:r>
        <w:rPr>
          <w:rFonts w:ascii="Times New Roman" w:hAnsi="Times New Roman" w:cs="Times New Roman" w:eastAsia="Times New Roman"/>
          <w:b w:val="0"/>
          <w:i w:val="0"/>
        </w:rPr>
        <w:t xml:space="preserve"> arasında paylaşılır (eşdeğer devre verimi %50). Gerçek devrede ise kaynak, </w:t>
      </w:r>
      <m:oMath>
        <m:sSub>
          <m:e>
            <m:r>
              <m:t>R</m:t>
            </m:r>
          </m:e>
          <m:sub>
            <m:r>
              <m:t>1</m:t>
            </m:r>
          </m:sub>
        </m:sSub>
      </m:oMath>
      <w:r>
        <w:rPr>
          <w:rFonts w:ascii="Times New Roman" w:hAnsi="Times New Roman" w:cs="Times New Roman" w:eastAsia="Times New Roman"/>
          <w:b w:val="0"/>
          <w:i w:val="0"/>
        </w:rPr>
        <w:t xml:space="preserve"> ve </w:t>
      </w:r>
      <m:oMath>
        <m:sSub>
          <m:e>
            <m:r>
              <m:t>R</m:t>
            </m:r>
          </m:e>
          <m:sub>
            <m:r>
              <m:t>2</m:t>
            </m:r>
          </m:sub>
        </m:sSub>
      </m:oMath>
      <w:r>
        <w:rPr>
          <w:rFonts w:ascii="Times New Roman" w:hAnsi="Times New Roman" w:cs="Times New Roman" w:eastAsia="Times New Roman"/>
          <w:b w:val="0"/>
          <w:i w:val="0"/>
        </w:rPr>
        <w:t xml:space="preserve"> üzerinde de güç harcar: Vs kaynağı </w:t>
      </w:r>
      <m:oMath>
        <m:r>
          <m:t>10</m:t>
        </m:r>
        <m:r>
          <m:t> </m:t>
        </m:r>
        <m:r>
          <m:rPr>
            <m:sty m:val="p"/>
          </m:rPr>
          <m:t>V</m:t>
        </m:r>
        <m:r>
          <m:rPr>
            <m:sty m:val="p"/>
          </m:rPr>
          <m:t>×</m:t>
        </m:r>
        <m:r>
          <m:t>2</m:t>
        </m:r>
        <m:r>
          <m:rPr>
            <m:sty m:val="p"/>
          </m:rPr>
          <m:t>,</m:t>
        </m:r>
        <m:r>
          <m:t>3295</m:t>
        </m:r>
        <m:r>
          <m:t> </m:t>
        </m:r>
        <m:r>
          <m:rPr>
            <m:sty m:val="p"/>
          </m:rPr>
          <m:t>m</m:t>
        </m:r>
        <m:r>
          <m:rPr>
            <m:sty m:val="p"/>
          </m:rPr>
          <m:t>A</m:t>
        </m:r>
        <m:r>
          <m:rPr>
            <m:sty m:val="p"/>
          </m:rPr>
          <m:t>=</m:t>
        </m:r>
        <m:r>
          <m:t>23</m:t>
        </m:r>
        <m:r>
          <m:rPr>
            <m:sty m:val="p"/>
          </m:rPr>
          <m:t>,</m:t>
        </m:r>
        <m:r>
          <m:t>30</m:t>
        </m:r>
        <m:r>
          <m:t> </m:t>
        </m:r>
        <m:r>
          <m:rPr>
            <m:sty m:val="p"/>
          </m:rPr>
          <m:t>m</m:t>
        </m:r>
        <m:r>
          <m:rPr>
            <m:sty m:val="p"/>
          </m:rPr>
          <m:t>W</m:t>
        </m:r>
      </m:oMath>
      <w:r>
        <w:rPr>
          <w:rFonts w:ascii="Times New Roman" w:hAnsi="Times New Roman" w:cs="Times New Roman" w:eastAsia="Times New Roman"/>
          <w:b w:val="0"/>
          <w:i w:val="0"/>
        </w:rPr>
        <w:t xml:space="preserve"> verirken yüke giden </w:t>
      </w:r>
      <m:oMath>
        <m:r>
          <m:t>2</m:t>
        </m:r>
        <m:r>
          <m:rPr>
            <m:sty m:val="p"/>
          </m:rPr>
          <m:t>,</m:t>
        </m:r>
        <m:r>
          <m:t>557</m:t>
        </m:r>
        <m:r>
          <m:t> </m:t>
        </m:r>
        <m:r>
          <m:rPr>
            <m:sty m:val="p"/>
          </m:rPr>
          <m:t>m</m:t>
        </m:r>
        <m:r>
          <m:rPr>
            <m:sty m:val="p"/>
          </m:rPr>
          <m:t>W</m:t>
        </m:r>
      </m:oMath>
      <w:r>
        <w:rPr>
          <w:rFonts w:ascii="Times New Roman" w:hAnsi="Times New Roman" w:cs="Times New Roman" w:eastAsia="Times New Roman"/>
          <w:b w:val="0"/>
          <w:i w:val="0"/>
        </w:rPr>
        <w:t>’tır (%11). Güç sistemlerinde verim, sinyal sistemlerinde ise aktarılan güç öncelikli olduğundan iki ölçüt farklı yerlerde tercih edilir.</w:t>
      </w:r>
    </w:p>
    <w:p>
      <w:pPr>
        <w:keepNext/>
        <w:spacing w:before="120" w:after="120"/>
      </w:pPr>
      <w:r>
        <w:rPr>
          <w:rFonts w:ascii="Times New Roman" w:hAnsi="Times New Roman" w:cs="Times New Roman" w:eastAsia="Times New Roman"/>
          <w:b/>
          <w:i/>
          <w:sz w:val="24"/>
        </w:rPr>
        <w:t>2.2.3 Benzetim Sonuçları</w:t>
      </w:r>
    </w:p>
    <w:p>
      <w:pPr>
        <w:jc w:val="both"/>
      </w:pPr>
      <w:r>
        <w:rPr>
          <w:rFonts w:ascii="Times New Roman" w:hAnsi="Times New Roman" w:cs="Times New Roman" w:eastAsia="Times New Roman"/>
          <w:b w:val="0"/>
          <w:i w:val="0"/>
        </w:rPr>
        <w:t>Şekil 2.2.2</w:t>
      </w:r>
      <w:r>
        <w:rPr>
          <w:rFonts w:ascii="Times New Roman" w:hAnsi="Times New Roman" w:cs="Times New Roman" w:eastAsia="Times New Roman"/>
          <w:b w:val="0"/>
          <w:i w:val="0"/>
        </w:rPr>
        <w:t xml:space="preserve">’de </w:t>
      </w:r>
      <m:oMath>
        <m:sSub>
          <m:e>
            <m:r>
              <m:t>R</m:t>
            </m:r>
          </m:e>
          <m:sub>
            <m:r>
              <m:t>L</m:t>
            </m:r>
          </m:sub>
        </m:sSub>
        <m:r>
          <m:rPr>
            <m:sty m:val="p"/>
          </m:rPr>
          <m:t>=</m:t>
        </m:r>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için işletme noktası görülmektedir: </w:t>
      </w:r>
      <m:oMath>
        <m:r>
          <m:t>V</m:t>
        </m:r>
        <m:d>
          <m:dPr>
            <m:begChr m:val="("/>
            <m:endChr m:val=")"/>
            <m:sepChr m:val=""/>
            <m:grow/>
          </m:dPr>
          <m:e>
            <m:r>
              <m:t>o</m:t>
            </m:r>
            <m:r>
              <m:t>c</m:t>
            </m:r>
          </m:e>
        </m:d>
        <m:r>
          <m:rPr>
            <m:sty m:val="p"/>
          </m:rPr>
          <m:t>=</m:t>
        </m:r>
        <m:sSub>
          <m:e>
            <m:r>
              <m:t>V</m:t>
            </m:r>
          </m:e>
          <m:sub>
            <m:r>
              <m:t>L</m:t>
            </m:r>
          </m:sub>
        </m:sSub>
        <m:r>
          <m:rPr>
            <m:sty m:val="p"/>
          </m:rPr>
          <m:t>=</m:t>
        </m:r>
        <m:r>
          <m:t>3</m:t>
        </m:r>
      </m:oMath>
      <w:r>
        <w:rPr>
          <w:rFonts w:ascii="Times New Roman" w:hAnsi="Times New Roman" w:cs="Times New Roman" w:eastAsia="Times New Roman"/>
          <w:b w:val="0"/>
          <w:i w:val="0"/>
        </w:rPr>
        <w:t xml:space="preserve"> V ve </w:t>
      </w:r>
      <m:oMath>
        <m:r>
          <m:t>I</m:t>
        </m:r>
        <m:d>
          <m:dPr>
            <m:begChr m:val="("/>
            <m:endChr m:val=")"/>
            <m:sepChr m:val=""/>
            <m:grow/>
          </m:dPr>
          <m:e>
            <m:sSub>
              <m:e>
                <m:r>
                  <m:t>R</m:t>
                </m:r>
              </m:e>
              <m:sub>
                <m:r>
                  <m:t>L</m:t>
                </m:r>
              </m:sub>
            </m:sSub>
          </m:e>
        </m:d>
        <m:r>
          <m:rPr>
            <m:sty m:val="p"/>
          </m:rPr>
          <m:t>=</m:t>
        </m:r>
        <m:r>
          <m:t>852</m:t>
        </m:r>
        <m:r>
          <m:rPr>
            <m:sty m:val="p"/>
          </m:rPr>
          <m:t>,</m:t>
        </m:r>
        <m:r>
          <m:t>273</m:t>
        </m:r>
        <m:r>
          <m:t> </m:t>
        </m:r>
        <m:r>
          <m:t>μ</m:t>
        </m:r>
        <m:r>
          <m:rPr>
            <m:sty m:val="p"/>
          </m:rPr>
          <m:t>A</m:t>
        </m:r>
      </m:oMath>
      <w:r>
        <w:rPr>
          <w:rFonts w:ascii="Times New Roman" w:hAnsi="Times New Roman" w:cs="Times New Roman" w:eastAsia="Times New Roman"/>
          <w:b w:val="0"/>
          <w:i w:val="0"/>
        </w:rPr>
        <w:t xml:space="preserve">. Yük gücü </w:t>
      </w:r>
      <m:oMath>
        <m:sSub>
          <m:e>
            <m:r>
              <m:t>P</m:t>
            </m:r>
          </m:e>
          <m:sub>
            <m:r>
              <m:t>L</m:t>
            </m:r>
          </m:sub>
        </m:sSub>
        <m:r>
          <m:rPr>
            <m:sty m:val="p"/>
          </m:rPr>
          <m:t>=</m:t>
        </m:r>
        <m:sSub>
          <m:e>
            <m:r>
              <m:t>V</m:t>
            </m:r>
          </m:e>
          <m:sub>
            <m:r>
              <m:t>L</m:t>
            </m:r>
          </m:sub>
        </m:sSub>
        <m:sSub>
          <m:e>
            <m:r>
              <m:t>I</m:t>
            </m:r>
          </m:e>
          <m:sub>
            <m:r>
              <m:t>L</m:t>
            </m:r>
          </m:sub>
        </m:sSub>
        <m:r>
          <m:rPr>
            <m:sty m:val="p"/>
          </m:rPr>
          <m:t>=</m:t>
        </m:r>
        <m:r>
          <m:t>3</m:t>
        </m:r>
        <m:r>
          <m:t> </m:t>
        </m:r>
        <m:r>
          <m:rPr>
            <m:sty m:val="p"/>
          </m:rPr>
          <m:t>V</m:t>
        </m:r>
        <m:r>
          <m:rPr>
            <m:sty m:val="p"/>
          </m:rPr>
          <m:t>×</m:t>
        </m:r>
        <m:r>
          <m:t>852</m:t>
        </m:r>
        <m:r>
          <m:rPr>
            <m:sty m:val="p"/>
          </m:rPr>
          <m:t>,</m:t>
        </m:r>
        <m:r>
          <m:t>273</m:t>
        </m:r>
        <m:r>
          <m:t> </m:t>
        </m:r>
        <m:r>
          <m:t>μ</m:t>
        </m:r>
        <m:r>
          <m:rPr>
            <m:sty m:val="p"/>
          </m:rPr>
          <m:t>A</m:t>
        </m:r>
        <m:r>
          <m:rPr>
            <m:sty m:val="p"/>
          </m:rPr>
          <m:t>=</m:t>
        </m:r>
        <m:r>
          <m:t>2</m:t>
        </m:r>
        <m:r>
          <m:rPr>
            <m:sty m:val="p"/>
          </m:rPr>
          <m:t>,</m:t>
        </m:r>
        <m:r>
          <m:t>5568</m:t>
        </m:r>
        <m:r>
          <m:t> </m:t>
        </m:r>
        <m:r>
          <m:rPr>
            <m:sty m:val="p"/>
          </m:rPr>
          <m:t>m</m:t>
        </m:r>
        <m:r>
          <m:rPr>
            <m:sty m:val="p"/>
          </m:rPr>
          <m:t>W</m:t>
        </m:r>
      </m:oMath>
      <w:r>
        <w:rPr>
          <w:rFonts w:ascii="Times New Roman" w:hAnsi="Times New Roman" w:cs="Times New Roman" w:eastAsia="Times New Roman"/>
          <w:b w:val="0"/>
          <w:i w:val="0"/>
        </w:rPr>
        <w:t xml:space="preserve"> bulunmuştur ve </w:t>
      </w:r>
      <w:r>
        <w:rPr>
          <w:rFonts w:ascii="Times New Roman" w:hAnsi="Times New Roman" w:cs="Times New Roman" w:eastAsia="Times New Roman"/>
          <w:b w:val="0"/>
          <w:i w:val="0"/>
        </w:rPr>
        <w:t>(2.8)</w:t>
      </w:r>
      <w:r>
        <w:rPr>
          <w:rFonts w:ascii="Times New Roman" w:hAnsi="Times New Roman" w:cs="Times New Roman" w:eastAsia="Times New Roman"/>
          <w:b w:val="0"/>
          <w:i w:val="0"/>
        </w:rPr>
        <w:t xml:space="preserve"> ile örtüşmektedir.</w:t>
      </w:r>
    </w:p>
    <w:p>
      <w:pPr>
        <w:keepNext/>
        <w:spacing w:line="240" w:lineRule="auto"/>
        <w:jc w:val="center"/>
      </w:pPr>
      <w:r>
        <w:drawing>
          <wp:inline xmlns:a="http://schemas.openxmlformats.org/drawingml/2006/main" xmlns:pic="http://schemas.openxmlformats.org/drawingml/2006/picture">
            <wp:extent cx="5220000" cy="3262500"/>
            <wp:docPr id="7" name="Picture 7"/>
            <wp:cNvGraphicFramePr>
              <a:graphicFrameLocks noChangeAspect="1"/>
            </wp:cNvGraphicFramePr>
            <a:graphic>
              <a:graphicData uri="http://schemas.openxmlformats.org/drawingml/2006/picture">
                <pic:pic>
                  <pic:nvPicPr>
                    <pic:cNvPr id="0" name="t2_load.png"/>
                    <pic:cNvPicPr/>
                  </pic:nvPicPr>
                  <pic:blipFill>
                    <a:blip r:embed="rId16"/>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2.2.2  </w:t>
      </w:r>
      <m:oMath>
        <m:sSub>
          <m:e>
            <m:r>
              <m:t>R</m:t>
            </m:r>
          </m:e>
          <m:sub>
            <m:r>
              <m:t>L</m:t>
            </m:r>
          </m:sub>
        </m:sSub>
        <m:r>
          <m:rPr>
            <m:sty m:val="p"/>
          </m:rPr>
          <m:t>=</m:t>
        </m:r>
        <m:r>
          <m:t>3</m:t>
        </m:r>
        <m:r>
          <m:rPr>
            <m:sty m:val="p"/>
          </m:rPr>
          <m:t>,</m:t>
        </m:r>
        <m:r>
          <m:t>52</m:t>
        </m:r>
        <m:r>
          <m:t> </m:t>
        </m:r>
        <m:r>
          <m:rPr>
            <m:sty m:val="p"/>
          </m:rPr>
          <m:t>k</m:t>
        </m:r>
        <m:r>
          <m:rPr>
            <m:sty m:val="p"/>
          </m:rPr>
          <m:t>Ω</m:t>
        </m:r>
      </m:oMath>
      <w:r>
        <w:rPr>
          <w:rFonts w:ascii="Times New Roman" w:hAnsi="Times New Roman" w:cs="Times New Roman" w:eastAsia="Times New Roman"/>
          <w:b w:val="0"/>
          <w:i w:val="0"/>
          <w:sz w:val="20"/>
        </w:rPr>
        <w:t xml:space="preserve"> için LTspice işletme noktası: </w:t>
      </w:r>
      <m:oMath>
        <m:sSub>
          <m:e>
            <m:r>
              <m:t>V</m:t>
            </m:r>
          </m:e>
          <m:sub>
            <m:r>
              <m:t>L</m:t>
            </m:r>
          </m:sub>
        </m:sSub>
        <m:r>
          <m:rPr>
            <m:sty m:val="p"/>
          </m:rPr>
          <m:t>=</m:t>
        </m:r>
        <m:r>
          <m:t>3</m:t>
        </m:r>
      </m:oMath>
      <w:r>
        <w:rPr>
          <w:rFonts w:ascii="Times New Roman" w:hAnsi="Times New Roman" w:cs="Times New Roman" w:eastAsia="Times New Roman"/>
          <w:b w:val="0"/>
          <w:i w:val="0"/>
          <w:sz w:val="20"/>
        </w:rPr>
        <w:t xml:space="preserve"> V, </w:t>
      </w:r>
      <m:oMath>
        <m:r>
          <m:t>I</m:t>
        </m:r>
        <m:d>
          <m:dPr>
            <m:begChr m:val="("/>
            <m:endChr m:val=")"/>
            <m:sepChr m:val=""/>
            <m:grow/>
          </m:dPr>
          <m:e>
            <m:sSub>
              <m:e>
                <m:r>
                  <m:t>R</m:t>
                </m:r>
              </m:e>
              <m:sub>
                <m:r>
                  <m:t>L</m:t>
                </m:r>
              </m:sub>
            </m:sSub>
          </m:e>
        </m:d>
        <m:r>
          <m:rPr>
            <m:sty m:val="p"/>
          </m:rPr>
          <m:t>=</m:t>
        </m:r>
        <m:r>
          <m:t>852</m:t>
        </m:r>
        <m:r>
          <m:rPr>
            <m:sty m:val="p"/>
          </m:rPr>
          <m:t>,</m:t>
        </m:r>
        <m:r>
          <m:t>273</m:t>
        </m:r>
        <m:r>
          <m:t> </m:t>
        </m:r>
        <m:r>
          <m:t>μ</m:t>
        </m:r>
        <m:r>
          <m:rPr>
            <m:sty m:val="p"/>
          </m:rPr>
          <m:t>A</m:t>
        </m:r>
      </m:oMath>
      <w:r>
        <w:rPr>
          <w:rFonts w:ascii="Times New Roman" w:hAnsi="Times New Roman" w:cs="Times New Roman" w:eastAsia="Times New Roman"/>
          <w:b w:val="0"/>
          <w:i w:val="0"/>
          <w:sz w:val="20"/>
        </w:rPr>
        <w:t>.</w:t>
      </w:r>
    </w:p>
    <w:p>
      <w:pPr>
        <w:keepNext/>
        <w:spacing w:line="240" w:lineRule="auto" w:after="80"/>
        <w:jc w:val="center"/>
      </w:pPr>
      <w:r>
        <w:rPr>
          <w:rFonts w:ascii="Times New Roman" w:hAnsi="Times New Roman" w:cs="Times New Roman" w:eastAsia="Times New Roman"/>
          <w:b w:val="0"/>
          <w:i w:val="0"/>
          <w:sz w:val="20"/>
        </w:rPr>
        <w:t xml:space="preserve">Tablo 2.2.1  Yük direncine göre yük gücü (ngspice, </w:t>
      </w:r>
      <m:oMath>
        <m:sSub>
          <m:e>
            <m:r>
              <m:t>V</m:t>
            </m:r>
          </m:e>
          <m:sub>
            <m:r>
              <m:t>S</m:t>
            </m:r>
          </m:sub>
        </m:sSub>
        <m:r>
          <m:rPr>
            <m:sty m:val="p"/>
          </m:rPr>
          <m:t>=</m:t>
        </m:r>
        <m:r>
          <m:t>10</m:t>
        </m:r>
      </m:oMath>
      <w:r>
        <w:rPr>
          <w:rFonts w:ascii="Times New Roman" w:hAnsi="Times New Roman" w:cs="Times New Roman" w:eastAsia="Times New Roman"/>
          <w:b w:val="0"/>
          <w:i w:val="0"/>
          <w:sz w:val="20"/>
        </w:rPr>
        <w:t xml:space="preserve"> V)</w:t>
      </w:r>
    </w:p>
    <w:tbl>
      <w:tblPr>
        <w:tblW w:type="auto" w:w="0"/>
        <w:jc w:val="center"/>
        <w:tblLayout w:type="fixed"/>
        <w:tblLook w:firstColumn="1" w:firstRow="1" w:lastColumn="0" w:lastRow="0" w:noHBand="0" w:noVBand="1" w:val="04A0"/>
      </w:tblPr>
      <w:tblGrid>
        <w:gridCol w:w="1474"/>
        <w:gridCol w:w="1587"/>
        <w:gridCol w:w="1587"/>
        <w:gridCol w:w="1587"/>
        <w:gridCol w:w="1701"/>
      </w:tblGrid>
      <w:tr>
        <w:trPr>
          <w:tblHeader/>
          <w:cantSplit/>
        </w:trPr>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RL</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VL</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IL</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PL</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PL / PL,maks</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500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0,7463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1.492,54 µA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1,1138 mW</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43,6 %</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1.000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1,3274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1.327,43 µA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1,7621 mW</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68,9 %</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2.000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2,1739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1.086,96 µA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2,3629 mW</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92,4 %</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3.000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2,7607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920,25 µA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2,5406 mW</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99,4 %</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3.520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3,0000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852,27 µA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2,5568 mW</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100,0 %</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4.000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3,1915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797,87 µA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2,5464 mW</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99,6 %</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5.000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3,5211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704,23 µA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2,4797 mW</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97,0 %</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7.000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3,9924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570,34 µA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2,2770 mW</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89,1 %</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10.000 Ω</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4,4379 V</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443,79 µA</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1,9695 mW</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77,0 %</w:t>
            </w:r>
          </w:p>
        </w:tc>
      </w:tr>
    </w:tbl>
    <w:p>
      <w:pPr>
        <w:spacing w:after="120"/>
      </w:pPr>
    </w:p>
    <w:p>
      <w:pPr>
        <w:jc w:val="both"/>
      </w:pPr>
      <w:r>
        <w:rPr>
          <w:rFonts w:ascii="Times New Roman" w:hAnsi="Times New Roman" w:cs="Times New Roman" w:eastAsia="Times New Roman"/>
          <w:b w:val="0"/>
          <w:i w:val="0"/>
        </w:rPr>
        <w:t>Tablo 2.2.1</w:t>
      </w:r>
      <w:r>
        <w:rPr>
          <w:rFonts w:ascii="Times New Roman" w:hAnsi="Times New Roman" w:cs="Times New Roman" w:eastAsia="Times New Roman"/>
          <w:b w:val="0"/>
          <w:i w:val="0"/>
        </w:rPr>
        <w:t xml:space="preserve">, gücün </w:t>
      </w:r>
      <m:oMath>
        <m:sSub>
          <m:e>
            <m:r>
              <m:t>R</m:t>
            </m:r>
          </m:e>
          <m:sub>
            <m:r>
              <m:t>L</m:t>
            </m:r>
          </m:sub>
        </m:sSub>
        <m:r>
          <m:rPr>
            <m:sty m:val="p"/>
          </m:rPr>
          <m:t>=</m:t>
        </m:r>
        <m:sSub>
          <m:e>
            <m:r>
              <m:t>R</m:t>
            </m:r>
          </m:e>
          <m:sub>
            <m:r>
              <m:t>t</m:t>
            </m:r>
            <m:r>
              <m:t>h</m:t>
            </m:r>
          </m:sub>
        </m:sSub>
      </m:oMath>
      <w:r>
        <w:rPr>
          <w:rFonts w:ascii="Times New Roman" w:hAnsi="Times New Roman" w:cs="Times New Roman" w:eastAsia="Times New Roman"/>
          <w:b w:val="0"/>
          <w:i w:val="0"/>
        </w:rPr>
        <w:t xml:space="preserve"> civarında bir tepe yaptığını sayısal olarak göstermektedir: </w:t>
      </w:r>
      <m:oMath>
        <m:sSub>
          <m:e>
            <m:r>
              <m:t>R</m:t>
            </m:r>
          </m:e>
          <m:sub>
            <m:r>
              <m:t>L</m:t>
            </m:r>
          </m:sub>
        </m:sSub>
      </m:oMath>
      <w:r>
        <w:rPr>
          <w:rFonts w:ascii="Times New Roman" w:hAnsi="Times New Roman" w:cs="Times New Roman" w:eastAsia="Times New Roman"/>
          <w:b w:val="0"/>
          <w:i w:val="0"/>
        </w:rPr>
        <w:t xml:space="preserve"> dörtte birine ya da dört katına çıksa bile güç, azami değerin yaklaşık %77’sinden %60’ına düşer; bu da tepenin geniş ve yatay olduğunu, yani </w:t>
      </w:r>
      <m:oMath>
        <m:sSub>
          <m:e>
            <m:r>
              <m:t>R</m:t>
            </m:r>
          </m:e>
          <m:sub>
            <m:r>
              <m:t>L</m:t>
            </m:r>
          </m:sub>
        </m:sSub>
      </m:oMath>
      <w:r>
        <w:rPr>
          <w:rFonts w:ascii="Times New Roman" w:hAnsi="Times New Roman" w:cs="Times New Roman" w:eastAsia="Times New Roman"/>
          <w:b w:val="0"/>
          <w:i w:val="0"/>
        </w:rPr>
        <w:t xml:space="preserve">’nin tam değerinin kritik olmadığını gösterir. </w:t>
      </w:r>
      <w:r>
        <w:rPr>
          <w:rFonts w:ascii="Times New Roman" w:hAnsi="Times New Roman" w:cs="Times New Roman" w:eastAsia="Times New Roman"/>
          <w:b w:val="0"/>
          <w:i w:val="0"/>
        </w:rPr>
        <w:t>Şekil 2.2.3</w:t>
      </w:r>
      <w:r>
        <w:rPr>
          <w:rFonts w:ascii="Times New Roman" w:hAnsi="Times New Roman" w:cs="Times New Roman" w:eastAsia="Times New Roman"/>
          <w:b w:val="0"/>
          <w:i w:val="0"/>
        </w:rPr>
        <w:t xml:space="preserve">’de </w:t>
      </w:r>
      <m:oMath>
        <m:sSub>
          <m:e>
            <m:r>
              <m:t>R</m:t>
            </m:r>
          </m:e>
          <m:sub>
            <m:r>
              <m:t>L</m:t>
            </m:r>
          </m:sub>
        </m:sSub>
      </m:oMath>
      <w:r>
        <w:rPr>
          <w:rFonts w:ascii="Times New Roman" w:hAnsi="Times New Roman" w:cs="Times New Roman" w:eastAsia="Times New Roman"/>
          <w:b w:val="0"/>
          <w:i w:val="0"/>
        </w:rPr>
        <w:t xml:space="preserve"> 100 Ω ile 10 kΩ arasında taranmış ve </w:t>
      </w:r>
      <m:oMath>
        <m:sSub>
          <m:e>
            <m:r>
              <m:t>P</m:t>
            </m:r>
          </m:e>
          <m:sub>
            <m:r>
              <m:t>L</m:t>
            </m:r>
          </m:sub>
        </m:sSub>
        <m:r>
          <m:rPr>
            <m:sty m:val="p"/>
          </m:rPr>
          <m:t>=</m:t>
        </m:r>
        <m:r>
          <m:t>V</m:t>
        </m:r>
        <m:d>
          <m:dPr>
            <m:begChr m:val="("/>
            <m:endChr m:val=")"/>
            <m:sepChr m:val=""/>
            <m:grow/>
          </m:dPr>
          <m:e>
            <m:r>
              <m:t>o</m:t>
            </m:r>
            <m:r>
              <m:t>c</m:t>
            </m:r>
          </m:e>
        </m:d>
        <m:r>
          <m:rPr>
            <m:sty m:val="p"/>
          </m:rPr>
          <m:t>⋅</m:t>
        </m:r>
        <m:r>
          <m:t>I</m:t>
        </m:r>
        <m:d>
          <m:dPr>
            <m:begChr m:val="("/>
            <m:endChr m:val=")"/>
            <m:sepChr m:val=""/>
            <m:grow/>
          </m:dPr>
          <m:e>
            <m:sSub>
              <m:e>
                <m:r>
                  <m:t>R</m:t>
                </m:r>
              </m:e>
              <m:sub>
                <m:r>
                  <m:t>L</m:t>
                </m:r>
              </m:sub>
            </m:sSub>
          </m:e>
        </m:d>
      </m:oMath>
      <w:r>
        <w:rPr>
          <w:rFonts w:ascii="Times New Roman" w:hAnsi="Times New Roman" w:cs="Times New Roman" w:eastAsia="Times New Roman"/>
          <w:b w:val="0"/>
          <w:i w:val="0"/>
        </w:rPr>
        <w:t xml:space="preserve"> çizdirilmiştir. Taramada </w:t>
      </w:r>
      <m:oMath>
        <m:sSub>
          <m:e>
            <m:r>
              <m:t>R</m:t>
            </m:r>
          </m:e>
          <m:sub>
            <m:r>
              <m:t>L</m:t>
            </m:r>
          </m:sub>
        </m:sSub>
      </m:oMath>
      <w:r>
        <w:rPr>
          <w:rFonts w:ascii="Times New Roman" w:hAnsi="Times New Roman" w:cs="Times New Roman" w:eastAsia="Times New Roman"/>
          <w:b w:val="0"/>
          <w:i w:val="0"/>
        </w:rPr>
        <w:t xml:space="preserve">, değeri doğrudan ohm olarak okunan bir kaynak gerilimine bağlanmıştır (“R=V(sw)” davranışsal direnç ifadesi); bu nedenle yatay eksen LTspice tarafından volt yerine ohm olarak, kΩ yerine kV (1 kV = 1 kΩ) yazılmaktadır. Güç eğrisinin tepesi imleç ile yakalanmıştır; koordinatlar </w:t>
      </w:r>
      <w:r>
        <w:rPr>
          <w:rFonts w:ascii="Times New Roman" w:hAnsi="Times New Roman" w:cs="Times New Roman" w:eastAsia="Times New Roman"/>
          <w:b w:val="0"/>
          <w:i w:val="0"/>
        </w:rPr>
        <w:t>Tablo 2.2.2</w:t>
      </w:r>
      <w:r>
        <w:rPr>
          <w:rFonts w:ascii="Times New Roman" w:hAnsi="Times New Roman" w:cs="Times New Roman" w:eastAsia="Times New Roman"/>
          <w:b w:val="0"/>
          <w:i w:val="0"/>
        </w:rPr>
        <w:t>’de verilmiştir.</w:t>
      </w:r>
    </w:p>
    <w:p>
      <w:pPr>
        <w:keepNext/>
        <w:spacing w:line="240" w:lineRule="auto"/>
        <w:jc w:val="center"/>
      </w:pPr>
      <w:r>
        <w:drawing>
          <wp:inline xmlns:a="http://schemas.openxmlformats.org/drawingml/2006/main" xmlns:pic="http://schemas.openxmlformats.org/drawingml/2006/picture">
            <wp:extent cx="5220000" cy="3262500"/>
            <wp:docPr id="8" name="Picture 8"/>
            <wp:cNvGraphicFramePr>
              <a:graphicFrameLocks noChangeAspect="1"/>
            </wp:cNvGraphicFramePr>
            <a:graphic>
              <a:graphicData uri="http://schemas.openxmlformats.org/drawingml/2006/picture">
                <pic:pic>
                  <pic:nvPicPr>
                    <pic:cNvPr id="0" name="t2_loaddc.png"/>
                    <pic:cNvPicPr/>
                  </pic:nvPicPr>
                  <pic:blipFill>
                    <a:blip r:embed="rId17"/>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2.2.3  Yük gücünün yük direncine göre LTspice DC taraması (</w:t>
      </w:r>
      <m:oMath>
        <m:sSub>
          <m:e>
            <m:r>
              <m:t>R</m:t>
            </m:r>
          </m:e>
          <m:sub>
            <m:r>
              <m:t>L</m:t>
            </m:r>
          </m:sub>
        </m:sSub>
        <m:r>
          <m:rPr>
            <m:sty m:val="p"/>
          </m:rPr>
          <m:t>=</m:t>
        </m:r>
        <m:r>
          <m:t>100</m:t>
        </m:r>
        <m:r>
          <m:t> </m:t>
        </m:r>
        <m:r>
          <m:t>Ω</m:t>
        </m:r>
        <m:r>
          <m:rPr>
            <m:sty m:val="p"/>
          </m:rPr>
          <m:t>…</m:t>
        </m:r>
        <m:r>
          <m:t>10</m:t>
        </m:r>
        <m:r>
          <m:t> </m:t>
        </m:r>
        <m:r>
          <m:rPr>
            <m:sty m:val="p"/>
          </m:rPr>
          <m:t>k</m:t>
        </m:r>
        <m:r>
          <m:rPr>
            <m:sty m:val="p"/>
          </m:rPr>
          <m:t>Ω</m:t>
        </m:r>
      </m:oMath>
      <w:r>
        <w:rPr>
          <w:rFonts w:ascii="Times New Roman" w:hAnsi="Times New Roman" w:cs="Times New Roman" w:eastAsia="Times New Roman"/>
          <w:b w:val="0"/>
          <w:i w:val="0"/>
          <w:sz w:val="20"/>
        </w:rPr>
        <w:t xml:space="preserve">, iz: </w:t>
      </w:r>
      <m:oMath>
        <m:r>
          <m:t>V</m:t>
        </m:r>
        <m:d>
          <m:dPr>
            <m:begChr m:val="("/>
            <m:endChr m:val=")"/>
            <m:sepChr m:val=""/>
            <m:grow/>
          </m:dPr>
          <m:e>
            <m:r>
              <m:t>o</m:t>
            </m:r>
            <m:r>
              <m:t>c</m:t>
            </m:r>
          </m:e>
        </m:d>
        <m:r>
          <m:rPr>
            <m:sty m:val="p"/>
          </m:rPr>
          <m:t>⋅</m:t>
        </m:r>
        <m:r>
          <m:t>I</m:t>
        </m:r>
        <m:d>
          <m:dPr>
            <m:begChr m:val="("/>
            <m:endChr m:val=")"/>
            <m:sepChr m:val=""/>
            <m:grow/>
          </m:dPr>
          <m:e>
            <m:sSub>
              <m:e>
                <m:r>
                  <m:t>R</m:t>
                </m:r>
              </m:e>
              <m:sub>
                <m:r>
                  <m:t>L</m:t>
                </m:r>
              </m:sub>
            </m:sSub>
          </m:e>
        </m:d>
      </m:oMath>
      <w:r>
        <w:rPr>
          <w:rFonts w:ascii="Times New Roman" w:hAnsi="Times New Roman" w:cs="Times New Roman" w:eastAsia="Times New Roman"/>
          <w:b w:val="0"/>
          <w:i w:val="0"/>
          <w:sz w:val="20"/>
        </w:rPr>
        <w:t>). İmleç 1 güç tepesindedir. Cihaz seri numarası çizimin üst kısmındadır.</w:t>
      </w:r>
    </w:p>
    <w:p>
      <w:pPr>
        <w:keepNext/>
        <w:spacing w:line="240" w:lineRule="auto" w:after="80"/>
        <w:jc w:val="center"/>
      </w:pPr>
      <w:r>
        <w:rPr>
          <w:rFonts w:ascii="Times New Roman" w:hAnsi="Times New Roman" w:cs="Times New Roman" w:eastAsia="Times New Roman"/>
          <w:b w:val="0"/>
          <w:i w:val="0"/>
          <w:sz w:val="20"/>
        </w:rPr>
        <w:t xml:space="preserve">Tablo 2.2.2  </w:t>
      </w:r>
      <w:r>
        <w:rPr>
          <w:rFonts w:ascii="Times New Roman" w:hAnsi="Times New Roman" w:cs="Times New Roman" w:eastAsia="Times New Roman"/>
          <w:b w:val="0"/>
          <w:i w:val="0"/>
          <w:sz w:val="20"/>
        </w:rPr>
        <w:t>Şekil 2.2.3</w:t>
      </w:r>
      <w:r>
        <w:rPr>
          <w:rFonts w:ascii="Times New Roman" w:hAnsi="Times New Roman" w:cs="Times New Roman" w:eastAsia="Times New Roman"/>
          <w:b w:val="0"/>
          <w:i w:val="0"/>
          <w:sz w:val="20"/>
        </w:rPr>
        <w:t>’deki imleç noktalarının koordinatları</w:t>
      </w:r>
    </w:p>
    <w:tbl>
      <w:tblPr>
        <w:tblW w:type="auto" w:w="0"/>
        <w:jc w:val="center"/>
        <w:tblLayout w:type="fixed"/>
        <w:tblLook w:firstColumn="1" w:firstRow="1" w:lastColumn="0" w:lastRow="0" w:noHBand="0" w:noVBand="1" w:val="04A0"/>
      </w:tblPr>
      <w:tblGrid>
        <w:gridCol w:w="1474"/>
        <w:gridCol w:w="2041"/>
        <w:gridCol w:w="2381"/>
        <w:gridCol w:w="2154"/>
      </w:tblGrid>
      <w:tr>
        <w:trPr>
          <w:tblHeader/>
          <w:cantSplit/>
        </w:trPr>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(RL)</w:t>
            </w:r>
          </w:p>
        </w:tc>
        <w:tc>
          <w:tcPr>
            <w:tcW w:type="dxa" w:w="238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(PL), LTspice</w:t>
            </w:r>
          </w:p>
        </w:tc>
        <w:tc>
          <w:tcPr>
            <w:tcW w:type="dxa" w:w="215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(PL), teorik</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3.586,10 Ω</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2,5566 mW</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2,5566 mW</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1.093,25 Ω</w:t>
            </w:r>
          </w:p>
        </w:tc>
        <w:tc>
          <w:tcPr>
            <w:tcW w:type="dxa" w:w="238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1,8494 mW</w:t>
            </w:r>
          </w:p>
        </w:tc>
        <w:tc>
          <w:tcPr>
            <w:tcW w:type="dxa" w:w="215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1,8493 mW</w:t>
            </w:r>
          </w:p>
        </w:tc>
      </w:tr>
    </w:tbl>
    <w:p>
      <w:pPr>
        <w:spacing w:after="120"/>
      </w:pPr>
    </w:p>
    <w:p>
      <w:pPr>
        <w:keepNext/>
        <w:spacing w:before="240" w:after="120"/>
      </w:pPr>
      <w:r>
        <w:rPr>
          <w:rFonts w:ascii="Times New Roman" w:hAnsi="Times New Roman" w:cs="Times New Roman" w:eastAsia="Times New Roman"/>
          <w:b/>
          <w:i w:val="0"/>
          <w:sz w:val="24"/>
        </w:rPr>
        <w:t>2.3  Süperpozisyon İlkesi</w:t>
      </w:r>
    </w:p>
    <w:p>
      <w:pPr>
        <w:keepNext/>
        <w:spacing w:before="120" w:after="120"/>
      </w:pPr>
      <w:r>
        <w:rPr>
          <w:rFonts w:ascii="Times New Roman" w:hAnsi="Times New Roman" w:cs="Times New Roman" w:eastAsia="Times New Roman"/>
          <w:b/>
          <w:i/>
          <w:sz w:val="24"/>
        </w:rPr>
        <w:t>2.3.1 Devre ve Devre Tahtası Yerleşimi</w:t>
      </w:r>
    </w:p>
    <w:p>
      <w:pPr>
        <w:jc w:val="both"/>
      </w:pPr>
      <w:r>
        <w:rPr>
          <w:rFonts w:ascii="Times New Roman" w:hAnsi="Times New Roman" w:cs="Times New Roman" w:eastAsia="Times New Roman"/>
          <w:b w:val="0"/>
          <w:i w:val="0"/>
        </w:rPr>
        <w:t>Şekil 2.3.1</w:t>
      </w:r>
      <w:r>
        <w:rPr>
          <w:rFonts w:ascii="Times New Roman" w:hAnsi="Times New Roman" w:cs="Times New Roman" w:eastAsia="Times New Roman"/>
          <w:b w:val="0"/>
          <w:i w:val="0"/>
        </w:rPr>
        <w:t>’teki devre (</w:t>
      </w:r>
      <m:oMath>
        <m:sSub>
          <m:e>
            <m:r>
              <m:t>V</m:t>
            </m:r>
          </m:e>
          <m:sub>
            <m:r>
              <m:t>S</m:t>
            </m:r>
            <m:r>
              <m:t>1</m:t>
            </m:r>
          </m:sub>
        </m:sSub>
        <m:r>
          <m:rPr>
            <m:sty m:val="p"/>
          </m:rPr>
          <m:t>=</m:t>
        </m:r>
        <m:r>
          <m:t>12</m:t>
        </m:r>
      </m:oMath>
      <w:r>
        <w:rPr>
          <w:rFonts w:ascii="Times New Roman" w:hAnsi="Times New Roman" w:cs="Times New Roman" w:eastAsia="Times New Roman"/>
          <w:b w:val="0"/>
          <w:i w:val="0"/>
        </w:rPr>
        <w:t xml:space="preserve"> V, </w:t>
      </w:r>
      <m:oMath>
        <m:sSub>
          <m:e>
            <m:r>
              <m:t>V</m:t>
            </m:r>
          </m:e>
          <m:sub>
            <m:r>
              <m:t>S</m:t>
            </m:r>
            <m:r>
              <m:t>2</m:t>
            </m:r>
          </m:sub>
        </m:sSub>
        <m:r>
          <m:rPr>
            <m:sty m:val="p"/>
          </m:rPr>
          <m:t>=</m:t>
        </m:r>
        <m:r>
          <m:t>5</m:t>
        </m:r>
      </m:oMath>
      <w:r>
        <w:rPr>
          <w:rFonts w:ascii="Times New Roman" w:hAnsi="Times New Roman" w:cs="Times New Roman" w:eastAsia="Times New Roman"/>
          <w:b w:val="0"/>
          <w:i w:val="0"/>
        </w:rPr>
        <w:t xml:space="preserve"> V, </w:t>
      </w:r>
      <m:oMath>
        <m:sSub>
          <m:e>
            <m:r>
              <m:t>R</m:t>
            </m:r>
          </m:e>
          <m:sub>
            <m:r>
              <m:t>1</m:t>
            </m:r>
          </m:sub>
        </m:sSub>
        <m:r>
          <m:rPr>
            <m:sty m:val="p"/>
          </m:rPr>
          <m:t>=</m:t>
        </m:r>
        <m:sSub>
          <m:e>
            <m:r>
              <m:t>R</m:t>
            </m:r>
          </m:e>
          <m:sub>
            <m:r>
              <m:t>2</m:t>
            </m:r>
          </m:sub>
        </m:sSub>
        <m:r>
          <m:rPr>
            <m:sty m:val="p"/>
          </m:rPr>
          <m:t>=</m:t>
        </m:r>
        <m:r>
          <m:t>15</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3</m:t>
            </m:r>
          </m:sub>
        </m:sSub>
        <m:r>
          <m:rPr>
            <m:sty m:val="p"/>
          </m:rPr>
          <m:t>=</m:t>
        </m:r>
        <m:r>
          <m:t>3</m:t>
        </m:r>
        <m:r>
          <m:rPr>
            <m:sty m:val="p"/>
          </m:rPr>
          <m:t>,</m:t>
        </m:r>
        <m:r>
          <m:t>9</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4</m:t>
            </m:r>
          </m:sub>
        </m:sSub>
        <m:r>
          <m:rPr>
            <m:sty m:val="p"/>
          </m:rPr>
          <m:t>=</m:t>
        </m:r>
        <m:sSub>
          <m:e>
            <m:r>
              <m:t>R</m:t>
            </m:r>
          </m:e>
          <m:sub>
            <m:r>
              <m:t>5</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6</m:t>
            </m:r>
          </m:sub>
        </m:sSub>
        <m:r>
          <m:rPr>
            <m:sty m:val="p"/>
          </m:rPr>
          <m:t>=</m:t>
        </m:r>
        <m:r>
          <m:t>8</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şu düğümlerden oluşmaktadır: A (VS1’in (+) ucu, </w:t>
      </w:r>
      <m:oMath>
        <m:sSub>
          <m:e>
            <m:r>
              <m:t>R</m:t>
            </m:r>
          </m:e>
          <m:sub>
            <m:r>
              <m:t>1</m:t>
            </m:r>
          </m:sub>
        </m:sSub>
      </m:oMath>
      <w:r>
        <w:rPr>
          <w:rFonts w:ascii="Times New Roman" w:hAnsi="Times New Roman" w:cs="Times New Roman" w:eastAsia="Times New Roman"/>
          <w:b w:val="0"/>
          <w:i w:val="0"/>
        </w:rPr>
        <w:t xml:space="preserve"> ve </w:t>
      </w:r>
      <m:oMath>
        <m:sSub>
          <m:e>
            <m:r>
              <m:t>R</m:t>
            </m:r>
          </m:e>
          <m:sub>
            <m:r>
              <m:t>2</m:t>
            </m:r>
          </m:sub>
        </m:sSub>
      </m:oMath>
      <w:r>
        <w:rPr>
          <w:rFonts w:ascii="Times New Roman" w:hAnsi="Times New Roman" w:cs="Times New Roman" w:eastAsia="Times New Roman"/>
          <w:b w:val="0"/>
          <w:i w:val="0"/>
        </w:rPr>
        <w:t>’nin sol uçları), B (</w:t>
      </w:r>
      <m:oMath>
        <m:sSub>
          <m:e>
            <m:r>
              <m:t>R</m:t>
            </m:r>
          </m:e>
          <m:sub>
            <m:r>
              <m:t>1</m:t>
            </m:r>
          </m:sub>
        </m:sSub>
      </m:oMath>
      <w:r>
        <w:rPr>
          <w:rFonts w:ascii="Times New Roman" w:hAnsi="Times New Roman" w:cs="Times New Roman" w:eastAsia="Times New Roman"/>
          <w:b w:val="0"/>
          <w:i w:val="0"/>
        </w:rPr>
        <w:t xml:space="preserve">’in sağ ucu ve </w:t>
      </w:r>
      <m:oMath>
        <m:sSub>
          <m:e>
            <m:r>
              <m:t>R</m:t>
            </m:r>
          </m:e>
          <m:sub>
            <m:r>
              <m:t>3</m:t>
            </m:r>
          </m:sub>
        </m:sSub>
      </m:oMath>
      <w:r>
        <w:rPr>
          <w:rFonts w:ascii="Times New Roman" w:hAnsi="Times New Roman" w:cs="Times New Roman" w:eastAsia="Times New Roman"/>
          <w:b w:val="0"/>
          <w:i w:val="0"/>
        </w:rPr>
        <w:t>’ün üst ucu), X (</w:t>
      </w:r>
      <m:oMath>
        <m:sSub>
          <m:e>
            <m:r>
              <m:t>R</m:t>
            </m:r>
          </m:e>
          <m:sub>
            <m:r>
              <m:t>2</m:t>
            </m:r>
          </m:sub>
        </m:sSub>
      </m:oMath>
      <w:r>
        <w:rPr>
          <w:rFonts w:ascii="Times New Roman" w:hAnsi="Times New Roman" w:cs="Times New Roman" w:eastAsia="Times New Roman"/>
          <w:b w:val="0"/>
          <w:i w:val="0"/>
        </w:rPr>
        <w:t xml:space="preserve">’nin sağ ucu, VS2’nin (+) ucu, </w:t>
      </w:r>
      <m:oMath>
        <m:sSub>
          <m:e>
            <m:r>
              <m:t>R</m:t>
            </m:r>
          </m:e>
          <m:sub>
            <m:r>
              <m:t>5</m:t>
            </m:r>
          </m:sub>
        </m:sSub>
      </m:oMath>
      <w:r>
        <w:rPr>
          <w:rFonts w:ascii="Times New Roman" w:hAnsi="Times New Roman" w:cs="Times New Roman" w:eastAsia="Times New Roman"/>
          <w:b w:val="0"/>
          <w:i w:val="0"/>
        </w:rPr>
        <w:t xml:space="preserve">’in üst ucu ve </w:t>
      </w:r>
      <m:oMath>
        <m:sSub>
          <m:e>
            <m:r>
              <m:t>R</m:t>
            </m:r>
          </m:e>
          <m:sub>
            <m:r>
              <m:t>4</m:t>
            </m:r>
          </m:sub>
        </m:sSub>
      </m:oMath>
      <w:r>
        <w:rPr>
          <w:rFonts w:ascii="Times New Roman" w:hAnsi="Times New Roman" w:cs="Times New Roman" w:eastAsia="Times New Roman"/>
          <w:b w:val="0"/>
          <w:i w:val="0"/>
        </w:rPr>
        <w:t>’ün sol ucu), C (</w:t>
      </w:r>
      <m:oMath>
        <m:sSub>
          <m:e>
            <m:r>
              <m:t>R</m:t>
            </m:r>
          </m:e>
          <m:sub>
            <m:r>
              <m:t>4</m:t>
            </m:r>
          </m:sub>
        </m:sSub>
      </m:oMath>
      <w:r>
        <w:rPr>
          <w:rFonts w:ascii="Times New Roman" w:hAnsi="Times New Roman" w:cs="Times New Roman" w:eastAsia="Times New Roman"/>
          <w:b w:val="0"/>
          <w:i w:val="0"/>
        </w:rPr>
        <w:t xml:space="preserve">, </w:t>
      </w:r>
      <m:oMath>
        <m:sSub>
          <m:e>
            <m:r>
              <m:t>R</m:t>
            </m:r>
          </m:e>
          <m:sub>
            <m:r>
              <m:t>3</m:t>
            </m:r>
          </m:sub>
        </m:sSub>
      </m:oMath>
      <w:r>
        <w:rPr>
          <w:rFonts w:ascii="Times New Roman" w:hAnsi="Times New Roman" w:cs="Times New Roman" w:eastAsia="Times New Roman"/>
          <w:b w:val="0"/>
          <w:i w:val="0"/>
        </w:rPr>
        <w:t xml:space="preserve">’ün alt ucu ve </w:t>
      </w:r>
      <m:oMath>
        <m:sSub>
          <m:e>
            <m:r>
              <m:t>R</m:t>
            </m:r>
          </m:e>
          <m:sub>
            <m:r>
              <m:t>6</m:t>
            </m:r>
          </m:sub>
        </m:sSub>
      </m:oMath>
      <w:r>
        <w:rPr>
          <w:rFonts w:ascii="Times New Roman" w:hAnsi="Times New Roman" w:cs="Times New Roman" w:eastAsia="Times New Roman"/>
          <w:b w:val="0"/>
          <w:i w:val="0"/>
        </w:rPr>
        <w:t>’nın üst ucu; çıkış) ve toprak (D). Şekil, düğüm bağlantılarının okunması için ayrıca şu yorumla verilmiştir: iki kaynak da toprağa göre ideal gerilim kaynağı olduğundan A düğümü 12 V’ta, X düğümü 5 V’ta sabit tutulur.</w:t>
      </w:r>
    </w:p>
    <w:p>
      <w:pPr>
        <w:keepNext/>
        <w:spacing w:line="240" w:lineRule="auto"/>
        <w:jc w:val="center"/>
      </w:pPr>
      <w:r>
        <w:drawing>
          <wp:inline xmlns:a="http://schemas.openxmlformats.org/drawingml/2006/main" xmlns:pic="http://schemas.openxmlformats.org/drawingml/2006/picture">
            <wp:extent cx="4320000" cy="2513455"/>
            <wp:docPr id="9" name="Picture 9"/>
            <wp:cNvGraphicFramePr>
              <a:graphicFrameLocks noChangeAspect="1"/>
            </wp:cNvGraphicFramePr>
            <a:graphic>
              <a:graphicData uri="http://schemas.openxmlformats.org/drawingml/2006/picture">
                <pic:pic>
                  <pic:nvPicPr>
                    <pic:cNvPr id="0" name="im3.png"/>
                    <pic:cNvPicPr/>
                  </pic:nvPicPr>
                  <pic:blipFill>
                    <a:blip r:embed="rId18"/>
                    <a:stretch>
                      <a:fillRect/>
                    </a:stretch>
                  </pic:blipFill>
                  <pic:spPr>
                    <a:xfrm>
                      <a:off x="0" y="0"/>
                      <a:ext cx="4320000" cy="2513455"/>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2.3.1  İki bağımsız kaynak içeren süperpozisyon devresi (ödev föyündeki Şekil 3).</w:t>
      </w:r>
    </w:p>
    <w:p>
      <w:pPr>
        <w:jc w:val="both"/>
      </w:pPr>
      <w:r>
        <w:rPr>
          <w:rFonts w:ascii="Times New Roman" w:hAnsi="Times New Roman" w:cs="Times New Roman" w:eastAsia="Times New Roman"/>
          <w:b w:val="0"/>
          <w:i w:val="0"/>
        </w:rPr>
        <w:t xml:space="preserve">Devre tahtası yerleşimi </w:t>
      </w:r>
      <w:r>
        <w:rPr>
          <w:rFonts w:ascii="Times New Roman" w:hAnsi="Times New Roman" w:cs="Times New Roman" w:eastAsia="Times New Roman"/>
          <w:b w:val="0"/>
          <w:i w:val="0"/>
        </w:rPr>
        <w:t>Şekil 2.3.2</w:t>
      </w:r>
      <w:r>
        <w:rPr>
          <w:rFonts w:ascii="Times New Roman" w:hAnsi="Times New Roman" w:cs="Times New Roman" w:eastAsia="Times New Roman"/>
          <w:b w:val="0"/>
          <w:i w:val="0"/>
        </w:rPr>
        <w:t xml:space="preserve">’te verilmiştir. Devre, toplam altı direnç ve iki kaynak içerdiğinden, direnç gövdeleri üst üste binmesin diye her biri ayrı bir satıra (a–e) yerleştirilmiş, ortak düğümler aynı sütunlarda toplanmıştır: A 4. sütun, X 9. sütun, B 12. sütun, C 16. sütun. Kaynakların (−) uçları ile </w:t>
      </w:r>
      <m:oMath>
        <m:sSub>
          <m:e>
            <m:r>
              <m:t>R</m:t>
            </m:r>
          </m:e>
          <m:sub>
            <m:r>
              <m:t>5</m:t>
            </m:r>
          </m:sub>
        </m:sSub>
      </m:oMath>
      <w:r>
        <w:rPr>
          <w:rFonts w:ascii="Times New Roman" w:hAnsi="Times New Roman" w:cs="Times New Roman" w:eastAsia="Times New Roman"/>
          <w:b w:val="0"/>
          <w:i w:val="0"/>
        </w:rPr>
        <w:t xml:space="preserve"> ve </w:t>
      </w:r>
      <m:oMath>
        <m:sSub>
          <m:e>
            <m:r>
              <m:t>R</m:t>
            </m:r>
          </m:e>
          <m:sub>
            <m:r>
              <m:t>6</m:t>
            </m:r>
          </m:sub>
        </m:sSub>
      </m:oMath>
      <w:r>
        <w:rPr>
          <w:rFonts w:ascii="Times New Roman" w:hAnsi="Times New Roman" w:cs="Times New Roman" w:eastAsia="Times New Roman"/>
          <w:b w:val="0"/>
          <w:i w:val="0"/>
        </w:rPr>
        <w:t>’nın alt uçları aynı toprak rayına jumperlarla bağlanır. Çıkış, a16 deliği ile toprak rayı arasından ölçülür. Devre bu biçimde, jumper sayısı en aza indirilerek ve hiçbir kısa devre bulunmadan kurulabilmektedir.</w:t>
      </w:r>
    </w:p>
    <w:p>
      <w:pPr>
        <w:keepNext/>
        <w:spacing w:line="240" w:lineRule="auto"/>
        <w:jc w:val="center"/>
      </w:pPr>
      <w:r>
        <w:drawing>
          <wp:inline xmlns:a="http://schemas.openxmlformats.org/drawingml/2006/main" xmlns:pic="http://schemas.openxmlformats.org/drawingml/2006/picture">
            <wp:extent cx="5220000" cy="2168308"/>
            <wp:docPr id="10" name="Picture 10"/>
            <wp:cNvGraphicFramePr>
              <a:graphicFrameLocks noChangeAspect="1"/>
            </wp:cNvGraphicFramePr>
            <a:graphic>
              <a:graphicData uri="http://schemas.openxmlformats.org/drawingml/2006/picture">
                <pic:pic>
                  <pic:nvPicPr>
                    <pic:cNvPr id="0" name="bb_t2_f3.png"/>
                    <pic:cNvPicPr/>
                  </pic:nvPicPr>
                  <pic:blipFill>
                    <a:blip r:embed="rId19"/>
                    <a:stretch>
                      <a:fillRect/>
                    </a:stretch>
                  </pic:blipFill>
                  <pic:spPr>
                    <a:xfrm>
                      <a:off x="0" y="0"/>
                      <a:ext cx="5220000" cy="216830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2.3.2  Şekil 3’teki devrenin devre tahtası yerleşim planı. VS1 4. sütuna (A), VS2 9. sütuna (X) bağlanır; çıkış a16 deliğinden (C) alınır.</w:t>
      </w:r>
    </w:p>
    <w:p>
      <w:pPr>
        <w:keepNext/>
        <w:spacing w:before="120" w:after="120"/>
      </w:pPr>
      <w:r>
        <w:rPr>
          <w:rFonts w:ascii="Times New Roman" w:hAnsi="Times New Roman" w:cs="Times New Roman" w:eastAsia="Times New Roman"/>
          <w:b/>
          <w:i/>
          <w:sz w:val="24"/>
        </w:rPr>
        <w:t>2.3.2 Teorik İşlemler</w:t>
      </w:r>
    </w:p>
    <w:p>
      <w:pPr>
        <w:keepNext/>
        <w:jc w:val="both"/>
      </w:pPr>
      <w:r>
        <w:rPr>
          <w:rFonts w:ascii="Times New Roman" w:hAnsi="Times New Roman" w:cs="Times New Roman" w:eastAsia="Times New Roman"/>
          <w:b w:val="0"/>
          <w:i w:val="0"/>
        </w:rPr>
        <w:t xml:space="preserve">VS1 ve VS2 toprağa göre ideal gerilim kaynakları olduğundan A düğümü 12 V’ta, X düğümü 5 V’ta sabittir. Bu yüzden </w:t>
      </w:r>
      <m:oMath>
        <m:sSub>
          <m:e>
            <m:r>
              <m:t>R</m:t>
            </m:r>
          </m:e>
          <m:sub>
            <m:r>
              <m:t>2</m:t>
            </m:r>
          </m:sub>
        </m:sSub>
      </m:oMath>
      <w:r>
        <w:rPr>
          <w:rFonts w:ascii="Times New Roman" w:hAnsi="Times New Roman" w:cs="Times New Roman" w:eastAsia="Times New Roman"/>
          <w:b w:val="0"/>
          <w:i w:val="0"/>
        </w:rPr>
        <w:t xml:space="preserve"> (iki sabit gerilimli düğüm arasında) ve </w:t>
      </w:r>
      <m:oMath>
        <m:sSub>
          <m:e>
            <m:r>
              <m:t>R</m:t>
            </m:r>
          </m:e>
          <m:sub>
            <m:r>
              <m:t>5</m:t>
            </m:r>
          </m:sub>
        </m:sSub>
      </m:oMath>
      <w:r>
        <w:rPr>
          <w:rFonts w:ascii="Times New Roman" w:hAnsi="Times New Roman" w:cs="Times New Roman" w:eastAsia="Times New Roman"/>
          <w:b w:val="0"/>
          <w:i w:val="0"/>
        </w:rPr>
        <w:t xml:space="preserve"> (VS2’nin uçlarına paralel), C–D uçlarından görülen davranışı değiştirmez: yalnızca kaynaklardan çekilen akımları etkiler. C düğümüne üç kol bağlanır: A’dan </w:t>
      </w:r>
      <m:oMath>
        <m:sSub>
          <m:e>
            <m:r>
              <m:t>R</m:t>
            </m:r>
          </m:e>
          <m:sub>
            <m:r>
              <m:t>1</m:t>
            </m:r>
          </m:sub>
        </m:sSub>
        <m:r>
          <m:rPr>
            <m:sty m:val="p"/>
          </m:rPr>
          <m:t>+</m:t>
        </m:r>
        <m:sSub>
          <m:e>
            <m:r>
              <m:t>R</m:t>
            </m:r>
          </m:e>
          <m:sub>
            <m:r>
              <m:t>3</m:t>
            </m:r>
          </m:sub>
        </m:sSub>
      </m:oMath>
      <w:r>
        <w:rPr>
          <w:rFonts w:ascii="Times New Roman" w:hAnsi="Times New Roman" w:cs="Times New Roman" w:eastAsia="Times New Roman"/>
          <w:b w:val="0"/>
          <w:i w:val="0"/>
        </w:rPr>
        <w:t xml:space="preserve"> üzerinden, X’ten </w:t>
      </w:r>
      <m:oMath>
        <m:sSub>
          <m:e>
            <m:r>
              <m:t>R</m:t>
            </m:r>
          </m:e>
          <m:sub>
            <m:r>
              <m:t>4</m:t>
            </m:r>
          </m:sub>
        </m:sSub>
      </m:oMath>
      <w:r>
        <w:rPr>
          <w:rFonts w:ascii="Times New Roman" w:hAnsi="Times New Roman" w:cs="Times New Roman" w:eastAsia="Times New Roman"/>
          <w:b w:val="0"/>
          <w:i w:val="0"/>
        </w:rPr>
        <w:t xml:space="preserve"> üzerinden ve toprağa </w:t>
      </w:r>
      <m:oMath>
        <m:sSub>
          <m:e>
            <m:r>
              <m:t>R</m:t>
            </m:r>
          </m:e>
          <m:sub>
            <m:r>
              <m:t>6</m:t>
            </m:r>
          </m:sub>
        </m:sSub>
      </m:oMath>
      <w:r>
        <w:rPr>
          <w:rFonts w:ascii="Times New Roman" w:hAnsi="Times New Roman" w:cs="Times New Roman" w:eastAsia="Times New Roman"/>
          <w:b w:val="0"/>
          <w:i w:val="0"/>
        </w:rPr>
        <w:t xml:space="preserve"> üzerinden. C düğümüne Kirchhoff akım yasası (Millman teoremi) uygulandığında açık devre gerilimi ve Thevenin direnci şöyle yazılır: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t>c</m:t>
                    </m:r>
                  </m:sub>
                </m:sSub>
                <m:r>
                  <m:rPr>
                    <m:sty m:val="p"/>
                  </m:rPr>
                  <m:t>=</m:t>
                </m:r>
                <m:f>
                  <m:fPr>
                    <m:type m:val="bar"/>
                  </m:fPr>
                  <m:num>
                    <m:f>
                      <m:fPr>
                        <m:type m:val="bar"/>
                      </m:fPr>
                      <m:num>
                        <m:sSub>
                          <m:e>
                            <m:r>
                              <m:t>V</m:t>
                            </m:r>
                          </m:e>
                          <m:sub>
                            <m:r>
                              <m:t>S</m:t>
                            </m:r>
                            <m:r>
                              <m:t>1</m:t>
                            </m:r>
                          </m:sub>
                        </m:sSub>
                      </m:num>
                      <m:den>
                        <m:sSub>
                          <m:e>
                            <m:r>
                              <m:t>R</m:t>
                            </m:r>
                          </m:e>
                          <m:sub>
                            <m:r>
                              <m:t>1</m:t>
                            </m:r>
                          </m:sub>
                        </m:sSub>
                        <m:r>
                          <m:rPr>
                            <m:sty m:val="p"/>
                          </m:rPr>
                          <m:t>+</m:t>
                        </m:r>
                        <m:sSub>
                          <m:e>
                            <m:r>
                              <m:t>R</m:t>
                            </m:r>
                          </m:e>
                          <m:sub>
                            <m:r>
                              <m:t>3</m:t>
                            </m:r>
                          </m:sub>
                        </m:sSub>
                      </m:den>
                    </m:f>
                    <m:r>
                      <m:rPr>
                        <m:sty m:val="p"/>
                      </m:rPr>
                      <m:t>+</m:t>
                    </m:r>
                    <m:f>
                      <m:fPr>
                        <m:type m:val="bar"/>
                      </m:fPr>
                      <m:num>
                        <m:sSub>
                          <m:e>
                            <m:r>
                              <m:t>V</m:t>
                            </m:r>
                          </m:e>
                          <m:sub>
                            <m:r>
                              <m:t>S</m:t>
                            </m:r>
                            <m:r>
                              <m:t>2</m:t>
                            </m:r>
                          </m:sub>
                        </m:sSub>
                      </m:num>
                      <m:den>
                        <m:sSub>
                          <m:e>
                            <m:r>
                              <m:t>R</m:t>
                            </m:r>
                          </m:e>
                          <m:sub>
                            <m:r>
                              <m:t>4</m:t>
                            </m:r>
                          </m:sub>
                        </m:sSub>
                      </m:den>
                    </m:f>
                  </m:num>
                  <m:den>
                    <m:f>
                      <m:fPr>
                        <m:type m:val="bar"/>
                      </m:fPr>
                      <m:num>
                        <m:r>
                          <m:t>1</m:t>
                        </m:r>
                      </m:num>
                      <m:den>
                        <m:sSub>
                          <m:e>
                            <m:r>
                              <m:t>R</m:t>
                            </m:r>
                          </m:e>
                          <m:sub>
                            <m:r>
                              <m:t>1</m:t>
                            </m:r>
                          </m:sub>
                        </m:sSub>
                        <m:r>
                          <m:rPr>
                            <m:sty m:val="p"/>
                          </m:rPr>
                          <m:t>+</m:t>
                        </m:r>
                        <m:sSub>
                          <m:e>
                            <m:r>
                              <m:t>R</m:t>
                            </m:r>
                          </m:e>
                          <m:sub>
                            <m:r>
                              <m:t>3</m:t>
                            </m:r>
                          </m:sub>
                        </m:sSub>
                      </m:den>
                    </m:f>
                    <m:r>
                      <m:rPr>
                        <m:sty m:val="p"/>
                      </m:rPr>
                      <m:t>+</m:t>
                    </m:r>
                    <m:f>
                      <m:fPr>
                        <m:type m:val="bar"/>
                      </m:fPr>
                      <m:num>
                        <m:r>
                          <m:t>1</m:t>
                        </m:r>
                      </m:num>
                      <m:den>
                        <m:sSub>
                          <m:e>
                            <m:r>
                              <m:t>R</m:t>
                            </m:r>
                          </m:e>
                          <m:sub>
                            <m:r>
                              <m:t>4</m:t>
                            </m:r>
                          </m:sub>
                        </m:sSub>
                      </m:den>
                    </m:f>
                    <m:r>
                      <m:rPr>
                        <m:sty m:val="p"/>
                      </m:rPr>
                      <m:t>+</m:t>
                    </m:r>
                    <m:f>
                      <m:fPr>
                        <m:type m:val="bar"/>
                      </m:fPr>
                      <m:num>
                        <m:r>
                          <m:t>1</m:t>
                        </m:r>
                      </m:num>
                      <m:den>
                        <m:sSub>
                          <m:e>
                            <m:r>
                              <m:t>R</m:t>
                            </m:r>
                          </m:e>
                          <m:sub>
                            <m:r>
                              <m:t>6</m:t>
                            </m:r>
                          </m:sub>
                        </m:sSub>
                      </m:den>
                    </m:f>
                  </m:den>
                </m:f>
              </m:oMath>
            </m:oMathPara>
          </w:p>
        </w:tc>
        <w:tc>
          <w:tcPr>
            <w:tcW w:type="dxa" w:w="1276"/>
          </w:tcPr>
          <w:p>
            <w:pPr>
              <w:spacing w:line="240" w:lineRule="auto"/>
              <w:jc w:val="right"/>
            </w:pPr>
            <w:r>
              <w:rPr>
                <w:rFonts w:ascii="Times New Roman" w:hAnsi="Times New Roman" w:cs="Times New Roman" w:eastAsia="Times New Roman"/>
                <w:sz w:val="24"/>
              </w:rPr>
              <w:t>(2.9)</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t</m:t>
                    </m:r>
                    <m:r>
                      <m:t>h</m:t>
                    </m:r>
                  </m:sub>
                </m:sSub>
                <m:r>
                  <m:rPr>
                    <m:sty m:val="p"/>
                  </m:rPr>
                  <m:t>=</m:t>
                </m:r>
                <m:d>
                  <m:dPr>
                    <m:begChr m:val="("/>
                    <m:endChr m:val=")"/>
                    <m:sepChr m:val=""/>
                    <m:grow/>
                  </m:dPr>
                  <m:e>
                    <m:sSub>
                      <m:e>
                        <m:r>
                          <m:t>R</m:t>
                        </m:r>
                      </m:e>
                      <m:sub>
                        <m:r>
                          <m:t>1</m:t>
                        </m:r>
                      </m:sub>
                    </m:sSub>
                    <m:r>
                      <m:rPr>
                        <m:sty m:val="p"/>
                      </m:rPr>
                      <m:t>+</m:t>
                    </m:r>
                    <m:sSub>
                      <m:e>
                        <m:r>
                          <m:t>R</m:t>
                        </m:r>
                      </m:e>
                      <m:sub>
                        <m:r>
                          <m:t>3</m:t>
                        </m:r>
                      </m:sub>
                    </m:sSub>
                  </m:e>
                </m:d>
                <m:r>
                  <m:rPr>
                    <m:sty m:val="p"/>
                  </m:rPr>
                  <m:t>∥</m:t>
                </m:r>
                <m:sSub>
                  <m:e>
                    <m:r>
                      <m:t>R</m:t>
                    </m:r>
                  </m:e>
                  <m:sub>
                    <m:r>
                      <m:t>4</m:t>
                    </m:r>
                  </m:sub>
                </m:sSub>
                <m:r>
                  <m:rPr>
                    <m:sty m:val="p"/>
                  </m:rPr>
                  <m:t>∥</m:t>
                </m:r>
                <m:sSub>
                  <m:e>
                    <m:r>
                      <m:t>R</m:t>
                    </m:r>
                  </m:e>
                  <m:sub>
                    <m:r>
                      <m:t>6</m:t>
                    </m:r>
                  </m:sub>
                </m:sSub>
                <m:r>
                  <m:rPr>
                    <m:sty m:val="p"/>
                  </m:rPr>
                  <m:t>=</m:t>
                </m:r>
                <m:sSup>
                  <m:e>
                    <m:d>
                      <m:dPr>
                        <m:begChr m:val="("/>
                        <m:endChr m:val=")"/>
                        <m:sepChr m:val=""/>
                        <m:grow/>
                      </m:dPr>
                      <m:e>
                        <m:f>
                          <m:fPr>
                            <m:type m:val="bar"/>
                          </m:fPr>
                          <m:num>
                            <m:r>
                              <m:t>1</m:t>
                            </m:r>
                          </m:num>
                          <m:den>
                            <m:r>
                              <m:t>18</m:t>
                            </m:r>
                            <m:r>
                              <m:rPr>
                                <m:sty m:val="p"/>
                              </m:rPr>
                              <m:t>,</m:t>
                            </m:r>
                            <m:r>
                              <m:t>9</m:t>
                            </m:r>
                          </m:den>
                        </m:f>
                        <m:r>
                          <m:rPr>
                            <m:sty m:val="p"/>
                          </m:rPr>
                          <m:t>+</m:t>
                        </m:r>
                        <m:f>
                          <m:fPr>
                            <m:type m:val="bar"/>
                          </m:fPr>
                          <m:num>
                            <m:r>
                              <m:t>1</m:t>
                            </m:r>
                          </m:num>
                          <m:den>
                            <m:r>
                              <m:t>1</m:t>
                            </m:r>
                          </m:den>
                        </m:f>
                        <m:r>
                          <m:rPr>
                            <m:sty m:val="p"/>
                          </m:rPr>
                          <m:t>+</m:t>
                        </m:r>
                        <m:f>
                          <m:fPr>
                            <m:type m:val="bar"/>
                          </m:fPr>
                          <m:num>
                            <m:r>
                              <m:t>1</m:t>
                            </m:r>
                          </m:num>
                          <m:den>
                            <m:r>
                              <m:t>8</m:t>
                            </m:r>
                            <m:r>
                              <m:rPr>
                                <m:sty m:val="p"/>
                              </m:rPr>
                              <m:t>,</m:t>
                            </m:r>
                            <m:r>
                              <m:t>2</m:t>
                            </m:r>
                          </m:den>
                        </m:f>
                      </m:e>
                    </m:d>
                  </m:e>
                  <m:sup>
                    <m:r>
                      <m:rPr>
                        <m:sty m:val="p"/>
                      </m:rPr>
                      <m:t>−</m:t>
                    </m:r>
                    <m:r>
                      <m:t>1</m:t>
                    </m:r>
                  </m:sup>
                </m:sSup>
                <m:r>
                  <m:rPr>
                    <m:sty m:val="p"/>
                  </m:rPr>
                  <m:t>k</m:t>
                </m:r>
                <m:r>
                  <m:rPr>
                    <m:sty m:val="p"/>
                  </m:rPr>
                  <m:t>Ω</m:t>
                </m:r>
                <m:r>
                  <m:rPr>
                    <m:sty m:val="p"/>
                  </m:rPr>
                  <m:t>=</m:t>
                </m:r>
                <m:r>
                  <m:t>851</m:t>
                </m:r>
                <m:r>
                  <m:rPr>
                    <m:sty m:val="p"/>
                  </m:rPr>
                  <m:t>,</m:t>
                </m:r>
                <m:r>
                  <m:t>16</m:t>
                </m:r>
                <m:r>
                  <m:t> </m:t>
                </m:r>
                <m:r>
                  <m:t>Ω</m:t>
                </m:r>
              </m:oMath>
            </m:oMathPara>
          </w:p>
        </w:tc>
        <w:tc>
          <w:tcPr>
            <w:tcW w:type="dxa" w:w="1276"/>
          </w:tcPr>
          <w:p>
            <w:pPr>
              <w:spacing w:line="240" w:lineRule="auto"/>
              <w:jc w:val="right"/>
            </w:pPr>
            <w:r>
              <w:rPr>
                <w:rFonts w:ascii="Times New Roman" w:hAnsi="Times New Roman" w:cs="Times New Roman" w:eastAsia="Times New Roman"/>
                <w:sz w:val="24"/>
              </w:rPr>
              <w:t>(2.10)</w:t>
            </w:r>
          </w:p>
        </w:tc>
      </w:tr>
    </w:tbl>
    <w:p>
      <w:pPr>
        <w:spacing w:after="0" w:line="144" w:lineRule="auto"/>
      </w:pPr>
    </w:p>
    <w:p>
      <w:pPr>
        <w:jc w:val="both"/>
      </w:pPr>
      <w:r>
        <w:rPr>
          <w:rFonts w:ascii="Times New Roman" w:hAnsi="Times New Roman" w:cs="Times New Roman" w:eastAsia="Times New Roman"/>
          <w:b/>
          <w:i w:val="0"/>
        </w:rPr>
        <w:t>Soru 3.2 (iki kaynak da bağlı).</w:t>
      </w:r>
      <w:r>
        <w:rPr>
          <w:rFonts w:ascii="Times New Roman" w:hAnsi="Times New Roman" w:cs="Times New Roman" w:eastAsia="Times New Roman"/>
          <w:b w:val="0"/>
          <w:i w:val="0"/>
        </w:rPr>
        <w:t xml:space="preserve"> Değerler yerine konduğunda payda iletkenliği </w:t>
      </w:r>
      <m:oMath>
        <m:r>
          <m:t>1</m:t>
        </m:r>
        <m:r>
          <m:rPr>
            <m:sty m:val="p"/>
          </m:rPr>
          <m:t>/</m:t>
        </m:r>
        <m:r>
          <m:t>18</m:t>
        </m:r>
        <m:r>
          <m:rPr>
            <m:sty m:val="p"/>
          </m:rPr>
          <m:t>,</m:t>
        </m:r>
        <m:r>
          <m:t>9</m:t>
        </m:r>
        <m:r>
          <m:rPr>
            <m:sty m:val="p"/>
          </m:rPr>
          <m:t>+</m:t>
        </m:r>
        <m:r>
          <m:t>1</m:t>
        </m:r>
        <m:r>
          <m:rPr>
            <m:sty m:val="p"/>
          </m:rPr>
          <m:t>/</m:t>
        </m:r>
        <m:r>
          <m:t>1</m:t>
        </m:r>
        <m:r>
          <m:rPr>
            <m:sty m:val="p"/>
          </m:rPr>
          <m:t>+</m:t>
        </m:r>
        <m:r>
          <m:t>1</m:t>
        </m:r>
        <m:r>
          <m:rPr>
            <m:sty m:val="p"/>
          </m:rPr>
          <m:t>/</m:t>
        </m:r>
        <m:r>
          <m:t>8</m:t>
        </m:r>
        <m:r>
          <m:rPr>
            <m:sty m:val="p"/>
          </m:rPr>
          <m:t>,</m:t>
        </m:r>
        <m:r>
          <m:t>2</m:t>
        </m:r>
        <m:r>
          <m:rPr>
            <m:sty m:val="p"/>
          </m:rPr>
          <m:t>=</m:t>
        </m:r>
        <m:r>
          <m:t>1</m:t>
        </m:r>
        <m:r>
          <m:rPr>
            <m:sty m:val="p"/>
          </m:rPr>
          <m:t>,</m:t>
        </m:r>
        <m:r>
          <m:t>17486</m:t>
        </m:r>
        <m:r>
          <m:t> </m:t>
        </m:r>
        <m:r>
          <m:rPr>
            <m:sty m:val="p"/>
          </m:rPr>
          <m:t>m</m:t>
        </m:r>
        <m:r>
          <m:rPr>
            <m:sty m:val="p"/>
          </m:rPr>
          <m:t>S</m:t>
        </m:r>
      </m:oMath>
      <w:r>
        <w:rPr>
          <w:rFonts w:ascii="Times New Roman" w:hAnsi="Times New Roman" w:cs="Times New Roman" w:eastAsia="Times New Roman"/>
          <w:b w:val="0"/>
          <w:i w:val="0"/>
        </w:rPr>
        <w:t xml:space="preserve"> ve pay akımı </w:t>
      </w:r>
      <m:oMath>
        <m:r>
          <m:t>12</m:t>
        </m:r>
        <m:r>
          <m:rPr>
            <m:sty m:val="p"/>
          </m:rPr>
          <m:t>/</m:t>
        </m:r>
        <m:r>
          <m:t>18</m:t>
        </m:r>
        <m:r>
          <m:rPr>
            <m:sty m:val="p"/>
          </m:rPr>
          <m:t>,</m:t>
        </m:r>
        <m:r>
          <m:t>9</m:t>
        </m:r>
        <m:r>
          <m:rPr>
            <m:sty m:val="p"/>
          </m:rPr>
          <m:t>+</m:t>
        </m:r>
        <m:r>
          <m:t>5</m:t>
        </m:r>
        <m:r>
          <m:rPr>
            <m:sty m:val="p"/>
          </m:rPr>
          <m:t>/</m:t>
        </m:r>
        <m:r>
          <m:t>1</m:t>
        </m:r>
        <m:r>
          <m:rPr>
            <m:sty m:val="p"/>
          </m:rPr>
          <m:t>=</m:t>
        </m:r>
        <m:r>
          <m:t>5</m:t>
        </m:r>
        <m:r>
          <m:rPr>
            <m:sty m:val="p"/>
          </m:rPr>
          <m:t>,</m:t>
        </m:r>
        <m:r>
          <m:t>63492</m:t>
        </m:r>
        <m:r>
          <m:t> </m:t>
        </m:r>
        <m:r>
          <m:rPr>
            <m:sty m:val="p"/>
          </m:rPr>
          <m:t>m</m:t>
        </m:r>
        <m:r>
          <m:rPr>
            <m:sty m:val="p"/>
          </m:rPr>
          <m:t>A</m:t>
        </m:r>
      </m:oMath>
      <w:r>
        <w:rPr>
          <w:rFonts w:ascii="Times New Roman" w:hAnsi="Times New Roman" w:cs="Times New Roman" w:eastAsia="Times New Roman"/>
          <w:b w:val="0"/>
          <w:i w:val="0"/>
        </w:rPr>
        <w:t xml:space="preserve"> olur; böylece </w:t>
      </w:r>
      <m:oMath>
        <m:sSub>
          <m:e>
            <m:r>
              <m:t>V</m:t>
            </m:r>
          </m:e>
          <m:sub>
            <m:r>
              <m:t>o</m:t>
            </m:r>
            <m:r>
              <m:t>c</m:t>
            </m:r>
          </m:sub>
        </m:sSub>
        <m:r>
          <m:rPr>
            <m:sty m:val="p"/>
          </m:rPr>
          <m:t>=</m:t>
        </m:r>
        <m:r>
          <m:t>5</m:t>
        </m:r>
        <m:r>
          <m:rPr>
            <m:sty m:val="p"/>
          </m:rPr>
          <m:t>,</m:t>
        </m:r>
        <m:r>
          <m:t>63492</m:t>
        </m:r>
        <m:r>
          <m:rPr>
            <m:sty m:val="p"/>
          </m:rPr>
          <m:t>/</m:t>
        </m:r>
        <m:r>
          <m:t>1</m:t>
        </m:r>
        <m:r>
          <m:rPr>
            <m:sty m:val="p"/>
          </m:rPr>
          <m:t>,</m:t>
        </m:r>
        <m:r>
          <m:t>17486</m:t>
        </m:r>
        <m:r>
          <m:rPr>
            <m:sty m:val="p"/>
          </m:rPr>
          <m:t>=</m:t>
        </m:r>
        <m:r>
          <m:t>4</m:t>
        </m:r>
        <m:r>
          <m:rPr>
            <m:sty m:val="p"/>
          </m:rPr>
          <m:t>,</m:t>
        </m:r>
        <m:r>
          <m:t>7962</m:t>
        </m:r>
        <m:r>
          <m:t> </m:t>
        </m:r>
        <m:r>
          <m:rPr>
            <m:sty m:val="p"/>
          </m:rPr>
          <m:t>V</m:t>
        </m:r>
      </m:oMath>
      <w:r>
        <w:rPr>
          <w:rFonts w:ascii="Times New Roman" w:hAnsi="Times New Roman" w:cs="Times New Roman" w:eastAsia="Times New Roman"/>
          <w:b w:val="0"/>
          <w:i w:val="0"/>
        </w:rPr>
        <w:t xml:space="preserve"> ve </w:t>
      </w:r>
      <m:oMath>
        <m:sSub>
          <m:e>
            <m:r>
              <m:t>R</m:t>
            </m:r>
          </m:e>
          <m:sub>
            <m:r>
              <m:t>t</m:t>
            </m:r>
            <m:r>
              <m:t>h</m:t>
            </m:r>
          </m:sub>
        </m:sSub>
        <m:r>
          <m:rPr>
            <m:sty m:val="p"/>
          </m:rPr>
          <m:t>=</m:t>
        </m:r>
        <m:r>
          <m:t>851</m:t>
        </m:r>
        <m:r>
          <m:rPr>
            <m:sty m:val="p"/>
          </m:rPr>
          <m:t>,</m:t>
        </m:r>
        <m:r>
          <m:t>16</m:t>
        </m:r>
        <m:r>
          <m:t> </m:t>
        </m:r>
        <m:r>
          <m:t>Ω</m:t>
        </m:r>
      </m:oMath>
      <w:r>
        <w:rPr>
          <w:rFonts w:ascii="Times New Roman" w:hAnsi="Times New Roman" w:cs="Times New Roman" w:eastAsia="Times New Roman"/>
          <w:b w:val="0"/>
          <w:i w:val="0"/>
        </w:rPr>
        <w:t xml:space="preserve"> bulunur. Norton akımı </w:t>
      </w:r>
      <m:oMath>
        <m:sSub>
          <m:e>
            <m:r>
              <m:t>I</m:t>
            </m:r>
          </m:e>
          <m:sub>
            <m:r>
              <m:t>N</m:t>
            </m:r>
          </m:sub>
        </m:sSub>
        <m:r>
          <m:rPr>
            <m:sty m:val="p"/>
          </m:rPr>
          <m:t>=</m:t>
        </m:r>
        <m:sSub>
          <m:e>
            <m:r>
              <m:t>V</m:t>
            </m:r>
          </m:e>
          <m:sub>
            <m:r>
              <m:t>o</m:t>
            </m:r>
            <m:r>
              <m:t>c</m:t>
            </m:r>
          </m:sub>
        </m:sSub>
        <m:r>
          <m:rPr>
            <m:sty m:val="p"/>
          </m:rPr>
          <m:t>/</m:t>
        </m:r>
        <m:sSub>
          <m:e>
            <m:r>
              <m:t>R</m:t>
            </m:r>
          </m:e>
          <m:sub>
            <m:r>
              <m:t>t</m:t>
            </m:r>
            <m:r>
              <m:t>h</m:t>
            </m:r>
          </m:sub>
        </m:sSub>
        <m:r>
          <m:rPr>
            <m:sty m:val="p"/>
          </m:rPr>
          <m:t>=</m:t>
        </m:r>
        <m:r>
          <m:t>5</m:t>
        </m:r>
        <m:r>
          <m:rPr>
            <m:sty m:val="p"/>
          </m:rPr>
          <m:t>,</m:t>
        </m:r>
        <m:r>
          <m:t>6349</m:t>
        </m:r>
        <m:r>
          <m:t> </m:t>
        </m:r>
        <m:r>
          <m:rPr>
            <m:sty m:val="p"/>
          </m:rPr>
          <m:t>m</m:t>
        </m:r>
        <m:r>
          <m:rPr>
            <m:sty m:val="p"/>
          </m:rPr>
          <m:t>A</m:t>
        </m:r>
      </m:oMath>
      <w:r>
        <w:rPr>
          <w:rFonts w:ascii="Times New Roman" w:hAnsi="Times New Roman" w:cs="Times New Roman" w:eastAsia="Times New Roman"/>
          <w:b w:val="0"/>
          <w:i w:val="0"/>
        </w:rPr>
        <w:t xml:space="preserve">’dir (kısa devre durumunda C düğümü toprağa bağlandığından </w:t>
      </w:r>
      <m:oMath>
        <m:sSub>
          <m:e>
            <m:r>
              <m:t>I</m:t>
            </m:r>
          </m:e>
          <m:sub>
            <m:r>
              <m:t>N</m:t>
            </m:r>
          </m:sub>
        </m:sSub>
        <m:r>
          <m:rPr>
            <m:sty m:val="p"/>
          </m:rPr>
          <m:t>=</m:t>
        </m:r>
        <m:r>
          <m:t>12</m:t>
        </m:r>
        <m:r>
          <m:rPr>
            <m:sty m:val="p"/>
          </m:rPr>
          <m:t>/</m:t>
        </m:r>
        <m:r>
          <m:t>18</m:t>
        </m:r>
        <m:r>
          <m:rPr>
            <m:sty m:val="p"/>
          </m:rPr>
          <m:t>,</m:t>
        </m:r>
        <m:r>
          <m:t>9</m:t>
        </m:r>
        <m:r>
          <m:rPr>
            <m:sty m:val="p"/>
          </m:rPr>
          <m:t>+</m:t>
        </m:r>
        <m:r>
          <m:t>5</m:t>
        </m:r>
        <m:r>
          <m:rPr>
            <m:sty m:val="p"/>
          </m:rPr>
          <m:t>/</m:t>
        </m:r>
        <m:r>
          <m:t>1</m:t>
        </m:r>
      </m:oMath>
      <w:r>
        <w:rPr>
          <w:rFonts w:ascii="Times New Roman" w:hAnsi="Times New Roman" w:cs="Times New Roman" w:eastAsia="Times New Roman"/>
          <w:b w:val="0"/>
          <w:i w:val="0"/>
        </w:rPr>
        <w:t xml:space="preserve"> olur; iki sonuç aynıdır).</w:t>
      </w:r>
    </w:p>
    <w:p>
      <w:pPr>
        <w:keepNext/>
        <w:jc w:val="both"/>
      </w:pPr>
      <w:r>
        <w:rPr>
          <w:rFonts w:ascii="Times New Roman" w:hAnsi="Times New Roman" w:cs="Times New Roman" w:eastAsia="Times New Roman"/>
          <w:b/>
          <w:i w:val="0"/>
        </w:rPr>
        <w:t>Süperpozisyon (3.3 ve 3.4).</w:t>
      </w:r>
      <w:r>
        <w:rPr>
          <w:rFonts w:ascii="Times New Roman" w:hAnsi="Times New Roman" w:cs="Times New Roman" w:eastAsia="Times New Roman"/>
          <w:b w:val="0"/>
          <w:i w:val="0"/>
        </w:rPr>
        <w:t xml:space="preserve"> Bir kaynak çıkartılıp yerine kısa devre konduğunda yalnızca diğerinin etkisi kalır. Bu durumda kalan kaynak, iki dirençten oluşan bir gerilim bölücü ile çıkışa aktarılır: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Sup>
                  <m:e>
                    <m:r>
                      <m:t>V</m:t>
                    </m:r>
                  </m:e>
                  <m:sub>
                    <m:r>
                      <m:t>o</m:t>
                    </m:r>
                    <m:r>
                      <m:t>c</m:t>
                    </m:r>
                  </m:sub>
                  <m:sup>
                    <m:d>
                      <m:dPr>
                        <m:begChr m:val="("/>
                        <m:endChr m:val=")"/>
                        <m:sepChr m:val=""/>
                        <m:grow/>
                      </m:dPr>
                      <m:e>
                        <m:r>
                          <m:t>1</m:t>
                        </m:r>
                      </m:e>
                    </m:d>
                  </m:sup>
                </m:sSubSup>
                <m:r>
                  <m:rPr>
                    <m:sty m:val="p"/>
                  </m:rPr>
                  <m:t>=</m:t>
                </m:r>
                <m:sSub>
                  <m:e>
                    <m:r>
                      <m:t>V</m:t>
                    </m:r>
                  </m:e>
                  <m:sub>
                    <m:r>
                      <m:t>S</m:t>
                    </m:r>
                    <m:r>
                      <m:t>1</m:t>
                    </m:r>
                  </m:sub>
                </m:sSub>
                <m:r>
                  <m:t> </m:t>
                </m:r>
                <m:f>
                  <m:fPr>
                    <m:type m:val="bar"/>
                  </m:fPr>
                  <m:num>
                    <m:sSub>
                      <m:e>
                        <m:r>
                          <m:t>R</m:t>
                        </m:r>
                      </m:e>
                      <m:sub>
                        <m:r>
                          <m:t>4</m:t>
                        </m:r>
                      </m:sub>
                    </m:sSub>
                    <m:r>
                      <m:rPr>
                        <m:sty m:val="p"/>
                      </m:rPr>
                      <m:t>∥</m:t>
                    </m:r>
                    <m:sSub>
                      <m:e>
                        <m:r>
                          <m:t>R</m:t>
                        </m:r>
                      </m:e>
                      <m:sub>
                        <m:r>
                          <m:t>6</m:t>
                        </m:r>
                      </m:sub>
                    </m:sSub>
                  </m:num>
                  <m:den>
                    <m:d>
                      <m:dPr>
                        <m:begChr m:val="("/>
                        <m:endChr m:val=")"/>
                        <m:sepChr m:val=""/>
                        <m:grow/>
                      </m:dPr>
                      <m:e>
                        <m:sSub>
                          <m:e>
                            <m:r>
                              <m:t>R</m:t>
                            </m:r>
                          </m:e>
                          <m:sub>
                            <m:r>
                              <m:t>1</m:t>
                            </m:r>
                          </m:sub>
                        </m:sSub>
                        <m:r>
                          <m:rPr>
                            <m:sty m:val="p"/>
                          </m:rPr>
                          <m:t>+</m:t>
                        </m:r>
                        <m:sSub>
                          <m:e>
                            <m:r>
                              <m:t>R</m:t>
                            </m:r>
                          </m:e>
                          <m:sub>
                            <m:r>
                              <m:t>3</m:t>
                            </m:r>
                          </m:sub>
                        </m:sSub>
                      </m:e>
                    </m:d>
                    <m:r>
                      <m:rPr>
                        <m:sty m:val="p"/>
                      </m:rPr>
                      <m:t>+</m:t>
                    </m:r>
                    <m:sSub>
                      <m:e>
                        <m:r>
                          <m:t>R</m:t>
                        </m:r>
                      </m:e>
                      <m:sub>
                        <m:r>
                          <m:t>4</m:t>
                        </m:r>
                      </m:sub>
                    </m:sSub>
                    <m:r>
                      <m:rPr>
                        <m:sty m:val="p"/>
                      </m:rPr>
                      <m:t>∥</m:t>
                    </m:r>
                    <m:sSub>
                      <m:e>
                        <m:r>
                          <m:t>R</m:t>
                        </m:r>
                      </m:e>
                      <m:sub>
                        <m:r>
                          <m:t>6</m:t>
                        </m:r>
                      </m:sub>
                    </m:sSub>
                  </m:den>
                </m:f>
                <m:r>
                  <m:rPr>
                    <m:sty m:val="p"/>
                  </m:rPr>
                  <m:t>=</m:t>
                </m:r>
                <m:r>
                  <m:t>12</m:t>
                </m:r>
                <m:r>
                  <m:rPr>
                    <m:sty m:val="p"/>
                  </m:rPr>
                  <m:t>⋅</m:t>
                </m:r>
                <m:f>
                  <m:fPr>
                    <m:type m:val="bar"/>
                  </m:fPr>
                  <m:num>
                    <m:r>
                      <m:t>0</m:t>
                    </m:r>
                    <m:r>
                      <m:rPr>
                        <m:sty m:val="p"/>
                      </m:rPr>
                      <m:t>,</m:t>
                    </m:r>
                    <m:r>
                      <m:t>8913</m:t>
                    </m:r>
                  </m:num>
                  <m:den>
                    <m:r>
                      <m:t>18</m:t>
                    </m:r>
                    <m:r>
                      <m:rPr>
                        <m:sty m:val="p"/>
                      </m:rPr>
                      <m:t>,</m:t>
                    </m:r>
                    <m:r>
                      <m:t>9</m:t>
                    </m:r>
                    <m:r>
                      <m:rPr>
                        <m:sty m:val="p"/>
                      </m:rPr>
                      <m:t>+</m:t>
                    </m:r>
                    <m:r>
                      <m:t>0</m:t>
                    </m:r>
                    <m:r>
                      <m:rPr>
                        <m:sty m:val="p"/>
                      </m:rPr>
                      <m:t>,</m:t>
                    </m:r>
                    <m:r>
                      <m:t>8913</m:t>
                    </m:r>
                  </m:den>
                </m:f>
                <m:r>
                  <m:rPr>
                    <m:sty m:val="p"/>
                  </m:rPr>
                  <m:t>=</m:t>
                </m:r>
                <m:r>
                  <m:t>0</m:t>
                </m:r>
                <m:r>
                  <m:rPr>
                    <m:sty m:val="p"/>
                  </m:rPr>
                  <m:t>,</m:t>
                </m:r>
                <m:r>
                  <m:t>5404</m:t>
                </m:r>
                <m:r>
                  <m:t> </m:t>
                </m:r>
                <m:r>
                  <m:rPr>
                    <m:sty m:val="p"/>
                  </m:rPr>
                  <m:t>V</m:t>
                </m:r>
                <m:r>
                  <m:t>  </m:t>
                </m:r>
                <m:d>
                  <m:dPr>
                    <m:begChr m:val="("/>
                    <m:endChr m:val=")"/>
                    <m:sepChr m:val=""/>
                    <m:grow/>
                  </m:dPr>
                  <m:e>
                    <m:sSub>
                      <m:e>
                        <m:r>
                          <m:t>V</m:t>
                        </m:r>
                      </m:e>
                      <m:sub>
                        <m:r>
                          <m:t>S</m:t>
                        </m:r>
                        <m:r>
                          <m:t>2</m:t>
                        </m:r>
                      </m:sub>
                    </m:sSub>
                    <m:r>
                      <m:rPr>
                        <m:sty m:val="p"/>
                      </m:rPr>
                      <m:t>→</m:t>
                    </m:r>
                    <m:r>
                      <m:rPr>
                        <m:nor/>
                        <m:sty m:val="p"/>
                      </m:rPr>
                      <m:t>kısa devre</m:t>
                    </m:r>
                  </m:e>
                </m:d>
              </m:oMath>
            </m:oMathPara>
          </w:p>
        </w:tc>
        <w:tc>
          <w:tcPr>
            <w:tcW w:type="dxa" w:w="1276"/>
          </w:tcPr>
          <w:p>
            <w:pPr>
              <w:spacing w:line="240" w:lineRule="auto"/>
              <w:jc w:val="right"/>
            </w:pPr>
            <w:r>
              <w:rPr>
                <w:rFonts w:ascii="Times New Roman" w:hAnsi="Times New Roman" w:cs="Times New Roman" w:eastAsia="Times New Roman"/>
                <w:sz w:val="24"/>
              </w:rPr>
              <w:t>(2.11)</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Sup>
                  <m:e>
                    <m:r>
                      <m:t>V</m:t>
                    </m:r>
                  </m:e>
                  <m:sub>
                    <m:r>
                      <m:t>o</m:t>
                    </m:r>
                    <m:r>
                      <m:t>c</m:t>
                    </m:r>
                  </m:sub>
                  <m:sup>
                    <m:d>
                      <m:dPr>
                        <m:begChr m:val="("/>
                        <m:endChr m:val=")"/>
                        <m:sepChr m:val=""/>
                        <m:grow/>
                      </m:dPr>
                      <m:e>
                        <m:r>
                          <m:t>2</m:t>
                        </m:r>
                      </m:e>
                    </m:d>
                  </m:sup>
                </m:sSubSup>
                <m:r>
                  <m:rPr>
                    <m:sty m:val="p"/>
                  </m:rPr>
                  <m:t>=</m:t>
                </m:r>
                <m:sSub>
                  <m:e>
                    <m:r>
                      <m:t>V</m:t>
                    </m:r>
                  </m:e>
                  <m:sub>
                    <m:r>
                      <m:t>S</m:t>
                    </m:r>
                    <m:r>
                      <m:t>2</m:t>
                    </m:r>
                  </m:sub>
                </m:sSub>
                <m:r>
                  <m:t> </m:t>
                </m:r>
                <m:f>
                  <m:fPr>
                    <m:type m:val="bar"/>
                  </m:fPr>
                  <m:num>
                    <m:d>
                      <m:dPr>
                        <m:begChr m:val="("/>
                        <m:endChr m:val=")"/>
                        <m:sepChr m:val=""/>
                        <m:grow/>
                      </m:dPr>
                      <m:e>
                        <m:sSub>
                          <m:e>
                            <m:r>
                              <m:t>R</m:t>
                            </m:r>
                          </m:e>
                          <m:sub>
                            <m:r>
                              <m:t>1</m:t>
                            </m:r>
                          </m:sub>
                        </m:sSub>
                        <m:r>
                          <m:rPr>
                            <m:sty m:val="p"/>
                          </m:rPr>
                          <m:t>+</m:t>
                        </m:r>
                        <m:sSub>
                          <m:e>
                            <m:r>
                              <m:t>R</m:t>
                            </m:r>
                          </m:e>
                          <m:sub>
                            <m:r>
                              <m:t>3</m:t>
                            </m:r>
                          </m:sub>
                        </m:sSub>
                      </m:e>
                    </m:d>
                    <m:r>
                      <m:rPr>
                        <m:sty m:val="p"/>
                      </m:rPr>
                      <m:t>∥</m:t>
                    </m:r>
                    <m:sSub>
                      <m:e>
                        <m:r>
                          <m:t>R</m:t>
                        </m:r>
                      </m:e>
                      <m:sub>
                        <m:r>
                          <m:t>6</m:t>
                        </m:r>
                      </m:sub>
                    </m:sSub>
                  </m:num>
                  <m:den>
                    <m:sSub>
                      <m:e>
                        <m:r>
                          <m:t>R</m:t>
                        </m:r>
                      </m:e>
                      <m:sub>
                        <m:r>
                          <m:t>4</m:t>
                        </m:r>
                      </m:sub>
                    </m:sSub>
                    <m:r>
                      <m:rPr>
                        <m:sty m:val="p"/>
                      </m:rPr>
                      <m:t>+</m:t>
                    </m:r>
                    <m:d>
                      <m:dPr>
                        <m:begChr m:val="("/>
                        <m:endChr m:val=")"/>
                        <m:sepChr m:val=""/>
                        <m:grow/>
                      </m:dPr>
                      <m:e>
                        <m:sSub>
                          <m:e>
                            <m:r>
                              <m:t>R</m:t>
                            </m:r>
                          </m:e>
                          <m:sub>
                            <m:r>
                              <m:t>1</m:t>
                            </m:r>
                          </m:sub>
                        </m:sSub>
                        <m:r>
                          <m:rPr>
                            <m:sty m:val="p"/>
                          </m:rPr>
                          <m:t>+</m:t>
                        </m:r>
                        <m:sSub>
                          <m:e>
                            <m:r>
                              <m:t>R</m:t>
                            </m:r>
                          </m:e>
                          <m:sub>
                            <m:r>
                              <m:t>3</m:t>
                            </m:r>
                          </m:sub>
                        </m:sSub>
                      </m:e>
                    </m:d>
                    <m:r>
                      <m:rPr>
                        <m:sty m:val="p"/>
                      </m:rPr>
                      <m:t>∥</m:t>
                    </m:r>
                    <m:sSub>
                      <m:e>
                        <m:r>
                          <m:t>R</m:t>
                        </m:r>
                      </m:e>
                      <m:sub>
                        <m:r>
                          <m:t>6</m:t>
                        </m:r>
                      </m:sub>
                    </m:sSub>
                  </m:den>
                </m:f>
                <m:r>
                  <m:rPr>
                    <m:sty m:val="p"/>
                  </m:rPr>
                  <m:t>=</m:t>
                </m:r>
                <m:r>
                  <m:t>5</m:t>
                </m:r>
                <m:r>
                  <m:rPr>
                    <m:sty m:val="p"/>
                  </m:rPr>
                  <m:t>⋅</m:t>
                </m:r>
                <m:f>
                  <m:fPr>
                    <m:type m:val="bar"/>
                  </m:fPr>
                  <m:num>
                    <m:r>
                      <m:t>5</m:t>
                    </m:r>
                    <m:r>
                      <m:rPr>
                        <m:sty m:val="p"/>
                      </m:rPr>
                      <m:t>,</m:t>
                    </m:r>
                    <m:r>
                      <m:t>7166</m:t>
                    </m:r>
                  </m:num>
                  <m:den>
                    <m:r>
                      <m:t>1</m:t>
                    </m:r>
                    <m:r>
                      <m:rPr>
                        <m:sty m:val="p"/>
                      </m:rPr>
                      <m:t>+</m:t>
                    </m:r>
                    <m:r>
                      <m:t>5</m:t>
                    </m:r>
                    <m:r>
                      <m:rPr>
                        <m:sty m:val="p"/>
                      </m:rPr>
                      <m:t>,</m:t>
                    </m:r>
                    <m:r>
                      <m:t>7166</m:t>
                    </m:r>
                  </m:den>
                </m:f>
                <m:r>
                  <m:rPr>
                    <m:sty m:val="p"/>
                  </m:rPr>
                  <m:t>=</m:t>
                </m:r>
                <m:r>
                  <m:t>4</m:t>
                </m:r>
                <m:r>
                  <m:rPr>
                    <m:sty m:val="p"/>
                  </m:rPr>
                  <m:t>,</m:t>
                </m:r>
                <m:r>
                  <m:t>2558</m:t>
                </m:r>
                <m:r>
                  <m:t> </m:t>
                </m:r>
                <m:r>
                  <m:rPr>
                    <m:sty m:val="p"/>
                  </m:rPr>
                  <m:t>V</m:t>
                </m:r>
                <m:r>
                  <m:t>  </m:t>
                </m:r>
                <m:d>
                  <m:dPr>
                    <m:begChr m:val="("/>
                    <m:endChr m:val=")"/>
                    <m:sepChr m:val=""/>
                    <m:grow/>
                  </m:dPr>
                  <m:e>
                    <m:sSub>
                      <m:e>
                        <m:r>
                          <m:t>V</m:t>
                        </m:r>
                      </m:e>
                      <m:sub>
                        <m:r>
                          <m:t>S</m:t>
                        </m:r>
                        <m:r>
                          <m:t>1</m:t>
                        </m:r>
                      </m:sub>
                    </m:sSub>
                    <m:r>
                      <m:rPr>
                        <m:sty m:val="p"/>
                      </m:rPr>
                      <m:t>→</m:t>
                    </m:r>
                    <m:r>
                      <m:rPr>
                        <m:nor/>
                        <m:sty m:val="p"/>
                      </m:rPr>
                      <m:t>kısa devre</m:t>
                    </m:r>
                  </m:e>
                </m:d>
              </m:oMath>
            </m:oMathPara>
          </w:p>
        </w:tc>
        <w:tc>
          <w:tcPr>
            <w:tcW w:type="dxa" w:w="1276"/>
          </w:tcPr>
          <w:p>
            <w:pPr>
              <w:spacing w:line="240" w:lineRule="auto"/>
              <w:jc w:val="right"/>
            </w:pPr>
            <w:r>
              <w:rPr>
                <w:rFonts w:ascii="Times New Roman" w:hAnsi="Times New Roman" w:cs="Times New Roman" w:eastAsia="Times New Roman"/>
                <w:sz w:val="24"/>
              </w:rPr>
              <w:t>(2.12)</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t>c</m:t>
                    </m:r>
                  </m:sub>
                </m:sSub>
                <m:r>
                  <m:rPr>
                    <m:sty m:val="p"/>
                  </m:rPr>
                  <m:t>=</m:t>
                </m:r>
                <m:sSubSup>
                  <m:e>
                    <m:r>
                      <m:t>V</m:t>
                    </m:r>
                  </m:e>
                  <m:sub>
                    <m:r>
                      <m:t>o</m:t>
                    </m:r>
                    <m:r>
                      <m:t>c</m:t>
                    </m:r>
                  </m:sub>
                  <m:sup>
                    <m:d>
                      <m:dPr>
                        <m:begChr m:val="("/>
                        <m:endChr m:val=")"/>
                        <m:sepChr m:val=""/>
                        <m:grow/>
                      </m:dPr>
                      <m:e>
                        <m:r>
                          <m:t>1</m:t>
                        </m:r>
                      </m:e>
                    </m:d>
                  </m:sup>
                </m:sSubSup>
                <m:r>
                  <m:rPr>
                    <m:sty m:val="p"/>
                  </m:rPr>
                  <m:t>+</m:t>
                </m:r>
                <m:sSubSup>
                  <m:e>
                    <m:r>
                      <m:t>V</m:t>
                    </m:r>
                  </m:e>
                  <m:sub>
                    <m:r>
                      <m:t>o</m:t>
                    </m:r>
                    <m:r>
                      <m:t>c</m:t>
                    </m:r>
                  </m:sub>
                  <m:sup>
                    <m:d>
                      <m:dPr>
                        <m:begChr m:val="("/>
                        <m:endChr m:val=")"/>
                        <m:sepChr m:val=""/>
                        <m:grow/>
                      </m:dPr>
                      <m:e>
                        <m:r>
                          <m:t>2</m:t>
                        </m:r>
                      </m:e>
                    </m:d>
                  </m:sup>
                </m:sSubSup>
                <m:r>
                  <m:rPr>
                    <m:sty m:val="p"/>
                  </m:rPr>
                  <m:t>=</m:t>
                </m:r>
                <m:r>
                  <m:t>0</m:t>
                </m:r>
                <m:r>
                  <m:rPr>
                    <m:sty m:val="p"/>
                  </m:rPr>
                  <m:t>,</m:t>
                </m:r>
                <m:r>
                  <m:t>5404</m:t>
                </m:r>
                <m:r>
                  <m:rPr>
                    <m:sty m:val="p"/>
                  </m:rPr>
                  <m:t>+</m:t>
                </m:r>
                <m:r>
                  <m:t>4</m:t>
                </m:r>
                <m:r>
                  <m:rPr>
                    <m:sty m:val="p"/>
                  </m:rPr>
                  <m:t>,</m:t>
                </m:r>
                <m:r>
                  <m:t>2558</m:t>
                </m:r>
                <m:r>
                  <m:rPr>
                    <m:sty m:val="p"/>
                  </m:rPr>
                  <m:t>=</m:t>
                </m:r>
                <m:r>
                  <m:t>4</m:t>
                </m:r>
                <m:r>
                  <m:rPr>
                    <m:sty m:val="p"/>
                  </m:rPr>
                  <m:t>,</m:t>
                </m:r>
                <m:r>
                  <m:t>7962</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(2.13)</w:t>
            </w:r>
          </w:p>
        </w:tc>
      </w:tr>
    </w:tbl>
    <w:p>
      <w:pPr>
        <w:spacing w:after="0" w:line="144" w:lineRule="auto"/>
      </w:pPr>
    </w:p>
    <w:p>
      <w:pPr>
        <w:jc w:val="both"/>
      </w:pPr>
      <w:r>
        <w:rPr>
          <w:rFonts w:ascii="Times New Roman" w:hAnsi="Times New Roman" w:cs="Times New Roman" w:eastAsia="Times New Roman"/>
          <w:b w:val="0"/>
          <w:i w:val="0"/>
        </w:rPr>
        <w:t xml:space="preserve">Kaynaklar tek tek kısa devre edildiğinde Thevenin direnci değişmez; çünkü </w:t>
      </w:r>
      <m:oMath>
        <m:sSub>
          <m:e>
            <m:r>
              <m:t>R</m:t>
            </m:r>
          </m:e>
          <m:sub>
            <m:r>
              <m:t>t</m:t>
            </m:r>
            <m:r>
              <m:t>h</m:t>
            </m:r>
          </m:sub>
        </m:sSub>
      </m:oMath>
      <w:r>
        <w:rPr>
          <w:rFonts w:ascii="Times New Roman" w:hAnsi="Times New Roman" w:cs="Times New Roman" w:eastAsia="Times New Roman"/>
          <w:b w:val="0"/>
          <w:i w:val="0"/>
        </w:rPr>
        <w:t xml:space="preserve"> yalnızca devrenin dirençlerine ve bağımsız kaynakların sıfırlanmasına bağlıdır ve her iki durumda da (hem VS1 hem VS2 kısa devre iken) </w:t>
      </w:r>
      <m:oMath>
        <m:sSub>
          <m:e>
            <m:r>
              <m:t>R</m:t>
            </m:r>
          </m:e>
          <m:sub>
            <m:r>
              <m:t>t</m:t>
            </m:r>
            <m:r>
              <m:t>h</m:t>
            </m:r>
          </m:sub>
        </m:sSub>
        <m:r>
          <m:rPr>
            <m:sty m:val="p"/>
          </m:rPr>
          <m:t>=</m:t>
        </m:r>
        <m:r>
          <m:t>851</m:t>
        </m:r>
        <m:r>
          <m:rPr>
            <m:sty m:val="p"/>
          </m:rPr>
          <m:t>,</m:t>
        </m:r>
        <m:r>
          <m:t>16</m:t>
        </m:r>
        <m:r>
          <m:t> </m:t>
        </m:r>
        <m:r>
          <m:t>Ω</m:t>
        </m:r>
      </m:oMath>
      <w:r>
        <w:rPr>
          <w:rFonts w:ascii="Times New Roman" w:hAnsi="Times New Roman" w:cs="Times New Roman" w:eastAsia="Times New Roman"/>
          <w:b w:val="0"/>
          <w:i w:val="0"/>
        </w:rPr>
        <w:t xml:space="preserve">’dur. Üç duruma ait teorik değerler </w:t>
      </w:r>
      <w:r>
        <w:rPr>
          <w:rFonts w:ascii="Times New Roman" w:hAnsi="Times New Roman" w:cs="Times New Roman" w:eastAsia="Times New Roman"/>
          <w:b w:val="0"/>
          <w:i w:val="0"/>
        </w:rPr>
        <w:t>Tablo 2.3.1</w:t>
      </w:r>
      <w:r>
        <w:rPr>
          <w:rFonts w:ascii="Times New Roman" w:hAnsi="Times New Roman" w:cs="Times New Roman" w:eastAsia="Times New Roman"/>
          <w:b w:val="0"/>
          <w:i w:val="0"/>
        </w:rPr>
        <w:t>’de benzetimle birlikte verilmiştir.</w:t>
      </w:r>
    </w:p>
    <w:p>
      <w:pPr>
        <w:keepNext/>
        <w:spacing w:before="120" w:after="120"/>
      </w:pPr>
      <w:r>
        <w:rPr>
          <w:rFonts w:ascii="Times New Roman" w:hAnsi="Times New Roman" w:cs="Times New Roman" w:eastAsia="Times New Roman"/>
          <w:b/>
          <w:i/>
          <w:sz w:val="24"/>
        </w:rPr>
        <w:t>2.3.3 Benzetim Sonuçları ve Hata Payları</w:t>
      </w:r>
    </w:p>
    <w:p>
      <w:pPr>
        <w:jc w:val="both"/>
      </w:pPr>
      <w:r>
        <w:rPr>
          <w:rFonts w:ascii="Times New Roman" w:hAnsi="Times New Roman" w:cs="Times New Roman" w:eastAsia="Times New Roman"/>
          <w:b w:val="0"/>
          <w:i w:val="0"/>
        </w:rPr>
        <w:t>Şekil 2.3.3</w:t>
      </w:r>
      <w:r>
        <w:rPr>
          <w:rFonts w:ascii="Times New Roman" w:hAnsi="Times New Roman" w:cs="Times New Roman" w:eastAsia="Times New Roman"/>
          <w:b w:val="0"/>
          <w:i w:val="0"/>
        </w:rPr>
        <w:t xml:space="preserve">’de iki kaynak bağlı iken açık devre gerilimi, </w:t>
      </w:r>
      <w:r>
        <w:rPr>
          <w:rFonts w:ascii="Times New Roman" w:hAnsi="Times New Roman" w:cs="Times New Roman" w:eastAsia="Times New Roman"/>
          <w:b w:val="0"/>
          <w:i w:val="0"/>
        </w:rPr>
        <w:t>Şekil 2.3.4</w:t>
      </w:r>
      <w:r>
        <w:rPr>
          <w:rFonts w:ascii="Times New Roman" w:hAnsi="Times New Roman" w:cs="Times New Roman" w:eastAsia="Times New Roman"/>
          <w:b w:val="0"/>
          <w:i w:val="0"/>
        </w:rPr>
        <w:t xml:space="preserve">’de VS1 çıkartılıp yerine kısa devre (0 V’luk kaynak) konulduğundaki, </w:t>
      </w:r>
      <w:r>
        <w:rPr>
          <w:rFonts w:ascii="Times New Roman" w:hAnsi="Times New Roman" w:cs="Times New Roman" w:eastAsia="Times New Roman"/>
          <w:b w:val="0"/>
          <w:i w:val="0"/>
        </w:rPr>
        <w:t>Şekil 2.3.5</w:t>
      </w:r>
      <w:r>
        <w:rPr>
          <w:rFonts w:ascii="Times New Roman" w:hAnsi="Times New Roman" w:cs="Times New Roman" w:eastAsia="Times New Roman"/>
          <w:b w:val="0"/>
          <w:i w:val="0"/>
        </w:rPr>
        <w:t xml:space="preserve">’te ise VS2 çıkartıldığındaki açık devre gerilimi görülmektedir. Üç okuma </w:t>
      </w:r>
      <m:oMath>
        <m:r>
          <m:t>V</m:t>
        </m:r>
        <m:d>
          <m:dPr>
            <m:begChr m:val="("/>
            <m:endChr m:val=")"/>
            <m:sepChr m:val=""/>
            <m:grow/>
          </m:dPr>
          <m:e>
            <m:r>
              <m:t>c</m:t>
            </m:r>
          </m:e>
        </m:d>
        <m:r>
          <m:rPr>
            <m:sty m:val="p"/>
          </m:rPr>
          <m:t>=</m:t>
        </m:r>
        <m:r>
          <m:t>4</m:t>
        </m:r>
        <m:r>
          <m:rPr>
            <m:sty m:val="p"/>
          </m:rPr>
          <m:t>,</m:t>
        </m:r>
        <m:r>
          <m:t>79624</m:t>
        </m:r>
      </m:oMath>
      <w:r>
        <w:rPr>
          <w:rFonts w:ascii="Times New Roman" w:hAnsi="Times New Roman" w:cs="Times New Roman" w:eastAsia="Times New Roman"/>
          <w:b w:val="0"/>
          <w:i w:val="0"/>
        </w:rPr>
        <w:t xml:space="preserve"> V, </w:t>
      </w:r>
      <m:oMath>
        <m:r>
          <m:t>4</m:t>
        </m:r>
        <m:r>
          <m:rPr>
            <m:sty m:val="p"/>
          </m:rPr>
          <m:t>,</m:t>
        </m:r>
        <m:r>
          <m:t>25582</m:t>
        </m:r>
      </m:oMath>
      <w:r>
        <w:rPr>
          <w:rFonts w:ascii="Times New Roman" w:hAnsi="Times New Roman" w:cs="Times New Roman" w:eastAsia="Times New Roman"/>
          <w:b w:val="0"/>
          <w:i w:val="0"/>
        </w:rPr>
        <w:t xml:space="preserve"> V ve </w:t>
      </w:r>
      <m:oMath>
        <m:r>
          <m:t>0</m:t>
        </m:r>
        <m:r>
          <m:rPr>
            <m:sty m:val="p"/>
          </m:rPr>
          <m:t>,</m:t>
        </m:r>
        <m:r>
          <m:t>540422</m:t>
        </m:r>
      </m:oMath>
      <w:r>
        <w:rPr>
          <w:rFonts w:ascii="Times New Roman" w:hAnsi="Times New Roman" w:cs="Times New Roman" w:eastAsia="Times New Roman"/>
          <w:b w:val="0"/>
          <w:i w:val="0"/>
        </w:rPr>
        <w:t xml:space="preserve"> V olup toplam kuralı (</w:t>
      </w:r>
      <w:r>
        <w:rPr>
          <w:rFonts w:ascii="Times New Roman" w:hAnsi="Times New Roman" w:cs="Times New Roman" w:eastAsia="Times New Roman"/>
          <w:b w:val="0"/>
          <w:i w:val="0"/>
        </w:rPr>
        <w:t>(2.13)</w:t>
      </w:r>
      <w:r>
        <w:rPr>
          <w:rFonts w:ascii="Times New Roman" w:hAnsi="Times New Roman" w:cs="Times New Roman" w:eastAsia="Times New Roman"/>
          <w:b w:val="0"/>
          <w:i w:val="0"/>
        </w:rPr>
        <w:t xml:space="preserve">) sağlanmaktadır. </w:t>
      </w:r>
      <w:r>
        <w:rPr>
          <w:rFonts w:ascii="Times New Roman" w:hAnsi="Times New Roman" w:cs="Times New Roman" w:eastAsia="Times New Roman"/>
          <w:b w:val="0"/>
          <w:i w:val="0"/>
        </w:rPr>
        <w:t>Şekil 2.3.6</w:t>
      </w:r>
      <w:r>
        <w:rPr>
          <w:rFonts w:ascii="Times New Roman" w:hAnsi="Times New Roman" w:cs="Times New Roman" w:eastAsia="Times New Roman"/>
          <w:b w:val="0"/>
          <w:i w:val="0"/>
        </w:rPr>
        <w:t xml:space="preserve">’te C–D uçları 0 V’luk kaynak ile kısa devre edilerek </w:t>
      </w:r>
      <m:oMath>
        <m:sSub>
          <m:e>
            <m:r>
              <m:t>I</m:t>
            </m:r>
          </m:e>
          <m:sub>
            <m:r>
              <m:t>N</m:t>
            </m:r>
          </m:sub>
        </m:sSub>
      </m:oMath>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Şekil 2.3.7</w:t>
      </w:r>
      <w:r>
        <w:rPr>
          <w:rFonts w:ascii="Times New Roman" w:hAnsi="Times New Roman" w:cs="Times New Roman" w:eastAsia="Times New Roman"/>
          <w:b w:val="0"/>
          <w:i w:val="0"/>
        </w:rPr>
        <w:t xml:space="preserve">’te iki kaynak da sıfırlanıp çıkışa 1 V’luk deneme kaynağı bağlanarak </w:t>
      </w:r>
      <m:oMath>
        <m:sSub>
          <m:e>
            <m:r>
              <m:t>R</m:t>
            </m:r>
          </m:e>
          <m:sub>
            <m:r>
              <m:t>t</m:t>
            </m:r>
            <m:r>
              <m:t>h</m:t>
            </m:r>
          </m:sub>
        </m:sSub>
      </m:oMath>
      <w:r>
        <w:rPr>
          <w:rFonts w:ascii="Times New Roman" w:hAnsi="Times New Roman" w:cs="Times New Roman" w:eastAsia="Times New Roman"/>
          <w:b w:val="0"/>
          <w:i w:val="0"/>
        </w:rPr>
        <w:t xml:space="preserve"> ölçülmüştür.</w:t>
      </w:r>
    </w:p>
    <w:p>
      <w:pPr>
        <w:keepNext/>
        <w:spacing w:line="240" w:lineRule="auto"/>
        <w:jc w:val="center"/>
      </w:pPr>
      <w:r>
        <w:drawing>
          <wp:inline xmlns:a="http://schemas.openxmlformats.org/drawingml/2006/main" xmlns:pic="http://schemas.openxmlformats.org/drawingml/2006/picture">
            <wp:extent cx="5220000" cy="3262500"/>
            <wp:docPr id="11" name="Picture 11"/>
            <wp:cNvGraphicFramePr>
              <a:graphicFrameLocks noChangeAspect="1"/>
            </wp:cNvGraphicFramePr>
            <a:graphic>
              <a:graphicData uri="http://schemas.openxmlformats.org/drawingml/2006/picture">
                <pic:pic>
                  <pic:nvPicPr>
                    <pic:cNvPr id="0" name="t2_sp_both.png"/>
                    <pic:cNvPicPr/>
                  </pic:nvPicPr>
                  <pic:blipFill>
                    <a:blip r:embed="rId20"/>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2.3.3  İki kaynak bağlı iken (</w:t>
      </w:r>
      <m:oMath>
        <m:sSub>
          <m:e>
            <m:r>
              <m:t>V</m:t>
            </m:r>
          </m:e>
          <m:sub>
            <m:r>
              <m:t>S</m:t>
            </m:r>
            <m:r>
              <m:t>1</m:t>
            </m:r>
          </m:sub>
        </m:sSub>
        <m:r>
          <m:rPr>
            <m:sty m:val="p"/>
          </m:rPr>
          <m:t>=</m:t>
        </m:r>
        <m:r>
          <m:t>12</m:t>
        </m:r>
      </m:oMath>
      <w:r>
        <w:rPr>
          <w:rFonts w:ascii="Times New Roman" w:hAnsi="Times New Roman" w:cs="Times New Roman" w:eastAsia="Times New Roman"/>
          <w:b w:val="0"/>
          <w:i w:val="0"/>
          <w:sz w:val="20"/>
        </w:rPr>
        <w:t xml:space="preserve"> V, </w:t>
      </w:r>
      <m:oMath>
        <m:sSub>
          <m:e>
            <m:r>
              <m:t>V</m:t>
            </m:r>
          </m:e>
          <m:sub>
            <m:r>
              <m:t>S</m:t>
            </m:r>
            <m:r>
              <m:t>2</m:t>
            </m:r>
          </m:sub>
        </m:sSub>
        <m:r>
          <m:rPr>
            <m:sty m:val="p"/>
          </m:rPr>
          <m:t>=</m:t>
        </m:r>
        <m:r>
          <m:t>5</m:t>
        </m:r>
      </m:oMath>
      <w:r>
        <w:rPr>
          <w:rFonts w:ascii="Times New Roman" w:hAnsi="Times New Roman" w:cs="Times New Roman" w:eastAsia="Times New Roman"/>
          <w:b w:val="0"/>
          <w:i w:val="0"/>
          <w:sz w:val="20"/>
        </w:rPr>
        <w:t xml:space="preserve"> V) açık devre gerilimi: </w:t>
      </w:r>
      <m:oMath>
        <m:r>
          <m:t>V</m:t>
        </m:r>
        <m:d>
          <m:dPr>
            <m:begChr m:val="("/>
            <m:endChr m:val=")"/>
            <m:sepChr m:val=""/>
            <m:grow/>
          </m:dPr>
          <m:e>
            <m:r>
              <m:t>c</m:t>
            </m:r>
          </m:e>
        </m:d>
        <m:r>
          <m:rPr>
            <m:sty m:val="p"/>
          </m:rPr>
          <m:t>=</m:t>
        </m:r>
        <m:r>
          <m:t>4</m:t>
        </m:r>
        <m:r>
          <m:rPr>
            <m:sty m:val="p"/>
          </m:rPr>
          <m:t>,</m:t>
        </m:r>
        <m:r>
          <m:t>79624</m:t>
        </m:r>
      </m:oMath>
      <w:r>
        <w:rPr>
          <w:rFonts w:ascii="Times New Roman" w:hAnsi="Times New Roman" w:cs="Times New Roman" w:eastAsia="Times New Roman"/>
          <w:b w:val="0"/>
          <w:i w:val="0"/>
          <w:sz w:val="20"/>
        </w:rPr>
        <w:t xml:space="preserve"> V. Cihaz seri numarası şemanın altındadır.</w:t>
      </w:r>
    </w:p>
    <w:p>
      <w:pPr>
        <w:keepNext/>
        <w:spacing w:line="240" w:lineRule="auto"/>
        <w:jc w:val="center"/>
      </w:pPr>
      <w:r>
        <w:drawing>
          <wp:inline xmlns:a="http://schemas.openxmlformats.org/drawingml/2006/main" xmlns:pic="http://schemas.openxmlformats.org/drawingml/2006/picture">
            <wp:extent cx="5220000" cy="3262500"/>
            <wp:docPr id="12" name="Picture 12"/>
            <wp:cNvGraphicFramePr>
              <a:graphicFrameLocks noChangeAspect="1"/>
            </wp:cNvGraphicFramePr>
            <a:graphic>
              <a:graphicData uri="http://schemas.openxmlformats.org/drawingml/2006/picture">
                <pic:pic>
                  <pic:nvPicPr>
                    <pic:cNvPr id="0" name="t2_sp_s2.png"/>
                    <pic:cNvPicPr/>
                  </pic:nvPicPr>
                  <pic:blipFill>
                    <a:blip r:embed="rId21"/>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2.3.4  VS1 çıkartılıp yerine kısa devre konulduğunda (VS1 = 0 V, </w:t>
      </w:r>
      <m:oMath>
        <m:sSub>
          <m:e>
            <m:r>
              <m:t>V</m:t>
            </m:r>
          </m:e>
          <m:sub>
            <m:r>
              <m:t>S</m:t>
            </m:r>
            <m:r>
              <m:t>2</m:t>
            </m:r>
          </m:sub>
        </m:sSub>
        <m:r>
          <m:rPr>
            <m:sty m:val="p"/>
          </m:rPr>
          <m:t>=</m:t>
        </m:r>
        <m:r>
          <m:t>5</m:t>
        </m:r>
      </m:oMath>
      <w:r>
        <w:rPr>
          <w:rFonts w:ascii="Times New Roman" w:hAnsi="Times New Roman" w:cs="Times New Roman" w:eastAsia="Times New Roman"/>
          <w:b w:val="0"/>
          <w:i w:val="0"/>
          <w:sz w:val="20"/>
        </w:rPr>
        <w:t xml:space="preserve"> V) açık devre gerilimi: </w:t>
      </w:r>
      <m:oMath>
        <m:r>
          <m:t>V</m:t>
        </m:r>
        <m:d>
          <m:dPr>
            <m:begChr m:val="("/>
            <m:endChr m:val=")"/>
            <m:sepChr m:val=""/>
            <m:grow/>
          </m:dPr>
          <m:e>
            <m:r>
              <m:t>c</m:t>
            </m:r>
          </m:e>
        </m:d>
        <m:r>
          <m:rPr>
            <m:sty m:val="p"/>
          </m:rPr>
          <m:t>=</m:t>
        </m:r>
        <m:r>
          <m:t>4</m:t>
        </m:r>
        <m:r>
          <m:rPr>
            <m:sty m:val="p"/>
          </m:rPr>
          <m:t>,</m:t>
        </m:r>
        <m:r>
          <m:t>25582</m:t>
        </m:r>
      </m:oMath>
      <w:r>
        <w:rPr>
          <w:rFonts w:ascii="Times New Roman" w:hAnsi="Times New Roman" w:cs="Times New Roman" w:eastAsia="Times New Roman"/>
          <w:b w:val="0"/>
          <w:i w:val="0"/>
          <w:sz w:val="20"/>
        </w:rPr>
        <w:t xml:space="preserve"> V.</w:t>
      </w:r>
    </w:p>
    <w:p>
      <w:pPr>
        <w:keepNext/>
        <w:spacing w:line="240" w:lineRule="auto"/>
        <w:jc w:val="center"/>
      </w:pPr>
      <w:r>
        <w:drawing>
          <wp:inline xmlns:a="http://schemas.openxmlformats.org/drawingml/2006/main" xmlns:pic="http://schemas.openxmlformats.org/drawingml/2006/picture">
            <wp:extent cx="5220000" cy="3262500"/>
            <wp:docPr id="13" name="Picture 13"/>
            <wp:cNvGraphicFramePr>
              <a:graphicFrameLocks noChangeAspect="1"/>
            </wp:cNvGraphicFramePr>
            <a:graphic>
              <a:graphicData uri="http://schemas.openxmlformats.org/drawingml/2006/picture">
                <pic:pic>
                  <pic:nvPicPr>
                    <pic:cNvPr id="0" name="t2_sp_s1.png"/>
                    <pic:cNvPicPr/>
                  </pic:nvPicPr>
                  <pic:blipFill>
                    <a:blip r:embed="rId22"/>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2.3.5  VS2 çıkartılıp yerine kısa devre konulduğunda (</w:t>
      </w:r>
      <m:oMath>
        <m:sSub>
          <m:e>
            <m:r>
              <m:t>V</m:t>
            </m:r>
          </m:e>
          <m:sub>
            <m:r>
              <m:t>S</m:t>
            </m:r>
            <m:r>
              <m:t>1</m:t>
            </m:r>
          </m:sub>
        </m:sSub>
        <m:r>
          <m:rPr>
            <m:sty m:val="p"/>
          </m:rPr>
          <m:t>=</m:t>
        </m:r>
        <m:r>
          <m:t>12</m:t>
        </m:r>
      </m:oMath>
      <w:r>
        <w:rPr>
          <w:rFonts w:ascii="Times New Roman" w:hAnsi="Times New Roman" w:cs="Times New Roman" w:eastAsia="Times New Roman"/>
          <w:b w:val="0"/>
          <w:i w:val="0"/>
          <w:sz w:val="20"/>
        </w:rPr>
        <w:t xml:space="preserve"> V, VS2 = 0 V) açık devre gerilimi: </w:t>
      </w:r>
      <m:oMath>
        <m:r>
          <m:t>V</m:t>
        </m:r>
        <m:d>
          <m:dPr>
            <m:begChr m:val="("/>
            <m:endChr m:val=")"/>
            <m:sepChr m:val=""/>
            <m:grow/>
          </m:dPr>
          <m:e>
            <m:r>
              <m:t>c</m:t>
            </m:r>
          </m:e>
        </m:d>
        <m:r>
          <m:rPr>
            <m:sty m:val="p"/>
          </m:rPr>
          <m:t>=</m:t>
        </m:r>
        <m:r>
          <m:t>0</m:t>
        </m:r>
        <m:r>
          <m:rPr>
            <m:sty m:val="p"/>
          </m:rPr>
          <m:t>,</m:t>
        </m:r>
        <m:r>
          <m:t>540422</m:t>
        </m:r>
      </m:oMath>
      <w:r>
        <w:rPr>
          <w:rFonts w:ascii="Times New Roman" w:hAnsi="Times New Roman" w:cs="Times New Roman" w:eastAsia="Times New Roman"/>
          <w:b w:val="0"/>
          <w:i w:val="0"/>
          <w:sz w:val="20"/>
        </w:rPr>
        <w:t xml:space="preserve"> V.</w:t>
      </w:r>
    </w:p>
    <w:p>
      <w:pPr>
        <w:keepNext/>
        <w:spacing w:line="240" w:lineRule="auto"/>
        <w:jc w:val="center"/>
      </w:pPr>
      <w:r>
        <w:drawing>
          <wp:inline xmlns:a="http://schemas.openxmlformats.org/drawingml/2006/main" xmlns:pic="http://schemas.openxmlformats.org/drawingml/2006/picture">
            <wp:extent cx="5220000" cy="3262500"/>
            <wp:docPr id="14" name="Picture 14"/>
            <wp:cNvGraphicFramePr>
              <a:graphicFrameLocks noChangeAspect="1"/>
            </wp:cNvGraphicFramePr>
            <a:graphic>
              <a:graphicData uri="http://schemas.openxmlformats.org/drawingml/2006/picture">
                <pic:pic>
                  <pic:nvPicPr>
                    <pic:cNvPr id="0" name="t2_sp_isc.png"/>
                    <pic:cNvPicPr/>
                  </pic:nvPicPr>
                  <pic:blipFill>
                    <a:blip r:embed="rId23"/>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2.3.6  C–D uçlarının 0 V’luk Vsc kaynağı ile kısa devre edilmesi ile ölçülen Norton akımı: </w:t>
      </w:r>
      <m:oMath>
        <m:r>
          <m:t>I</m:t>
        </m:r>
        <m:d>
          <m:dPr>
            <m:begChr m:val="("/>
            <m:endChr m:val=")"/>
            <m:sepChr m:val=""/>
            <m:grow/>
          </m:dPr>
          <m:e>
            <m:r>
              <m:t>V</m:t>
            </m:r>
            <m:r>
              <m:t>s</m:t>
            </m:r>
            <m:r>
              <m:t>c</m:t>
            </m:r>
          </m:e>
        </m:d>
        <m:r>
          <m:rPr>
            <m:sty m:val="p"/>
          </m:rPr>
          <m:t>=</m:t>
        </m:r>
        <m:sSub>
          <m:e>
            <m:r>
              <m:t>I</m:t>
            </m:r>
          </m:e>
          <m:sub>
            <m:r>
              <m:t>N</m:t>
            </m:r>
          </m:sub>
        </m:sSub>
        <m:r>
          <m:rPr>
            <m:sty m:val="p"/>
          </m:rPr>
          <m:t>=</m:t>
        </m:r>
        <m:r>
          <m:t>5</m:t>
        </m:r>
        <m:r>
          <m:rPr>
            <m:sty m:val="p"/>
          </m:rPr>
          <m:t>,</m:t>
        </m:r>
        <m:r>
          <m:t>63492</m:t>
        </m:r>
      </m:oMath>
      <w:r>
        <w:rPr>
          <w:rFonts w:ascii="Times New Roman" w:hAnsi="Times New Roman" w:cs="Times New Roman" w:eastAsia="Times New Roman"/>
          <w:b w:val="0"/>
          <w:i w:val="0"/>
          <w:sz w:val="20"/>
        </w:rPr>
        <w:t xml:space="preserve"> mA.</w:t>
      </w:r>
    </w:p>
    <w:p>
      <w:pPr>
        <w:keepNext/>
        <w:spacing w:line="240" w:lineRule="auto"/>
        <w:jc w:val="center"/>
      </w:pPr>
      <w:r>
        <w:drawing>
          <wp:inline xmlns:a="http://schemas.openxmlformats.org/drawingml/2006/main" xmlns:pic="http://schemas.openxmlformats.org/drawingml/2006/picture">
            <wp:extent cx="5220000" cy="3262500"/>
            <wp:docPr id="15" name="Picture 15"/>
            <wp:cNvGraphicFramePr>
              <a:graphicFrameLocks noChangeAspect="1"/>
            </wp:cNvGraphicFramePr>
            <a:graphic>
              <a:graphicData uri="http://schemas.openxmlformats.org/drawingml/2006/picture">
                <pic:pic>
                  <pic:nvPicPr>
                    <pic:cNvPr id="0" name="t2_sp_rth.png"/>
                    <pic:cNvPicPr/>
                  </pic:nvPicPr>
                  <pic:blipFill>
                    <a:blip r:embed="rId24"/>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2.3.7  İki bağımsız kaynak da 0 V yapıldığında C–D uçlarına bağlanan 1 V’luk deneme kaynağı ile </w:t>
      </w:r>
      <m:oMath>
        <m:sSub>
          <m:e>
            <m:r>
              <m:t>R</m:t>
            </m:r>
          </m:e>
          <m:sub>
            <m:r>
              <m:t>t</m:t>
            </m:r>
            <m:r>
              <m:t>h</m:t>
            </m:r>
          </m:sub>
        </m:sSub>
      </m:oMath>
      <w:r>
        <w:rPr>
          <w:rFonts w:ascii="Times New Roman" w:hAnsi="Times New Roman" w:cs="Times New Roman" w:eastAsia="Times New Roman"/>
          <w:b w:val="0"/>
          <w:i w:val="0"/>
          <w:sz w:val="20"/>
        </w:rPr>
        <w:t xml:space="preserve"> ölçümü: </w:t>
      </w:r>
      <m:oMath>
        <m:d>
          <m:dPr>
            <m:begChr m:val="|"/>
            <m:endChr m:val="|"/>
            <m:sepChr m:val=""/>
            <m:grow/>
          </m:dPr>
          <m:e>
            <m:r>
              <m:t>I</m:t>
            </m:r>
            <m:d>
              <m:dPr>
                <m:begChr m:val="("/>
                <m:endChr m:val=")"/>
                <m:sepChr m:val=""/>
                <m:grow/>
              </m:dPr>
              <m:e>
                <m:sSub>
                  <m:e>
                    <m:r>
                      <m:t>V</m:t>
                    </m:r>
                  </m:e>
                  <m:sub>
                    <m:r>
                      <m:t>t</m:t>
                    </m:r>
                  </m:sub>
                </m:sSub>
              </m:e>
            </m:d>
          </m:e>
        </m:d>
        <m:r>
          <m:rPr>
            <m:sty m:val="p"/>
          </m:rPr>
          <m:t>=</m:t>
        </m:r>
        <m:r>
          <m:t>1</m:t>
        </m:r>
        <m:r>
          <m:rPr>
            <m:sty m:val="p"/>
          </m:rPr>
          <m:t>,</m:t>
        </m:r>
        <m:r>
          <m:t>17486</m:t>
        </m:r>
      </m:oMath>
      <w:r>
        <w:rPr>
          <w:rFonts w:ascii="Times New Roman" w:hAnsi="Times New Roman" w:cs="Times New Roman" w:eastAsia="Times New Roman"/>
          <w:b w:val="0"/>
          <w:i w:val="0"/>
          <w:sz w:val="20"/>
        </w:rPr>
        <w:t xml:space="preserve"> mA, dolayısıyla </w:t>
      </w:r>
      <m:oMath>
        <m:sSub>
          <m:e>
            <m:r>
              <m:t>R</m:t>
            </m:r>
          </m:e>
          <m:sub>
            <m:r>
              <m:t>t</m:t>
            </m:r>
            <m:r>
              <m:t>h</m:t>
            </m:r>
          </m:sub>
        </m:sSub>
        <m:r>
          <m:rPr>
            <m:sty m:val="p"/>
          </m:rPr>
          <m:t>=</m:t>
        </m:r>
        <m:r>
          <m:t>1</m:t>
        </m:r>
        <m:r>
          <m:rPr>
            <m:sty m:val="p"/>
          </m:rPr>
          <m:t>/</m:t>
        </m:r>
        <m:r>
          <m:t>1</m:t>
        </m:r>
        <m:r>
          <m:rPr>
            <m:sty m:val="p"/>
          </m:rPr>
          <m:t>,</m:t>
        </m:r>
        <m:r>
          <m:t>17486</m:t>
        </m:r>
        <m:r>
          <m:t> </m:t>
        </m:r>
        <m:r>
          <m:rPr>
            <m:sty m:val="p"/>
          </m:rPr>
          <m:t>m</m:t>
        </m:r>
        <m:r>
          <m:rPr>
            <m:sty m:val="p"/>
          </m:rPr>
          <m:t>A</m:t>
        </m:r>
        <m:r>
          <m:rPr>
            <m:sty m:val="p"/>
          </m:rPr>
          <m:t>=</m:t>
        </m:r>
        <m:r>
          <m:t>851</m:t>
        </m:r>
        <m:r>
          <m:rPr>
            <m:sty m:val="p"/>
          </m:rPr>
          <m:t>,</m:t>
        </m:r>
        <m:r>
          <m:t>16</m:t>
        </m:r>
        <m:r>
          <m:t> </m:t>
        </m:r>
        <m:r>
          <m:t>Ω</m:t>
        </m:r>
      </m:oMath>
      <w:r>
        <w:rPr>
          <w:rFonts w:ascii="Times New Roman" w:hAnsi="Times New Roman" w:cs="Times New Roman" w:eastAsia="Times New Roman"/>
          <w:b w:val="0"/>
          <w:i w:val="0"/>
          <w:sz w:val="20"/>
        </w:rPr>
        <w:t>.</w:t>
      </w:r>
    </w:p>
    <w:p>
      <w:pPr>
        <w:keepNext/>
        <w:spacing w:line="240" w:lineRule="auto" w:after="80"/>
        <w:jc w:val="center"/>
      </w:pPr>
      <w:r>
        <w:rPr>
          <w:rFonts w:ascii="Times New Roman" w:hAnsi="Times New Roman" w:cs="Times New Roman" w:eastAsia="Times New Roman"/>
          <w:b w:val="0"/>
          <w:i w:val="0"/>
          <w:sz w:val="20"/>
        </w:rPr>
        <w:t xml:space="preserve">Tablo 2.3.1  Süperpozisyon devresinde açık devre gerilimi </w:t>
      </w:r>
      <m:oMath>
        <m:sSub>
          <m:e>
            <m:r>
              <m:t>V</m:t>
            </m:r>
          </m:e>
          <m:sub>
            <m:r>
              <m:t>o</m:t>
            </m:r>
            <m:r>
              <m:t>c</m:t>
            </m:r>
          </m:sub>
        </m:sSub>
      </m:oMath>
      <w:r>
        <w:rPr>
          <w:rFonts w:ascii="Times New Roman" w:hAnsi="Times New Roman" w:cs="Times New Roman" w:eastAsia="Times New Roman"/>
          <w:b w:val="0"/>
          <w:i w:val="0"/>
          <w:sz w:val="20"/>
        </w:rPr>
        <w:t xml:space="preserve"> (C–D uçları)</w:t>
      </w:r>
    </w:p>
    <w:tbl>
      <w:tblPr>
        <w:tblW w:type="auto" w:w="0"/>
        <w:jc w:val="center"/>
        <w:tblLayout w:type="fixed"/>
        <w:tblLook w:firstColumn="1" w:firstRow="1" w:lastColumn="0" w:lastRow="0" w:noHBand="0" w:noVBand="1" w:val="04A0"/>
      </w:tblPr>
      <w:tblGrid>
        <w:gridCol w:w="2948"/>
        <w:gridCol w:w="1474"/>
        <w:gridCol w:w="1587"/>
        <w:gridCol w:w="1361"/>
        <w:gridCol w:w="1020"/>
      </w:tblGrid>
      <w:tr>
        <w:trPr>
          <w:tblHeader/>
          <w:cantSplit/>
        </w:trPr>
        <w:tc>
          <w:tcPr>
            <w:tcW w:type="dxa" w:w="294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Durum</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Voc</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Benzetim Voc</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Mutlak hata</w:t>
            </w:r>
          </w:p>
        </w:tc>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Bağıl hata</w:t>
            </w:r>
          </w:p>
        </w:tc>
      </w:tr>
      <w:tr>
        <w:trPr>
          <w:cantSplit/>
        </w:trPr>
        <w:tc>
          <w:tcPr>
            <w:tcW w:type="dxa" w:w="294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VS1 ve VS2 bağlı</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4,7962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4,7962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294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VS1 kısa devre (yalnız VS2)</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4,2558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4,2558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294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VS2 kısa devre (yalnız VS1)</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0,5404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0,5404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2948"/>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Toplam (VS1 + VS2 katkıları)</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4,7962 V</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4,7962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0,0000 V</w:t>
            </w:r>
          </w:p>
        </w:tc>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w:t>
            </w:r>
          </w:p>
        </w:tc>
      </w:tr>
    </w:tbl>
    <w:p>
      <w:pPr>
        <w:spacing w:after="120"/>
      </w:pPr>
    </w:p>
    <w:p>
      <w:pPr>
        <w:keepNext/>
        <w:spacing w:line="240" w:lineRule="auto" w:after="80"/>
        <w:jc w:val="center"/>
      </w:pPr>
      <w:r>
        <w:rPr>
          <w:rFonts w:ascii="Times New Roman" w:hAnsi="Times New Roman" w:cs="Times New Roman" w:eastAsia="Times New Roman"/>
          <w:b w:val="0"/>
          <w:i w:val="0"/>
          <w:sz w:val="20"/>
        </w:rPr>
        <w:t>Tablo 2.3.2  Süperpozisyon devresinde Thevenin direnci ve Norton akımı</w:t>
      </w:r>
    </w:p>
    <w:tbl>
      <w:tblPr>
        <w:tblW w:type="auto" w:w="0"/>
        <w:jc w:val="center"/>
        <w:tblLayout w:type="fixed"/>
        <w:tblLook w:firstColumn="1" w:firstRow="1" w:lastColumn="0" w:lastRow="0" w:noHBand="0" w:noVBand="1" w:val="04A0"/>
      </w:tblPr>
      <w:tblGrid>
        <w:gridCol w:w="2948"/>
        <w:gridCol w:w="1474"/>
        <w:gridCol w:w="1587"/>
        <w:gridCol w:w="1361"/>
        <w:gridCol w:w="1020"/>
      </w:tblGrid>
      <w:tr>
        <w:trPr>
          <w:tblHeader/>
          <w:cantSplit/>
        </w:trPr>
        <w:tc>
          <w:tcPr>
            <w:tcW w:type="dxa" w:w="294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Benzetim</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Mutlak hata</w:t>
            </w:r>
          </w:p>
        </w:tc>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Bağıl hata</w:t>
            </w:r>
          </w:p>
        </w:tc>
      </w:tr>
      <w:tr>
        <w:trPr>
          <w:cantSplit/>
        </w:trPr>
        <w:tc>
          <w:tcPr>
            <w:tcW w:type="dxa" w:w="294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 xml:space="preserve">Thevenin direnci </w:t>
            </w:r>
            <m:oMath>
              <m:sSub>
                <m:e>
                  <m:r>
                    <m:t>R</m:t>
                  </m:r>
                </m:e>
                <m:sub>
                  <m:r>
                    <m:t>t</m:t>
                  </m:r>
                  <m:r>
                    <m:t>h</m:t>
                  </m:r>
                </m:sub>
              </m:sSub>
            </m:oMath>
            <w:r>
              <w:rPr>
                <w:rFonts w:ascii="Times New Roman" w:hAnsi="Times New Roman" w:cs="Times New Roman" w:eastAsia="Times New Roman"/>
                <w:b w:val="0"/>
                <w:i w:val="0"/>
                <w:sz w:val="20"/>
              </w:rPr>
              <w:t xml:space="preserve"> (3 durumda aynı)</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851,16 Ω</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851,16 Ω</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Ω</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2948"/>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 xml:space="preserve">Norton akımı </w:t>
            </w:r>
            <m:oMath>
              <m:sSub>
                <m:e>
                  <m:r>
                    <m:t>I</m:t>
                  </m:r>
                </m:e>
                <m:sub>
                  <m:r>
                    <m:t>N</m:t>
                  </m:r>
                </m:sub>
              </m:sSub>
              <m:r>
                <m:rPr>
                  <m:sty m:val="p"/>
                </m:rPr>
                <m:t>=</m:t>
              </m:r>
              <m:sSub>
                <m:e>
                  <m:r>
                    <m:t>V</m:t>
                  </m:r>
                </m:e>
                <m:sub>
                  <m:r>
                    <m:t>o</m:t>
                  </m:r>
                  <m:r>
                    <m:t>c</m:t>
                  </m:r>
                </m:sub>
              </m:sSub>
              <m:r>
                <m:rPr>
                  <m:sty m:val="p"/>
                </m:rPr>
                <m:t>/</m:t>
              </m:r>
              <m:sSub>
                <m:e>
                  <m:r>
                    <m:t>R</m:t>
                  </m:r>
                </m:e>
                <m:sub>
                  <m:r>
                    <m:t>t</m:t>
                  </m:r>
                  <m:r>
                    <m:t>h</m:t>
                  </m:r>
                </m:sub>
              </m:sSub>
            </m:oMath>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5,6349 mA</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5,6349 mA</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0,0000 mA</w:t>
            </w:r>
          </w:p>
        </w:tc>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w:t>
            </w:r>
          </w:p>
        </w:tc>
      </w:tr>
    </w:tbl>
    <w:p>
      <w:pPr>
        <w:spacing w:after="120"/>
      </w:pPr>
    </w:p>
    <w:p>
      <w:pPr>
        <w:jc w:val="both"/>
      </w:pPr>
      <w:r>
        <w:rPr>
          <w:rFonts w:ascii="Times New Roman" w:hAnsi="Times New Roman" w:cs="Times New Roman" w:eastAsia="Times New Roman"/>
          <w:b w:val="0"/>
          <w:i w:val="0"/>
        </w:rPr>
        <w:t xml:space="preserve">Tüm sonuçlarda teorik ve benzetim değerleri yuvarlama hatası mertebesinde örtüşmüştür. Buna göre C–D uçlarından görülen Thevenin eşdeğeri </w:t>
      </w:r>
      <m:oMath>
        <m:sSub>
          <m:e>
            <m:r>
              <m:t>V</m:t>
            </m:r>
          </m:e>
          <m:sub>
            <m:r>
              <m:t>t</m:t>
            </m:r>
            <m:r>
              <m:t>h</m:t>
            </m:r>
          </m:sub>
        </m:sSub>
        <m:r>
          <m:rPr>
            <m:sty m:val="p"/>
          </m:rPr>
          <m:t>=</m:t>
        </m:r>
        <m:r>
          <m:t>4</m:t>
        </m:r>
        <m:r>
          <m:rPr>
            <m:sty m:val="p"/>
          </m:rPr>
          <m:t>,</m:t>
        </m:r>
        <m:r>
          <m:t>796</m:t>
        </m:r>
        <m:r>
          <m:t> </m:t>
        </m:r>
        <m:r>
          <m:rPr>
            <m:sty m:val="p"/>
          </m:rPr>
          <m:t>V</m:t>
        </m:r>
      </m:oMath>
      <w:r>
        <w:rPr>
          <w:rFonts w:ascii="Times New Roman" w:hAnsi="Times New Roman" w:cs="Times New Roman" w:eastAsia="Times New Roman"/>
          <w:b w:val="0"/>
          <w:i w:val="0"/>
        </w:rPr>
        <w:t xml:space="preserve"> ve </w:t>
      </w:r>
      <m:oMath>
        <m:sSub>
          <m:e>
            <m:r>
              <m:t>R</m:t>
            </m:r>
          </m:e>
          <m:sub>
            <m:r>
              <m:t>t</m:t>
            </m:r>
            <m:r>
              <m:t>h</m:t>
            </m:r>
          </m:sub>
        </m:sSub>
        <m:r>
          <m:rPr>
            <m:sty m:val="p"/>
          </m:rPr>
          <m:t>=</m:t>
        </m:r>
        <m:r>
          <m:t>851</m:t>
        </m:r>
        <m:r>
          <m:rPr>
            <m:sty m:val="p"/>
          </m:rPr>
          <m:t>,</m:t>
        </m:r>
        <m:r>
          <m:t>16</m:t>
        </m:r>
        <m:r>
          <m:t> </m:t>
        </m:r>
        <m:r>
          <m:t>Ω</m:t>
        </m:r>
      </m:oMath>
      <w:r>
        <w:rPr>
          <w:rFonts w:ascii="Times New Roman" w:hAnsi="Times New Roman" w:cs="Times New Roman" w:eastAsia="Times New Roman"/>
          <w:b w:val="0"/>
          <w:i w:val="0"/>
        </w:rPr>
        <w:t xml:space="preserve">; Norton eşdeğeri </w:t>
      </w:r>
      <m:oMath>
        <m:sSub>
          <m:e>
            <m:r>
              <m:t>I</m:t>
            </m:r>
          </m:e>
          <m:sub>
            <m:r>
              <m:t>N</m:t>
            </m:r>
          </m:sub>
        </m:sSub>
        <m:r>
          <m:rPr>
            <m:sty m:val="p"/>
          </m:rPr>
          <m:t>=</m:t>
        </m:r>
        <m:r>
          <m:t>5</m:t>
        </m:r>
        <m:r>
          <m:rPr>
            <m:sty m:val="p"/>
          </m:rPr>
          <m:t>,</m:t>
        </m:r>
        <m:r>
          <m:t>635</m:t>
        </m:r>
        <m:r>
          <m:t> </m:t>
        </m:r>
        <m:r>
          <m:rPr>
            <m:sty m:val="p"/>
          </m:rPr>
          <m:t>m</m:t>
        </m:r>
        <m:r>
          <m:rPr>
            <m:sty m:val="p"/>
          </m:rPr>
          <m:t>A</m:t>
        </m:r>
      </m:oMath>
      <w:r>
        <w:rPr>
          <w:rFonts w:ascii="Times New Roman" w:hAnsi="Times New Roman" w:cs="Times New Roman" w:eastAsia="Times New Roman"/>
          <w:b w:val="0"/>
          <w:i w:val="0"/>
        </w:rPr>
        <w:t xml:space="preserve"> ve </w:t>
      </w:r>
      <m:oMath>
        <m:sSub>
          <m:e>
            <m:r>
              <m:t>R</m:t>
            </m:r>
          </m:e>
          <m:sub>
            <m:r>
              <m:t>N</m:t>
            </m:r>
          </m:sub>
        </m:sSub>
        <m:r>
          <m:rPr>
            <m:sty m:val="p"/>
          </m:rPr>
          <m:t>=</m:t>
        </m:r>
        <m:r>
          <m:t>851</m:t>
        </m:r>
        <m:r>
          <m:rPr>
            <m:sty m:val="p"/>
          </m:rPr>
          <m:t>,</m:t>
        </m:r>
        <m:r>
          <m:t>16</m:t>
        </m:r>
        <m:r>
          <m:t> </m:t>
        </m:r>
        <m:r>
          <m:t>Ω</m:t>
        </m:r>
      </m:oMath>
      <w:r>
        <w:rPr>
          <w:rFonts w:ascii="Times New Roman" w:hAnsi="Times New Roman" w:cs="Times New Roman" w:eastAsia="Times New Roman"/>
          <w:b w:val="0"/>
          <w:i w:val="0"/>
        </w:rPr>
        <w:t>’dur. Ayrıca süperpozisyon doğrulanmıştır: iki kaynağın birlikte yarattığı gerilim, her birinin tek başına yarattığı gerilimlerin toplamına eşittir.</w:t>
      </w:r>
    </w:p>
    <w:p>
      <w:pPr>
        <w:keepNext/>
        <w:spacing w:before="240" w:after="120"/>
      </w:pPr>
      <w:r>
        <w:rPr>
          <w:rFonts w:ascii="Times New Roman" w:hAnsi="Times New Roman" w:cs="Times New Roman" w:eastAsia="Times New Roman"/>
          <w:b/>
          <w:i w:val="0"/>
          <w:sz w:val="24"/>
        </w:rPr>
        <w:t>3  SONUÇLAR</w:t>
      </w:r>
    </w:p>
    <w:p>
      <w:pPr>
        <w:jc w:val="both"/>
      </w:pPr>
      <w:r>
        <w:rPr>
          <w:rFonts w:ascii="Times New Roman" w:hAnsi="Times New Roman" w:cs="Times New Roman" w:eastAsia="Times New Roman"/>
          <w:b/>
          <w:i w:val="0"/>
        </w:rPr>
        <w:t>Genel değerlendirme.</w:t>
      </w:r>
      <w:r>
        <w:rPr>
          <w:rFonts w:ascii="Times New Roman" w:hAnsi="Times New Roman" w:cs="Times New Roman" w:eastAsia="Times New Roman"/>
          <w:b w:val="0"/>
          <w:i w:val="0"/>
        </w:rPr>
        <w:t xml:space="preserve"> Üç bölümde de el ile türetilen sonuçlar benzetimle yuvarlama hatası mertebesinde örtüşmüştür. Thevenin eşdeğerinde </w:t>
      </w:r>
      <m:oMath>
        <m:sSub>
          <m:e>
            <m:r>
              <m:t>V</m:t>
            </m:r>
          </m:e>
          <m:sub>
            <m:r>
              <m:t>t</m:t>
            </m:r>
            <m:r>
              <m:t>h</m:t>
            </m:r>
          </m:sub>
        </m:sSub>
        <m:r>
          <m:rPr>
            <m:sty m:val="p"/>
          </m:rPr>
          <m:t>=</m:t>
        </m:r>
        <m:r>
          <m:t>6</m:t>
        </m:r>
      </m:oMath>
      <w:r>
        <w:rPr>
          <w:rFonts w:ascii="Times New Roman" w:hAnsi="Times New Roman" w:cs="Times New Roman" w:eastAsia="Times New Roman"/>
          <w:b w:val="0"/>
          <w:i w:val="0"/>
        </w:rPr>
        <w:t xml:space="preserve"> V, </w:t>
      </w:r>
      <m:oMath>
        <m:sSub>
          <m:e>
            <m:r>
              <m:t>I</m:t>
            </m:r>
          </m:e>
          <m:sub>
            <m:r>
              <m:t>s</m:t>
            </m:r>
            <m:r>
              <m:t>c</m:t>
            </m:r>
          </m:sub>
        </m:sSub>
        <m:r>
          <m:rPr>
            <m:sty m:val="p"/>
          </m:rPr>
          <m:t>=</m:t>
        </m:r>
        <m:r>
          <m:t>1</m:t>
        </m:r>
        <m:r>
          <m:rPr>
            <m:sty m:val="p"/>
          </m:rPr>
          <m:t>,</m:t>
        </m:r>
        <m:r>
          <m:t>7045</m:t>
        </m:r>
      </m:oMath>
      <w:r>
        <w:rPr>
          <w:rFonts w:ascii="Times New Roman" w:hAnsi="Times New Roman" w:cs="Times New Roman" w:eastAsia="Times New Roman"/>
          <w:b w:val="0"/>
          <w:i w:val="0"/>
        </w:rPr>
        <w:t xml:space="preserve"> mA ve </w:t>
      </w:r>
      <m:oMath>
        <m:sSub>
          <m:e>
            <m:r>
              <m:t>R</m:t>
            </m:r>
          </m:e>
          <m:sub>
            <m:r>
              <m:t>t</m:t>
            </m:r>
            <m:r>
              <m:t>h</m:t>
            </m:r>
          </m:sub>
        </m:sSub>
        <m:r>
          <m:rPr>
            <m:sty m:val="p"/>
          </m:rPr>
          <m:t>=</m:t>
        </m:r>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bulunmuş; bu direncin hem </w:t>
      </w:r>
      <m:oMath>
        <m:sSub>
          <m:e>
            <m:r>
              <m:t>V</m:t>
            </m:r>
          </m:e>
          <m:sub>
            <m:r>
              <m:t>o</m:t>
            </m:r>
            <m:r>
              <m:t>c</m:t>
            </m:r>
          </m:sub>
        </m:sSub>
        <m:r>
          <m:rPr>
            <m:sty m:val="p"/>
          </m:rPr>
          <m:t>/</m:t>
        </m:r>
        <m:sSub>
          <m:e>
            <m:r>
              <m:t>I</m:t>
            </m:r>
          </m:e>
          <m:sub>
            <m:r>
              <m:t>s</m:t>
            </m:r>
            <m:r>
              <m:t>c</m:t>
            </m:r>
          </m:sub>
        </m:sSub>
      </m:oMath>
      <w:r>
        <w:rPr>
          <w:rFonts w:ascii="Times New Roman" w:hAnsi="Times New Roman" w:cs="Times New Roman" w:eastAsia="Times New Roman"/>
          <w:b w:val="0"/>
          <w:i w:val="0"/>
        </w:rPr>
        <w:t xml:space="preserve"> oranından hem de kaynak sıfırlanarak yapılan hesaptan aynı çıkması, doğrusal devrede eşdeğerin tek olduğunu göstermiştir. Maksimum güç transferinde </w:t>
      </w:r>
      <m:oMath>
        <m:sSub>
          <m:e>
            <m:r>
              <m:t>R</m:t>
            </m:r>
          </m:e>
          <m:sub>
            <m:r>
              <m:t>L</m:t>
            </m:r>
          </m:sub>
        </m:sSub>
        <m:r>
          <m:rPr>
            <m:sty m:val="p"/>
          </m:rPr>
          <m:t>=</m:t>
        </m:r>
        <m:sSub>
          <m:e>
            <m:r>
              <m:t>R</m:t>
            </m:r>
          </m:e>
          <m:sub>
            <m:r>
              <m:t>t</m:t>
            </m:r>
            <m:r>
              <m:t>h</m:t>
            </m:r>
          </m:sub>
        </m:sSub>
        <m:r>
          <m:rPr>
            <m:sty m:val="p"/>
          </m:rPr>
          <m:t>=</m:t>
        </m:r>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için yük gücü </w:t>
      </w:r>
      <m:oMath>
        <m:r>
          <m:t>2</m:t>
        </m:r>
        <m:r>
          <m:rPr>
            <m:sty m:val="p"/>
          </m:rPr>
          <m:t>,</m:t>
        </m:r>
        <m:r>
          <m:t>5568</m:t>
        </m:r>
        <m:r>
          <m:t> </m:t>
        </m:r>
        <m:r>
          <m:rPr>
            <m:sty m:val="p"/>
          </m:rPr>
          <m:t>m</m:t>
        </m:r>
        <m:r>
          <m:rPr>
            <m:sty m:val="p"/>
          </m:rPr>
          <m:t>W</m:t>
        </m:r>
      </m:oMath>
      <w:r>
        <w:rPr>
          <w:rFonts w:ascii="Times New Roman" w:hAnsi="Times New Roman" w:cs="Times New Roman" w:eastAsia="Times New Roman"/>
          <w:b w:val="0"/>
          <w:i w:val="0"/>
        </w:rPr>
        <w:t xml:space="preserve"> bulunmuş ve LTspice taramasındaki güç tepesi bu değerde okunmuştur. Süperpozisyon devresinde iki kaynağın birlikte oluşturduğu </w:t>
      </w:r>
      <m:oMath>
        <m:r>
          <m:t>4</m:t>
        </m:r>
        <m:r>
          <m:rPr>
            <m:sty m:val="p"/>
          </m:rPr>
          <m:t>,</m:t>
        </m:r>
        <m:r>
          <m:t>7962</m:t>
        </m:r>
      </m:oMath>
      <w:r>
        <w:rPr>
          <w:rFonts w:ascii="Times New Roman" w:hAnsi="Times New Roman" w:cs="Times New Roman" w:eastAsia="Times New Roman"/>
          <w:b w:val="0"/>
          <w:i w:val="0"/>
        </w:rPr>
        <w:t xml:space="preserve"> V’luk gerilim, tek tek oluşturdukları </w:t>
      </w:r>
      <m:oMath>
        <m:r>
          <m:t>0</m:t>
        </m:r>
        <m:r>
          <m:rPr>
            <m:sty m:val="p"/>
          </m:rPr>
          <m:t>,</m:t>
        </m:r>
        <m:r>
          <m:t>5404</m:t>
        </m:r>
      </m:oMath>
      <w:r>
        <w:rPr>
          <w:rFonts w:ascii="Times New Roman" w:hAnsi="Times New Roman" w:cs="Times New Roman" w:eastAsia="Times New Roman"/>
          <w:b w:val="0"/>
          <w:i w:val="0"/>
        </w:rPr>
        <w:t xml:space="preserve"> V ve </w:t>
      </w:r>
      <m:oMath>
        <m:r>
          <m:t>4</m:t>
        </m:r>
        <m:r>
          <m:rPr>
            <m:sty m:val="p"/>
          </m:rPr>
          <m:t>,</m:t>
        </m:r>
        <m:r>
          <m:t>2558</m:t>
        </m:r>
      </m:oMath>
      <w:r>
        <w:rPr>
          <w:rFonts w:ascii="Times New Roman" w:hAnsi="Times New Roman" w:cs="Times New Roman" w:eastAsia="Times New Roman"/>
          <w:b w:val="0"/>
          <w:i w:val="0"/>
        </w:rPr>
        <w:t xml:space="preserve"> V’un toplamına eşit çıkmıştır.</w:t>
      </w:r>
    </w:p>
    <w:p>
      <w:pPr>
        <w:jc w:val="both"/>
      </w:pPr>
      <w:r>
        <w:rPr>
          <w:rFonts w:ascii="Times New Roman" w:hAnsi="Times New Roman" w:cs="Times New Roman" w:eastAsia="Times New Roman"/>
          <w:b/>
          <w:i w:val="0"/>
        </w:rPr>
        <w:t>Laboratuvar ölçümlerinde beklenen sapmalar.</w:t>
      </w:r>
      <w:r>
        <w:rPr>
          <w:rFonts w:ascii="Times New Roman" w:hAnsi="Times New Roman" w:cs="Times New Roman" w:eastAsia="Times New Roman"/>
          <w:b w:val="0"/>
          <w:i w:val="0"/>
        </w:rPr>
        <w:t xml:space="preserve"> Dirençlerin %5 toleransı nedeniyle ölçülen </w:t>
      </w:r>
      <m:oMath>
        <m:sSub>
          <m:e>
            <m:r>
              <m:t>V</m:t>
            </m:r>
          </m:e>
          <m:sub>
            <m:r>
              <m:t>o</m:t>
            </m:r>
            <m:r>
              <m:t>c</m:t>
            </m:r>
          </m:sub>
        </m:sSub>
      </m:oMath>
      <w:r>
        <w:rPr>
          <w:rFonts w:ascii="Times New Roman" w:hAnsi="Times New Roman" w:cs="Times New Roman" w:eastAsia="Times New Roman"/>
          <w:b w:val="0"/>
          <w:i w:val="0"/>
        </w:rPr>
        <w:t xml:space="preserve"> ve </w:t>
      </w:r>
      <m:oMath>
        <m:sSub>
          <m:e>
            <m:r>
              <m:t>R</m:t>
            </m:r>
          </m:e>
          <m:sub>
            <m:r>
              <m:t>t</m:t>
            </m:r>
            <m:r>
              <m:t>h</m:t>
            </m:r>
          </m:sub>
        </m:sSub>
      </m:oMath>
      <w:r>
        <w:rPr>
          <w:rFonts w:ascii="Times New Roman" w:hAnsi="Times New Roman" w:cs="Times New Roman" w:eastAsia="Times New Roman"/>
          <w:b w:val="0"/>
          <w:i w:val="0"/>
        </w:rPr>
        <w:t xml:space="preserve"> değerleri kuramsal değerden birkaç yüzde sapabilir. Ölçü aletinin 10 MΩ’luk iç direnci bu deneyin dirençlerinin yanında çok büyük olduğundan (</w:t>
      </w:r>
      <m:oMath>
        <m:sSub>
          <m:e>
            <m:r>
              <m:t>R</m:t>
            </m:r>
          </m:e>
          <m:sub>
            <m:r>
              <m:t>t</m:t>
            </m:r>
            <m:r>
              <m:t>h</m:t>
            </m:r>
          </m:sub>
        </m:sSub>
      </m:oMath>
      <w:r>
        <w:rPr>
          <w:rFonts w:ascii="Times New Roman" w:hAnsi="Times New Roman" w:cs="Times New Roman" w:eastAsia="Times New Roman"/>
          <w:b w:val="0"/>
          <w:i w:val="0"/>
        </w:rPr>
        <w:t xml:space="preserve"> binlerce ohm mertebesindedir) açık devre gerilimi ölçümünde yük etkisi %0,04’ün altındadır. Kısa devre akımı ölçümünde ise ampermetrenin iç direnci (birkaç ohm ile yüzlerce ohm arasında, kademeye bağlı) 3,52 kΩ’a eklenerek </w:t>
      </w:r>
      <m:oMath>
        <m:sSub>
          <m:e>
            <m:r>
              <m:t>I</m:t>
            </m:r>
          </m:e>
          <m:sub>
            <m:r>
              <m:t>s</m:t>
            </m:r>
            <m:r>
              <m:t>c</m:t>
            </m:r>
          </m:sub>
        </m:sSub>
      </m:oMath>
      <w:r>
        <w:rPr>
          <w:rFonts w:ascii="Times New Roman" w:hAnsi="Times New Roman" w:cs="Times New Roman" w:eastAsia="Times New Roman"/>
          <w:b w:val="0"/>
          <w:i w:val="0"/>
        </w:rPr>
        <w:t xml:space="preserve">’yi bir miktar küçültür; </w:t>
      </w:r>
      <m:oMath>
        <m:sSub>
          <m:e>
            <m:r>
              <m:t>R</m:t>
            </m:r>
          </m:e>
          <m:sub>
            <m:r>
              <m:t>t</m:t>
            </m:r>
            <m:r>
              <m:t>h</m:t>
            </m:r>
          </m:sub>
        </m:sSub>
      </m:oMath>
      <w:r>
        <w:rPr>
          <w:rFonts w:ascii="Times New Roman" w:hAnsi="Times New Roman" w:cs="Times New Roman" w:eastAsia="Times New Roman"/>
          <w:b w:val="0"/>
          <w:i w:val="0"/>
        </w:rPr>
        <w:t xml:space="preserve"> bu nedenle </w:t>
      </w:r>
      <m:oMath>
        <m:sSub>
          <m:e>
            <m:r>
              <m:t>V</m:t>
            </m:r>
          </m:e>
          <m:sub>
            <m:r>
              <m:t>o</m:t>
            </m:r>
            <m:r>
              <m:t>c</m:t>
            </m:r>
          </m:sub>
        </m:sSub>
        <m:r>
          <m:rPr>
            <m:sty m:val="p"/>
          </m:rPr>
          <m:t>/</m:t>
        </m:r>
        <m:sSub>
          <m:e>
            <m:r>
              <m:t>I</m:t>
            </m:r>
          </m:e>
          <m:sub>
            <m:r>
              <m:t>s</m:t>
            </m:r>
            <m:r>
              <m:t>c</m:t>
            </m:r>
          </m:sub>
        </m:sSub>
      </m:oMath>
      <w:r>
        <w:rPr>
          <w:rFonts w:ascii="Times New Roman" w:hAnsi="Times New Roman" w:cs="Times New Roman" w:eastAsia="Times New Roman"/>
          <w:b w:val="0"/>
          <w:i w:val="0"/>
        </w:rPr>
        <w:t xml:space="preserve"> ile değil kaynak sıfırlanarak ölçüldüğünde daha güvenilir bulunur. Maksimum güç deneyinde </w:t>
      </w:r>
      <m:oMath>
        <m:sSub>
          <m:e>
            <m:r>
              <m:t>R</m:t>
            </m:r>
          </m:e>
          <m:sub>
            <m:r>
              <m:t>L</m:t>
            </m:r>
          </m:sub>
        </m:sSub>
      </m:oMath>
      <w:r>
        <w:rPr>
          <w:rFonts w:ascii="Times New Roman" w:hAnsi="Times New Roman" w:cs="Times New Roman" w:eastAsia="Times New Roman"/>
          <w:b w:val="0"/>
          <w:i w:val="0"/>
        </w:rPr>
        <w:t xml:space="preserve">’nin tam 3,52 kΩ olmaması (örneğin %5 sapma) gücü ancak %0,1 mertebesinde azalttığından ölçüm bu parametreye duyarsızdır; asıl belirsizlik </w:t>
      </w:r>
      <m:oMath>
        <m:sSub>
          <m:e>
            <m:r>
              <m:t>V</m:t>
            </m:r>
          </m:e>
          <m:sub>
            <m:r>
              <m:t>t</m:t>
            </m:r>
            <m:r>
              <m:t>h</m:t>
            </m:r>
          </m:sub>
        </m:sSub>
      </m:oMath>
      <w:r>
        <w:rPr>
          <w:rFonts w:ascii="Times New Roman" w:hAnsi="Times New Roman" w:cs="Times New Roman" w:eastAsia="Times New Roman"/>
          <w:b w:val="0"/>
          <w:i w:val="0"/>
        </w:rPr>
        <w:t xml:space="preserve">’nin gerçek değerindedir, çünkü güç </w:t>
      </w:r>
      <m:oMath>
        <m:sSubSup>
          <m:e>
            <m:r>
              <m:t>V</m:t>
            </m:r>
          </m:e>
          <m:sub>
            <m:r>
              <m:t>t</m:t>
            </m:r>
            <m:r>
              <m:t>h</m:t>
            </m:r>
          </m:sub>
          <m:sup>
            <m:r>
              <m:t>2</m:t>
            </m:r>
          </m:sup>
        </m:sSubSup>
      </m:oMath>
      <w:r>
        <w:rPr>
          <w:rFonts w:ascii="Times New Roman" w:hAnsi="Times New Roman" w:cs="Times New Roman" w:eastAsia="Times New Roman"/>
          <w:b w:val="0"/>
          <w:i w:val="0"/>
        </w:rPr>
        <w:t xml:space="preserve"> ile orantılıdır. Devre tahtasındaki kontak dirençleri ve güç kaynağının gerçek çıkış değeri de (10, 12 ve 5 V) ölçü aletiyle denetlenmelidir.</w:t>
      </w:r>
    </w:p>
    <w:p>
      <w:pPr>
        <w:jc w:val="both"/>
      </w:pPr>
      <w:r>
        <w:rPr>
          <w:rFonts w:ascii="Times New Roman" w:hAnsi="Times New Roman" w:cs="Times New Roman" w:eastAsia="Times New Roman"/>
          <w:b/>
          <w:i w:val="0"/>
        </w:rPr>
        <w:t>Eksik veya yorumlanamayan sonuç.</w:t>
      </w:r>
      <w:r>
        <w:rPr>
          <w:rFonts w:ascii="Times New Roman" w:hAnsi="Times New Roman" w:cs="Times New Roman" w:eastAsia="Times New Roman"/>
          <w:b w:val="0"/>
          <w:i w:val="0"/>
        </w:rPr>
        <w:t xml:space="preserve"> Bu rapor bir ön çalışma raporudur; laboratuvar ölçümleri henüz yapılmamıştır ve ölçüm ile benzetim arasındaki hata payı hesaplanmamıştır. Hata payları teorik sonuç ile benzetim arasında verilmiştir; ölçüm sonuçlarının eklenmesi deney raporunda yapılacaktır.</w:t>
      </w:r>
    </w:p>
    <w:p>
      <w:pPr>
        <w:jc w:val="both"/>
      </w:pPr>
      <w:r>
        <w:rPr>
          <w:rFonts w:ascii="Times New Roman" w:hAnsi="Times New Roman" w:cs="Times New Roman" w:eastAsia="Times New Roman"/>
          <w:b/>
          <w:i w:val="0"/>
        </w:rPr>
        <w:t>Kazanılan beceriler.</w:t>
      </w:r>
      <w:r>
        <w:rPr>
          <w:rFonts w:ascii="Times New Roman" w:hAnsi="Times New Roman" w:cs="Times New Roman" w:eastAsia="Times New Roman"/>
          <w:b w:val="0"/>
          <w:i w:val="0"/>
        </w:rPr>
        <w:t xml:space="preserve"> (i) Açık devre gerilimi, kısa devre akımı ve kaynak sıfırlama ile Thevenin eşdeğeri bulunmuş; (ii) yük gücü, türev alınarak en büyük yapılmış; (iii) Millman teoremi ve süperpozisyon ile çok kaynaklı devre çözülmüş; (iv) LTspice ile işletme noktası ve DC tarama benzetimleri yapılıp imleçlerle koordinat okunmuş; (v) devre tahtası yerleşimi planlanmıştır.</w:t>
      </w:r>
    </w:p>
    <w:p>
      <w:pPr>
        <w:keepNext/>
        <w:spacing w:before="240" w:after="120"/>
      </w:pPr>
      <w:r>
        <w:rPr>
          <w:rFonts w:ascii="Times New Roman" w:hAnsi="Times New Roman" w:cs="Times New Roman" w:eastAsia="Times New Roman"/>
          <w:b/>
          <w:i w:val="0"/>
          <w:sz w:val="24"/>
        </w:rPr>
        <w:t>4  KAYNAKLAR</w:t>
      </w:r>
    </w:p>
    <w:p>
      <w:pPr>
        <w:ind w:left="510" w:hanging="510"/>
      </w:pPr>
      <w:r>
        <w:rPr>
          <w:rFonts w:ascii="Times New Roman" w:hAnsi="Times New Roman" w:cs="Times New Roman" w:eastAsia="Times New Roman"/>
          <w:b w:val="0"/>
          <w:i w:val="0"/>
        </w:rPr>
        <w:t xml:space="preserve">1. Nilsson, J. W., &amp; Riedel, S. A. (2015). </w:t>
      </w:r>
      <w:r>
        <w:rPr>
          <w:rFonts w:ascii="Times New Roman" w:hAnsi="Times New Roman" w:cs="Times New Roman" w:eastAsia="Times New Roman"/>
          <w:b w:val="0"/>
          <w:i/>
        </w:rPr>
        <w:t>Electric circuits</w:t>
      </w:r>
      <w:r>
        <w:rPr>
          <w:rFonts w:ascii="Times New Roman" w:hAnsi="Times New Roman" w:cs="Times New Roman" w:eastAsia="Times New Roman"/>
          <w:b w:val="0"/>
          <w:i w:val="0"/>
        </w:rPr>
        <w:t xml:space="preserve"> (10th ed.). Boston: Pearson.</w:t>
      </w:r>
    </w:p>
    <w:p>
      <w:pPr>
        <w:ind w:left="510" w:hanging="510"/>
      </w:pPr>
      <w:r>
        <w:rPr>
          <w:rFonts w:ascii="Times New Roman" w:hAnsi="Times New Roman" w:cs="Times New Roman" w:eastAsia="Times New Roman"/>
          <w:b w:val="0"/>
          <w:i w:val="0"/>
        </w:rPr>
        <w:t xml:space="preserve">2. Alexander, C. K., &amp; Sadiku, M. N. O. (2017). </w:t>
      </w:r>
      <w:r>
        <w:rPr>
          <w:rFonts w:ascii="Times New Roman" w:hAnsi="Times New Roman" w:cs="Times New Roman" w:eastAsia="Times New Roman"/>
          <w:b w:val="0"/>
          <w:i/>
        </w:rPr>
        <w:t>Fundamentals of electric circuits</w:t>
      </w:r>
      <w:r>
        <w:rPr>
          <w:rFonts w:ascii="Times New Roman" w:hAnsi="Times New Roman" w:cs="Times New Roman" w:eastAsia="Times New Roman"/>
          <w:b w:val="0"/>
          <w:i w:val="0"/>
        </w:rPr>
        <w:t xml:space="preserve"> (6th ed.). New York: McGraw-Hill Education.</w:t>
      </w:r>
    </w:p>
    <w:p>
      <w:pPr>
        <w:ind w:left="510" w:hanging="510"/>
      </w:pPr>
      <w:r>
        <w:rPr>
          <w:rFonts w:ascii="Times New Roman" w:hAnsi="Times New Roman" w:cs="Times New Roman" w:eastAsia="Times New Roman"/>
          <w:b w:val="0"/>
          <w:i w:val="0"/>
        </w:rPr>
        <w:t xml:space="preserve">3. Hayt, W. H., Kemmerly, J. E., &amp; Durbin, S. M. (2012). </w:t>
      </w:r>
      <w:r>
        <w:rPr>
          <w:rFonts w:ascii="Times New Roman" w:hAnsi="Times New Roman" w:cs="Times New Roman" w:eastAsia="Times New Roman"/>
          <w:b w:val="0"/>
          <w:i/>
        </w:rPr>
        <w:t>Engineering circuit analysis</w:t>
      </w:r>
      <w:r>
        <w:rPr>
          <w:rFonts w:ascii="Times New Roman" w:hAnsi="Times New Roman" w:cs="Times New Roman" w:eastAsia="Times New Roman"/>
          <w:b w:val="0"/>
          <w:i w:val="0"/>
        </w:rPr>
        <w:t xml:space="preserve"> (8th ed.). New York: McGraw-Hill.</w:t>
      </w:r>
    </w:p>
    <w:p>
      <w:pPr>
        <w:ind w:left="510" w:hanging="510"/>
      </w:pPr>
      <w:r>
        <w:rPr>
          <w:rFonts w:ascii="Times New Roman" w:hAnsi="Times New Roman" w:cs="Times New Roman" w:eastAsia="Times New Roman"/>
          <w:b w:val="0"/>
          <w:i w:val="0"/>
        </w:rPr>
        <w:t xml:space="preserve">4. Analog Devices. (2026). </w:t>
      </w:r>
      <w:r>
        <w:rPr>
          <w:rFonts w:ascii="Times New Roman" w:hAnsi="Times New Roman" w:cs="Times New Roman" w:eastAsia="Times New Roman"/>
          <w:b w:val="0"/>
          <w:i/>
        </w:rPr>
        <w:t>LTspice</w:t>
      </w:r>
      <w:r>
        <w:rPr>
          <w:rFonts w:ascii="Times New Roman" w:hAnsi="Times New Roman" w:cs="Times New Roman" w:eastAsia="Times New Roman"/>
          <w:b w:val="0"/>
          <w:i w:val="0"/>
        </w:rPr>
        <w:t xml:space="preserve"> (Sürüm 26.1.1) [Bilgisayar yazılımı]. Analog Devices, Inc.</w:t>
      </w:r>
    </w:p>
    <w:p>
      <w:pPr>
        <w:ind w:left="510" w:hanging="510"/>
      </w:pPr>
      <w:r>
        <w:rPr>
          <w:rFonts w:ascii="Times New Roman" w:hAnsi="Times New Roman" w:cs="Times New Roman" w:eastAsia="Times New Roman"/>
          <w:b w:val="0"/>
          <w:i w:val="0"/>
        </w:rPr>
        <w:t xml:space="preserve">5. Nagel, L. W., &amp; Pederson, D. O. (1973). </w:t>
      </w:r>
      <w:r>
        <w:rPr>
          <w:rFonts w:ascii="Times New Roman" w:hAnsi="Times New Roman" w:cs="Times New Roman" w:eastAsia="Times New Roman"/>
          <w:b w:val="0"/>
          <w:i/>
        </w:rPr>
        <w:t>SPICE (Simulation Program with Integrated Circuit Emphasis)</w:t>
      </w:r>
      <w:r>
        <w:rPr>
          <w:rFonts w:ascii="Times New Roman" w:hAnsi="Times New Roman" w:cs="Times New Roman" w:eastAsia="Times New Roman"/>
          <w:b w:val="0"/>
          <w:i w:val="0"/>
        </w:rPr>
        <w:t xml:space="preserve"> (Memorandum No. ERL-M382). Berkeley: University of California, Electronics Research Laboratory.</w:t>
      </w:r>
    </w:p>
    <w:p>
      <w:pPr>
        <w:ind w:left="510" w:hanging="510"/>
      </w:pPr>
      <w:r>
        <w:rPr>
          <w:rFonts w:ascii="Times New Roman" w:hAnsi="Times New Roman" w:cs="Times New Roman" w:eastAsia="Times New Roman"/>
          <w:b w:val="0"/>
          <w:i w:val="0"/>
        </w:rPr>
        <w:t xml:space="preserve">6. TOBB Ekonomi ve Teknoloji Üniversitesi. (2026). </w:t>
      </w:r>
      <w:r>
        <w:rPr>
          <w:rFonts w:ascii="Times New Roman" w:hAnsi="Times New Roman" w:cs="Times New Roman" w:eastAsia="Times New Roman"/>
          <w:b w:val="0"/>
          <w:i/>
        </w:rPr>
        <w:t>ELE 201 L – Devre Analizi I Laboratuvarı, Deney 2 Ön Çalışma Yönergesi</w:t>
      </w:r>
      <w:r>
        <w:rPr>
          <w:rFonts w:ascii="Times New Roman" w:hAnsi="Times New Roman" w:cs="Times New Roman" w:eastAsia="Times New Roman"/>
          <w:b w:val="0"/>
          <w:i w:val="0"/>
        </w:rPr>
        <w:t>. Ankara: TOBB ETÜ, Elektrik – Elektronik Mühendisliği Bölümü.</w:t>
      </w:r>
    </w:p>
    <w:p>
      <w:pPr>
        <w:keepNext/>
        <w:spacing w:before="240" w:after="120"/>
      </w:pPr>
      <w:r>
        <w:rPr>
          <w:rFonts w:ascii="Times New Roman" w:hAnsi="Times New Roman" w:cs="Times New Roman" w:eastAsia="Times New Roman"/>
          <w:b/>
          <w:i w:val="0"/>
          <w:sz w:val="24"/>
        </w:rPr>
        <w:t>5  EKLER</w:t>
      </w:r>
    </w:p>
    <w:p>
      <w:pPr>
        <w:keepNext/>
        <w:spacing w:before="120" w:after="120"/>
      </w:pPr>
      <w:r>
        <w:rPr>
          <w:rFonts w:ascii="Times New Roman" w:hAnsi="Times New Roman" w:cs="Times New Roman" w:eastAsia="Times New Roman"/>
          <w:b/>
          <w:i/>
          <w:sz w:val="24"/>
        </w:rPr>
        <w:t>EK-1: SPICE Devre Listeleri (Netlist)</w:t>
      </w:r>
    </w:p>
    <w:p>
      <w:pPr>
        <w:jc w:val="both"/>
      </w:pPr>
      <w:r>
        <w:rPr>
          <w:rFonts w:ascii="Times New Roman" w:hAnsi="Times New Roman" w:cs="Times New Roman" w:eastAsia="Times New Roman"/>
          <w:b w:val="0"/>
          <w:i w:val="0"/>
        </w:rPr>
        <w:t>Aşağıdaki devre listeleri herhangi bir SPICE programına (LTspice, ngspice vb.) olduğu gibi girilebilir. Toprak düğümü 0’dır; SPICE’ta ilk satır başlık sayılır, bu nedenle ilk satır yorum satırıdır.</w:t>
      </w:r>
    </w:p>
    <w:p>
      <w:pPr>
        <w:keepNext/>
        <w:spacing w:line="240" w:lineRule="auto"/>
      </w:pPr>
      <w:r>
        <w:rPr>
          <w:rFonts w:ascii="Times New Roman" w:hAnsi="Times New Roman" w:cs="Times New Roman" w:eastAsia="Times New Roman"/>
          <w:b/>
          <w:i w:val="0"/>
          <w:sz w:val="20"/>
        </w:rPr>
        <w:t>Bölüm 2.1 – Açık devre gerilimi</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2.1 - acik devre gerilimi</w:t>
            </w:r>
          </w:p>
          <w:p>
            <w:pPr>
              <w:spacing w:line="240" w:lineRule="auto" w:after="0"/>
            </w:pPr>
            <w:r>
              <w:rPr>
                <w:rFonts w:ascii="Courier New" w:hAnsi="Courier New" w:cs="Courier New" w:eastAsia="Courier New"/>
                <w:sz w:val="18"/>
              </w:rPr>
              <w:t>Vs 1 0 DC 10</w:t>
            </w:r>
          </w:p>
          <w:p>
            <w:pPr>
              <w:spacing w:line="240" w:lineRule="auto" w:after="0"/>
            </w:pPr>
            <w:r>
              <w:rPr>
                <w:rFonts w:ascii="Courier New" w:hAnsi="Courier New" w:cs="Courier New" w:eastAsia="Courier New"/>
                <w:sz w:val="18"/>
              </w:rPr>
              <w:t>R1 1 a 2.2k</w:t>
            </w:r>
          </w:p>
          <w:p>
            <w:pPr>
              <w:spacing w:line="240" w:lineRule="auto" w:after="0"/>
            </w:pPr>
            <w:r>
              <w:rPr>
                <w:rFonts w:ascii="Courier New" w:hAnsi="Courier New" w:cs="Courier New" w:eastAsia="Courier New"/>
                <w:sz w:val="18"/>
              </w:rPr>
              <w:t>R2 a 0 3.3k</w:t>
            </w:r>
          </w:p>
          <w:p>
            <w:pPr>
              <w:spacing w:line="240" w:lineRule="auto" w:after="0"/>
            </w:pPr>
            <w:r>
              <w:rPr>
                <w:rFonts w:ascii="Courier New" w:hAnsi="Courier New" w:cs="Courier New" w:eastAsia="Courier New"/>
                <w:sz w:val="18"/>
              </w:rPr>
              <w:t>R3 a oc 2.2k</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2.1 – Kısa devre akımı</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2.1 - kisa devre akimi (Vsc = ampermetre)</w:t>
            </w:r>
          </w:p>
          <w:p>
            <w:pPr>
              <w:spacing w:line="240" w:lineRule="auto" w:after="0"/>
            </w:pPr>
            <w:r>
              <w:rPr>
                <w:rFonts w:ascii="Courier New" w:hAnsi="Courier New" w:cs="Courier New" w:eastAsia="Courier New"/>
                <w:sz w:val="18"/>
              </w:rPr>
              <w:t>Vs 1 0 DC 10</w:t>
            </w:r>
          </w:p>
          <w:p>
            <w:pPr>
              <w:spacing w:line="240" w:lineRule="auto" w:after="0"/>
            </w:pPr>
            <w:r>
              <w:rPr>
                <w:rFonts w:ascii="Courier New" w:hAnsi="Courier New" w:cs="Courier New" w:eastAsia="Courier New"/>
                <w:sz w:val="18"/>
              </w:rPr>
              <w:t>R1 1 a 2.2k</w:t>
            </w:r>
          </w:p>
          <w:p>
            <w:pPr>
              <w:spacing w:line="240" w:lineRule="auto" w:after="0"/>
            </w:pPr>
            <w:r>
              <w:rPr>
                <w:rFonts w:ascii="Courier New" w:hAnsi="Courier New" w:cs="Courier New" w:eastAsia="Courier New"/>
                <w:sz w:val="18"/>
              </w:rPr>
              <w:t>R2 a 0 3.3k</w:t>
            </w:r>
          </w:p>
          <w:p>
            <w:pPr>
              <w:spacing w:line="240" w:lineRule="auto" w:after="0"/>
            </w:pPr>
            <w:r>
              <w:rPr>
                <w:rFonts w:ascii="Courier New" w:hAnsi="Courier New" w:cs="Courier New" w:eastAsia="Courier New"/>
                <w:sz w:val="18"/>
              </w:rPr>
              <w:t>R3 a oc 2.2k</w:t>
            </w:r>
          </w:p>
          <w:p>
            <w:pPr>
              <w:spacing w:line="240" w:lineRule="auto" w:after="0"/>
            </w:pPr>
            <w:r>
              <w:rPr>
                <w:rFonts w:ascii="Courier New" w:hAnsi="Courier New" w:cs="Courier New" w:eastAsia="Courier New"/>
                <w:sz w:val="18"/>
              </w:rPr>
              <w:t>Vsc oc 0 DC 0</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2.1 – Thevenin direnci (kaynak sıfırlı)</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2.1 - Rth: kaynak sifir, 1 V deneme kaynagi</w:t>
            </w:r>
          </w:p>
          <w:p>
            <w:pPr>
              <w:spacing w:line="240" w:lineRule="auto" w:after="0"/>
            </w:pPr>
            <w:r>
              <w:rPr>
                <w:rFonts w:ascii="Courier New" w:hAnsi="Courier New" w:cs="Courier New" w:eastAsia="Courier New"/>
                <w:sz w:val="18"/>
              </w:rPr>
              <w:t>Vs 1 0 DC 0</w:t>
            </w:r>
          </w:p>
          <w:p>
            <w:pPr>
              <w:spacing w:line="240" w:lineRule="auto" w:after="0"/>
            </w:pPr>
            <w:r>
              <w:rPr>
                <w:rFonts w:ascii="Courier New" w:hAnsi="Courier New" w:cs="Courier New" w:eastAsia="Courier New"/>
                <w:sz w:val="18"/>
              </w:rPr>
              <w:t>R1 1 a 2.2k</w:t>
            </w:r>
          </w:p>
          <w:p>
            <w:pPr>
              <w:spacing w:line="240" w:lineRule="auto" w:after="0"/>
            </w:pPr>
            <w:r>
              <w:rPr>
                <w:rFonts w:ascii="Courier New" w:hAnsi="Courier New" w:cs="Courier New" w:eastAsia="Courier New"/>
                <w:sz w:val="18"/>
              </w:rPr>
              <w:t>R2 a 0 3.3k</w:t>
            </w:r>
          </w:p>
          <w:p>
            <w:pPr>
              <w:spacing w:line="240" w:lineRule="auto" w:after="0"/>
            </w:pPr>
            <w:r>
              <w:rPr>
                <w:rFonts w:ascii="Courier New" w:hAnsi="Courier New" w:cs="Courier New" w:eastAsia="Courier New"/>
                <w:sz w:val="18"/>
              </w:rPr>
              <w:t>R3 a oc 2.2k</w:t>
            </w:r>
          </w:p>
          <w:p>
            <w:pPr>
              <w:spacing w:line="240" w:lineRule="auto" w:after="0"/>
            </w:pPr>
            <w:r>
              <w:rPr>
                <w:rFonts w:ascii="Courier New" w:hAnsi="Courier New" w:cs="Courier New" w:eastAsia="Courier New"/>
                <w:sz w:val="18"/>
              </w:rPr>
              <w:t>Vt oc 0 DC 1</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2.2 – Yük direnci</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2.2 - yuk direnci</w:t>
            </w:r>
          </w:p>
          <w:p>
            <w:pPr>
              <w:spacing w:line="240" w:lineRule="auto" w:after="0"/>
            </w:pPr>
            <w:r>
              <w:rPr>
                <w:rFonts w:ascii="Courier New" w:hAnsi="Courier New" w:cs="Courier New" w:eastAsia="Courier New"/>
                <w:sz w:val="18"/>
              </w:rPr>
              <w:t>Vs 1 0 DC 10</w:t>
            </w:r>
          </w:p>
          <w:p>
            <w:pPr>
              <w:spacing w:line="240" w:lineRule="auto" w:after="0"/>
            </w:pPr>
            <w:r>
              <w:rPr>
                <w:rFonts w:ascii="Courier New" w:hAnsi="Courier New" w:cs="Courier New" w:eastAsia="Courier New"/>
                <w:sz w:val="18"/>
              </w:rPr>
              <w:t>R1 1 a 2.2k</w:t>
            </w:r>
          </w:p>
          <w:p>
            <w:pPr>
              <w:spacing w:line="240" w:lineRule="auto" w:after="0"/>
            </w:pPr>
            <w:r>
              <w:rPr>
                <w:rFonts w:ascii="Courier New" w:hAnsi="Courier New" w:cs="Courier New" w:eastAsia="Courier New"/>
                <w:sz w:val="18"/>
              </w:rPr>
              <w:t>R2 a 0 3.3k</w:t>
            </w:r>
          </w:p>
          <w:p>
            <w:pPr>
              <w:spacing w:line="240" w:lineRule="auto" w:after="0"/>
            </w:pPr>
            <w:r>
              <w:rPr>
                <w:rFonts w:ascii="Courier New" w:hAnsi="Courier New" w:cs="Courier New" w:eastAsia="Courier New"/>
                <w:sz w:val="18"/>
              </w:rPr>
              <w:t>R3 a oc 2.2k</w:t>
            </w:r>
          </w:p>
          <w:p>
            <w:pPr>
              <w:spacing w:line="240" w:lineRule="auto" w:after="0"/>
            </w:pPr>
            <w:r>
              <w:rPr>
                <w:rFonts w:ascii="Courier New" w:hAnsi="Courier New" w:cs="Courier New" w:eastAsia="Courier New"/>
                <w:sz w:val="18"/>
              </w:rPr>
              <w:t>RL oc 0 3.52k</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2.2 – Yük direnci taraması (LTspice)</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2.2 - RL taramasi (R=V(sw) davranissal direnc), LTspice</w:t>
            </w:r>
          </w:p>
          <w:p>
            <w:pPr>
              <w:spacing w:line="240" w:lineRule="auto" w:after="0"/>
            </w:pPr>
            <w:r>
              <w:rPr>
                <w:rFonts w:ascii="Courier New" w:hAnsi="Courier New" w:cs="Courier New" w:eastAsia="Courier New"/>
                <w:sz w:val="18"/>
              </w:rPr>
              <w:t>Vs 1 0 DC 10</w:t>
            </w:r>
          </w:p>
          <w:p>
            <w:pPr>
              <w:spacing w:line="240" w:lineRule="auto" w:after="0"/>
            </w:pPr>
            <w:r>
              <w:rPr>
                <w:rFonts w:ascii="Courier New" w:hAnsi="Courier New" w:cs="Courier New" w:eastAsia="Courier New"/>
                <w:sz w:val="18"/>
              </w:rPr>
              <w:t>R1 1 a 2.2k</w:t>
            </w:r>
          </w:p>
          <w:p>
            <w:pPr>
              <w:spacing w:line="240" w:lineRule="auto" w:after="0"/>
            </w:pPr>
            <w:r>
              <w:rPr>
                <w:rFonts w:ascii="Courier New" w:hAnsi="Courier New" w:cs="Courier New" w:eastAsia="Courier New"/>
                <w:sz w:val="18"/>
              </w:rPr>
              <w:t>R2 a 0 3.3k</w:t>
            </w:r>
          </w:p>
          <w:p>
            <w:pPr>
              <w:spacing w:line="240" w:lineRule="auto" w:after="0"/>
            </w:pPr>
            <w:r>
              <w:rPr>
                <w:rFonts w:ascii="Courier New" w:hAnsi="Courier New" w:cs="Courier New" w:eastAsia="Courier New"/>
                <w:sz w:val="18"/>
              </w:rPr>
              <w:t>R3 a oc 2.2k</w:t>
            </w:r>
          </w:p>
          <w:p>
            <w:pPr>
              <w:spacing w:line="240" w:lineRule="auto" w:after="0"/>
            </w:pPr>
            <w:r>
              <w:rPr>
                <w:rFonts w:ascii="Courier New" w:hAnsi="Courier New" w:cs="Courier New" w:eastAsia="Courier New"/>
                <w:sz w:val="18"/>
              </w:rPr>
              <w:t>RL oc 0 R=V(sw)</w:t>
            </w:r>
          </w:p>
          <w:p>
            <w:pPr>
              <w:spacing w:line="240" w:lineRule="auto" w:after="0"/>
            </w:pPr>
            <w:r>
              <w:rPr>
                <w:rFonts w:ascii="Courier New" w:hAnsi="Courier New" w:cs="Courier New" w:eastAsia="Courier New"/>
                <w:sz w:val="18"/>
              </w:rPr>
              <w:t>Vsw sw 0 10</w:t>
            </w:r>
          </w:p>
          <w:p>
            <w:pPr>
              <w:spacing w:line="240" w:lineRule="auto" w:after="0"/>
            </w:pPr>
            <w:r>
              <w:rPr>
                <w:rFonts w:ascii="Courier New" w:hAnsi="Courier New" w:cs="Courier New" w:eastAsia="Courier New"/>
                <w:sz w:val="18"/>
              </w:rPr>
              <w:t>.dc Vsw 100 10000 10</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2.3 – Süperpozisyon devresi (iki kaynak bağlı)</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2.3 - iki kaynak bagli, acik devre</w:t>
            </w:r>
          </w:p>
          <w:p>
            <w:pPr>
              <w:spacing w:line="240" w:lineRule="auto" w:after="0"/>
            </w:pPr>
            <w:r>
              <w:rPr>
                <w:rFonts w:ascii="Courier New" w:hAnsi="Courier New" w:cs="Courier New" w:eastAsia="Courier New"/>
                <w:sz w:val="18"/>
              </w:rPr>
              <w:t>VS1 a 0 DC 12</w:t>
            </w:r>
          </w:p>
          <w:p>
            <w:pPr>
              <w:spacing w:line="240" w:lineRule="auto" w:after="0"/>
            </w:pPr>
            <w:r>
              <w:rPr>
                <w:rFonts w:ascii="Courier New" w:hAnsi="Courier New" w:cs="Courier New" w:eastAsia="Courier New"/>
                <w:sz w:val="18"/>
              </w:rPr>
              <w:t>R1 a b 15k</w:t>
            </w:r>
          </w:p>
          <w:p>
            <w:pPr>
              <w:spacing w:line="240" w:lineRule="auto" w:after="0"/>
            </w:pPr>
            <w:r>
              <w:rPr>
                <w:rFonts w:ascii="Courier New" w:hAnsi="Courier New" w:cs="Courier New" w:eastAsia="Courier New"/>
                <w:sz w:val="18"/>
              </w:rPr>
              <w:t>R2 a x 15k</w:t>
            </w:r>
          </w:p>
          <w:p>
            <w:pPr>
              <w:spacing w:line="240" w:lineRule="auto" w:after="0"/>
            </w:pPr>
            <w:r>
              <w:rPr>
                <w:rFonts w:ascii="Courier New" w:hAnsi="Courier New" w:cs="Courier New" w:eastAsia="Courier New"/>
                <w:sz w:val="18"/>
              </w:rPr>
              <w:t>VS2 x 0 DC 5</w:t>
            </w:r>
          </w:p>
          <w:p>
            <w:pPr>
              <w:spacing w:line="240" w:lineRule="auto" w:after="0"/>
            </w:pPr>
            <w:r>
              <w:rPr>
                <w:rFonts w:ascii="Courier New" w:hAnsi="Courier New" w:cs="Courier New" w:eastAsia="Courier New"/>
                <w:sz w:val="18"/>
              </w:rPr>
              <w:t>R5 x 0 1k</w:t>
            </w:r>
          </w:p>
          <w:p>
            <w:pPr>
              <w:spacing w:line="240" w:lineRule="auto" w:after="0"/>
            </w:pPr>
            <w:r>
              <w:rPr>
                <w:rFonts w:ascii="Courier New" w:hAnsi="Courier New" w:cs="Courier New" w:eastAsia="Courier New"/>
                <w:sz w:val="18"/>
              </w:rPr>
              <w:t>R4 x c 1k</w:t>
            </w:r>
          </w:p>
          <w:p>
            <w:pPr>
              <w:spacing w:line="240" w:lineRule="auto" w:after="0"/>
            </w:pPr>
            <w:r>
              <w:rPr>
                <w:rFonts w:ascii="Courier New" w:hAnsi="Courier New" w:cs="Courier New" w:eastAsia="Courier New"/>
                <w:sz w:val="18"/>
              </w:rPr>
              <w:t>R3 b c 3.9k</w:t>
            </w:r>
          </w:p>
          <w:p>
            <w:pPr>
              <w:spacing w:line="240" w:lineRule="auto" w:after="0"/>
            </w:pPr>
            <w:r>
              <w:rPr>
                <w:rFonts w:ascii="Courier New" w:hAnsi="Courier New" w:cs="Courier New" w:eastAsia="Courier New"/>
                <w:sz w:val="18"/>
              </w:rPr>
              <w:t>R6 c 0 8.2k</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2.3 – Süperpozisyon durumları için değişiklikler</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VS1 -&gt; 0 V (kisa devre): VS1 satiri 'VS1 a 0 DC 0'; VS2 -&gt; 0 V icin 'VS2 x 0 DC 0'</w:t>
            </w:r>
          </w:p>
          <w:p>
            <w:pPr>
              <w:spacing w:line="240" w:lineRule="auto" w:after="0"/>
            </w:pPr>
            <w:r>
              <w:rPr>
                <w:rFonts w:ascii="Courier New" w:hAnsi="Courier New" w:cs="Courier New" w:eastAsia="Courier New"/>
                <w:sz w:val="18"/>
              </w:rPr>
              <w:t>* Rth: iki kaynak 0 V + 'Vt c 0 DC 1'; Norton akimi: 'Vsc c 0 DC 0'</w:t>
            </w:r>
          </w:p>
        </w:tc>
      </w:tr>
    </w:tbl>
    <w:p>
      <w:pPr>
        <w:spacing w:after="12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