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pPr>
      <w:r>
        <w:t>Planned obsolescence looks like a technology debate, but it is a question about trade, and trade has a simple test. Did the buyer receive what he paid for? Does the thing he bought still belong to him? Planned obsolescence is the case in which the answer to one of these questions is no, and the maker chose that answer. I define it as a choice by the maker that shortens the useful life of a product he has sold, or takes away the owner's power to extend that life. Ordinary wear is outside this definition, because nobody chose it. A short life that is printed on the box is outside it too, because the buyer chose it with his eyes open.</w:t>
      </w:r>
    </w:p>
    <w:p>
      <w:pPr>
        <w:spacing w:line="360" w:lineRule="auto" w:after="160"/>
      </w:pPr>
      <w:r>
        <w:t>This is not one wrong. It touches sixteen grounds on which Islamic law forbids a dealing or invalidates a contract. Ten come straight from the texts and the rules of contract. Six come from reason, engineering and economics, and they bind us because the cause and the effect are visible and measurable. I will classify all sixteen by one criterion: the moment at which the wrong happens. There are four moments. The first is the sale. The second is the time of use. The third is the time of failure or the end of support. The fourth is the sum of all sales across a society. Each ground comes with one real case, and I claim only what the case itself proves.</w:t>
      </w:r>
    </w:p>
    <w:p>
      <w:pPr>
        <w:spacing w:line="360" w:lineRule="auto" w:after="160"/>
      </w:pPr>
      <w:r>
        <w:t>First moment, the sale. What did the buyer pay for, and what did he receive?</w:t>
      </w:r>
    </w:p>
    <w:p>
      <w:pPr>
        <w:spacing w:line="360" w:lineRule="auto" w:after="160"/>
      </w:pPr>
      <w:r>
        <w:t>The first ground is wealth taken without a counter-value. God says in Surah An-Nisa: do not consume one another's wealth unjustly, but trade by mutual consent. In an exchange, what the buyer pays must meet something that the seller delivers. The jurists define riba as an increase with no counter-value in an exchange. I do not call this riba, but the unmatched part of a price has the same shape, so it falls under the same concern. Take Revolv. It sold a smart-home hub with a lifetime subscription. In October 2014 Nest bought the company and stopped selling the hub. In April 2016 Nest announced that the hub would stop working on the fifteenth of May. The customer had paid for a lifetime, and the part of the price that was meant to buy the time after that date bought nothing.</w:t>
      </w:r>
    </w:p>
    <w:p>
      <w:pPr>
        <w:spacing w:line="360" w:lineRule="auto" w:after="160"/>
      </w:pPr>
      <w:r>
        <w:t>The second ground is uncertainty about what is sold. The Prophet, peace be upon him, forbade the sale that contains gharar, and the jurists place the attributes that set the price inside this rule. The Hanafi jurists add that an uncertainty which leads to quarrel invalidates the sale. The life of a product is such an attribute. In 1925 the leading lamp makers formed the Phoebus cartel and fixed the life of a household bulb at one thousand hours. A buyer cannot read the life of a bulb from its glass. The makers knew the figure, and the buyer paid without knowing it.</w:t>
      </w:r>
    </w:p>
    <w:p>
      <w:pPr>
        <w:spacing w:line="360" w:lineRule="auto" w:after="160"/>
      </w:pPr>
      <w:r>
        <w:t>The third ground is concealing a defect and deceiving. The Prophet said: whoever deceives us is not one of us. He found wet grain under dry grain in a heap, and he asked the seller why he had not put it on top, so that people could see it. The buyer could not have found the wet grain himself, and the seller was still blamed for hiding it. The jurists call this tadlis, ghish and taghrir. Apple shows it. In late 2016 some iPhones shut down unexpectedly. In January 2017 Apple released an update that limited the peak performance of phones with aged batteries. Owners were not told. In December 2017 a benchmark developer measured the slowdown and published it, and Apple confirmed it and apologized. The engineering reason was real. The wrong was the silence, and the French authority fined Apple for omitting the information.</w:t>
      </w:r>
    </w:p>
    <w:p>
      <w:pPr>
        <w:spacing w:line="360" w:lineRule="auto" w:after="160"/>
      </w:pPr>
      <w:r>
        <w:t>The fourth ground is a price far from the value delivered. The jurists accept small gaps and give the buyer a way out when the gap is gross and comes with deceit. The schools draw the line between a small gap and a gross one anywhere from a twentieth of the value to a third. Now look at Revolv again. The buyer paid in full for a hub. After the fifteenth of May the hub was worth nothing, and the maker alone decided it. A gap of the whole value is beyond any line that any school has drawn.</w:t>
      </w:r>
    </w:p>
    <w:p>
      <w:pPr>
        <w:spacing w:line="360" w:lineRule="auto" w:after="160"/>
      </w:pPr>
      <w:r>
        <w:t>The fifth ground is a condition that destroys the nature of the sale. A sale moves ownership and the power of disposal to the buyer. A condition that takes that power back contradicts the contract, and the jurists call it a corrupting condition. When a maker's terms say the buyer may not open the device, may not take it to an independent repairer and may not use third-party parts, the maker collects the full price and keeps the power. John Deere shows how this looks in practice. In January 2025 the Federal Trade Commission and five states sued Deere. They said that the software tools needed for the full range of electronic repairs were offered only to Deere's dealers.</w:t>
      </w:r>
    </w:p>
    <w:p>
      <w:pPr>
        <w:spacing w:line="360" w:lineRule="auto" w:after="160"/>
      </w:pPr>
      <w:r>
        <w:t>Second moment, the time of use. What happens while the owner uses the product?</w:t>
      </w:r>
    </w:p>
    <w:p>
      <w:pPr>
        <w:spacing w:line="360" w:lineRule="auto" w:after="160"/>
      </w:pPr>
      <w:r>
        <w:t>The sixth ground is the weakness built in on purpose. Natural wear comes from the fatigue of materials. Here the engineering effort goes in the opposite direction: it is spent to make the product fail. The Phoebus cartel tested samples from its members and fined every member whose bulbs lasted longer than the standard. Nobody fines a bulb for lasting. The only reason to fine it is to keep it from lasting.</w:t>
      </w:r>
    </w:p>
    <w:p>
      <w:pPr>
        <w:spacing w:line="360" w:lineRule="auto" w:after="160"/>
      </w:pPr>
      <w:r>
        <w:t>Closely linked is the seventh ground: a thing whose whole function is harm has no lawful benefit. The jurists forbid trade in what has no lawful use. A part, a code or a testing regime whose only function is to end the product early is harm by design. The Phoebus testing laboratory and its fine schedule had no other purpose.</w:t>
      </w:r>
    </w:p>
    <w:p>
      <w:pPr>
        <w:spacing w:line="360" w:lineRule="auto" w:after="160"/>
      </w:pPr>
      <w:r>
        <w:t>The eighth ground is that nobody may cause harm and then profit from it. The rule is: there is no harm and no answering harm with harm, and harm is removed. The arithmetic of the cartel is plain. Before it, bulbs lasted about fifteen hundred hours or more. A household that needs three thousand hours of light needs three bulbs under a one-thousand-hour standard and two under a fifteen-hundred-hour standard. The extra bulb is the cartel's gain and the household's loss, and no member could sell a longer-lasting bulb without paying a fine, so the buyer had nowhere to buy it.</w:t>
      </w:r>
    </w:p>
    <w:p>
      <w:pPr>
        <w:spacing w:line="360" w:lineRule="auto" w:after="160"/>
      </w:pPr>
      <w:r>
        <w:t>The ninth ground is the owner's property held hostage. The rule of the Mecelle is that when the sale is complete on the seller's side, any attempt to undo it is rejected. Nobody may act in another man's property without his permission, and nobody may take it without a lawful cause. A maker who keeps the key to the repair of a product he sold is acting in the buyer's property. Return to Deere. In July 2026 a stipulated order was filed under which Deere must, for ten years, give farmers and independent repairers resources equal to those it gives its dealers. The remedy gives the owner back the power that the sale was supposed to give him.</w:t>
      </w:r>
    </w:p>
    <w:p>
      <w:pPr>
        <w:spacing w:line="360" w:lineRule="auto" w:after="160"/>
      </w:pPr>
      <w:r>
        <w:t>Third moment, failure and the end of support. What happens when the product breaks or the maker stops helping?</w:t>
      </w:r>
    </w:p>
    <w:p>
      <w:pPr>
        <w:spacing w:line="360" w:lineRule="auto" w:after="160"/>
      </w:pPr>
      <w:r>
        <w:t>The tenth ground is exploiting a person in distress. A report from Ali, may God be pleased with him, says the Prophet forbade the sale made to a man in distress. When the only party who can repair is the party that sold the product, the owner has no choice but to accept that party's price and schedule. A farmer whose machine stops in the middle of the harvest season cannot go looking for a better offer.</w:t>
      </w:r>
    </w:p>
    <w:p>
      <w:pPr>
        <w:spacing w:line="360" w:lineRule="auto" w:after="160"/>
      </w:pPr>
      <w:r>
        <w:t>The eleventh ground is withholding. Ihtikar is holding back what people need so that scarcity raises the price. The classical case is food, and some jurists, Abu Yusuf among them, extend it to anything whose withholding harms people. When the diagnostic software and the parts are given to the maker's dealers alone, the means of repair are withheld, and the scarcity is made by the maker. That is the Deere complaint in one sentence.</w:t>
      </w:r>
    </w:p>
    <w:p>
      <w:pPr>
        <w:spacing w:line="360" w:lineRule="auto" w:after="160"/>
      </w:pPr>
      <w:r>
        <w:t>The twelfth ground is compulsion of the buyer's choice. In the strict sense, compulsion needs a threat. Here the pressure is the loss of function: the owner who could keep a sound product is made to buy another. When Revolv switched off its hubs, every owner had to replace a hub that was physically sound. The buyer was free in law, but the choice to buy again was not free in fact.</w:t>
      </w:r>
    </w:p>
    <w:p>
      <w:pPr>
        <w:spacing w:line="360" w:lineRule="auto" w:after="160"/>
      </w:pPr>
      <w:r>
        <w:t>The thirteenth ground is that hasty gain is punished. The Mecelle says that whoever hastens something before its time by illegitimate means is punished by being deprived of it. The rule's own example is the heir who kills to inherit early. A maker who shortens the life of a product brings forward the buyer's next purchase. Under the cartel the second purchase came after one thousand hours where it would have come after fifteen hundred, which means one third sooner.</w:t>
      </w:r>
    </w:p>
    <w:p>
      <w:pPr>
        <w:spacing w:line="360" w:lineRule="auto" w:after="160"/>
      </w:pPr>
      <w:r>
        <w:t>The fourteenth ground is enmity. A hidden practice produces disputes when it is found. The Qur'an gives, as a reason for forbidding wine and gambling, that Satan wants to cause enmity and hatred between you. Any dealing that reliably produces enmity falls under the same concern, and the Hanafi rule on uncertainty that leads to quarrel says the same thing for sales. Apple's case produced a French fine of twenty-five million euros, a class settlement of five hundred million dollars in the United States, and a settlement of one hundred thirteen million dollars with thirty-four states and the District of Columbia. Apple settled the American cases without admitting wrongdoing. The point is the number of disputes, not the verdict.</w:t>
      </w:r>
    </w:p>
    <w:p>
      <w:pPr>
        <w:spacing w:line="360" w:lineRule="auto" w:after="160"/>
      </w:pPr>
      <w:r>
        <w:t>Fourth moment, the sum of all sales. What about the people who never bought anything?</w:t>
      </w:r>
    </w:p>
    <w:p>
      <w:pPr>
        <w:spacing w:line="360" w:lineRule="auto" w:after="160"/>
      </w:pPr>
      <w:r>
        <w:t>The fifteenth ground is waste and the burden on the public. The Mecelle says a private harm is accepted to repel a public one, the heavier harm is removed by the lighter, and burdens go with benefits. Take a device that could serve six years and is replaced after three. Two devices are made, shipped and disposed of where one was enough, and each carries its metals, its energy and its disposal. The United Nations Global E-waste Monitor counted sixty-two million tonnes of electronic waste in 2022 and found that less than a quarter was documented as properly collected and recycled. The report names shorter product life cycles, limited repair options and design shortcomings among the causes. The maker takes the benefit of the extra sale. The cost of the extra extraction and disposal falls on people who were not parties to the sale.</w:t>
      </w:r>
    </w:p>
    <w:p>
      <w:pPr>
        <w:spacing w:line="360" w:lineRule="auto" w:after="160"/>
      </w:pPr>
      <w:r>
        <w:t>The sixteenth ground is the collapse of trust in the market, and it has a companion: capital that is wasted. Where buyers cannot judge the life of a product, the honest maker loses. The cartel fined its members whose bulbs lasted too long, so the maker who built the better bulb was punished for it. When cheating becomes the rule, an honest maker copies it or leaves, and buyers lose the one signal they had. And the money spent replacing a device that still worked cannot be spent on anything else. When Revolv pulled its server, every owner paid to replace a sound hub, and every product replaced early repeats that loss.</w:t>
      </w:r>
    </w:p>
    <w:p>
      <w:pPr>
        <w:spacing w:line="360" w:lineRule="auto" w:after="160"/>
      </w:pPr>
      <w:r>
        <w:t>Three more effects follow from the same cause. First, the independent repair trade is destroyed. When the tools are reserved to dealers, the independent shops in the same towns are shut out of the work, and the repair work goes to the dealers. That is what the Deere order corrects. The Mecelle rule applies again: the seller who has completed the sale cannot undo it by closing the repair. Second, a country that imports its devices pays foreign currency for every replacement, so replacing at three years instead of six doubles the foreign currency spent for each year of service. Third, a product that depends on the maker's server can be turned off by the maker, and the Revolv hubs all stopped on the same date. Whoever holds the switch holds the power, and a state or an industry whose machines depend on a foreign maker's server has placed that power outside its borders.</w:t>
      </w:r>
    </w:p>
    <w:p>
      <w:pPr>
        <w:spacing w:line="360" w:lineRule="auto" w:after="160"/>
      </w:pPr>
      <w:r>
        <w:t>Seen from what Islamic law protects, the sixteen grounds fall in four places. Grounds one, four, eight and fifteen strike at property. Grounds two, three, five, nine and twelve strike at the soundness of the contract and the freedom of the will. Grounds ten, fourteen and sixteen strike at trust and peace in society. Grounds six, seven, eleven and fifteen strike at the material world and its balance. No single ground carries this verdict alone. Planned obsolescence touches at least six of them at once: uncertainty, deceit, the corrupting condition, wealth taken without a counter-value, withholding and enmity. That is why it is not an ordinary defect in a sale and not a lawful business manoeuvre. It is an organized violation of rights.</w:t>
      </w:r>
    </w:p>
    <w:p>
      <w:pPr>
        <w:spacing w:line="360" w:lineRule="auto" w:after="160"/>
      </w:pPr>
      <w:r>
        <w:t>Now the maker's answers. He has four.</w:t>
      </w:r>
    </w:p>
    <w:p>
      <w:pPr>
        <w:spacing w:line="360" w:lineRule="auto" w:after="160"/>
      </w:pPr>
      <w:r>
        <w:t>First: "The customer accepted the terms." A term that contradicts the purpose of the contract is void, and a signature does not turn a forced yes into free consent. Every Apple owner who tapped Install had accepted the update, and not one of them had agreed to a slower phone, because nobody had told them that the update would slow it. The French authority fined Apple for omitting the information. A signature on something whose effect was hidden is not consent to that effect.</w:t>
      </w:r>
    </w:p>
    <w:p>
      <w:pPr>
        <w:spacing w:line="360" w:lineRule="auto" w:after="160"/>
      </w:pPr>
      <w:r>
        <w:t>Second: "It was necessary for safety." Necessity is measured by its extent, and necessity does not cancel another man's right. It excuses the limit. It never excuses the hiding, and it never takes the owner's decision away from him. Apple's own history shows the difference. The shutdown problem was real, and in 2018 Apple solved the same problem by telling the owner, showing the health of the battery and letting him switch the limit off. If necessity had required silence, that fix could not exist.</w:t>
      </w:r>
    </w:p>
    <w:p>
      <w:pPr>
        <w:spacing w:line="360" w:lineRule="auto" w:after="160"/>
      </w:pPr>
      <w:r>
        <w:t>Third: "We sold the device, but we only licensed the software." In a contract, meaning counts, not wording, and what is inseparable from a thing follows the thing in the ruling. The Revolv hub is a box that does nothing without the maker's server, and the customer paid for a working hub with a lifetime subscription. A label cannot turn that sale into a lease after the money has changed hands. If the maker wants to keep ownership, he must call the contract a lease and price it as rent.</w:t>
      </w:r>
    </w:p>
    <w:p>
      <w:pPr>
        <w:spacing w:line="360" w:lineRule="auto" w:after="160"/>
      </w:pPr>
      <w:r>
        <w:t>Fourth, and strongest: "It funds innovation. Without replacement sales we cannot afford research." A lawful aim does not make an unlawful means lawful, and no man's right may be broken to produce a general benefit. Take the same logic into a shop. A chocolate maker shrinks every bar by a tenth, keeps the wrapper and the price, and says the money builds a new factory. The factory may be real, and every buyer was still cheated. The research argument fails in the same way, and four questions show it. If buyers would accept "this lasts two years, and the difference funds the next model," the maker loses nothing by saying so, and his silence shows that he expects a refusal. If he needs money, he can raise the price openly, offer a trade-in, or sell a cheaper line with the life printed on it. If the new product is better, buyers have a reason to buy it and the old one does not have to die first. If the new product is not better, the buyer pays twice for the same thing, and that is not research. And if research benefits everyone, then everyone should fund it in the open, and one class of buyers should not fund it in the dark.</w:t>
      </w:r>
    </w:p>
    <w:p>
      <w:pPr>
        <w:spacing w:line="360" w:lineRule="auto" w:after="160"/>
      </w:pPr>
      <w:r>
        <w:t>The conclusion is plain. Hiding the designed life of a product is cheating in the scales. Blocking the repair and locking the parts is taking another man's property without right. Sending working products to the waste pile is a violation of the public's right. Defending these acts with the words innovation, security or license does not change what the acts are.</w:t>
      </w:r>
    </w:p>
    <w:p>
      <w:pPr>
        <w:spacing w:line="360" w:lineRule="auto" w:after="160"/>
      </w:pPr>
      <w:r>
        <w:t>The ruling follows. It is forbidden to hide a limit on a product's life or repair that the maker knows and the buyer does not. It is forbidden to slow, disable or lock a device after the sale without the owner's informed agreement. It is forbidden to close the owner's means of repair. It is required to tell the buyer the designed life and the support period before the sale, to say what an update takes away and let the owner choose, and to give notice before ending support. It remains lawful to sell cheap and short-lived products when the buyer is told, to end support with notice, to lease and call it a lease, and to charge openly for research.</w:t>
      </w:r>
    </w:p>
    <w:p>
      <w:pPr>
        <w:spacing w:line="360" w:lineRule="auto" w:after="160"/>
      </w:pPr>
      <w:r>
        <w:t>So the rule is short. Tell the buyer. Ask the owner. Leave the owner in charge.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