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pPr>
      <w:r>
        <w:t>My name is Beşir Kerem Üstüntürk. Today I will speak about planned obsolescence and its legal, rational and moral ruling.</w:t>
      </w:r>
    </w:p>
    <w:p>
      <w:pPr>
        <w:spacing w:line="360" w:lineRule="auto" w:after="160"/>
      </w:pPr>
      <w:r>
        <w:t>The talk has two sides. On the first side stand our evidences, eight of them. On the second side stand the evidences of the other side, the producers, four of them, and I will refute each one. Every evidence has the same shape. First comes the claim. Then comes the proof that the effect follows from the cause. Then comes one example. Then comes the rule that governs it. I use real cases and arithmetic for the examples, and I claim only what the case itself proves.</w:t>
      </w:r>
    </w:p>
    <w:p>
      <w:pPr>
        <w:spacing w:line="360" w:lineRule="auto" w:after="160"/>
      </w:pPr>
      <w:r>
        <w:t>Trade is two people exchanging value by mutual consent. When one side knows what it receives while the other side hides what it gives, trade ends there, and theft and usurpation begin. Planned obsolescence is not a complicated technology debate. It is the case in which a seller secretly steals the life of the goods he sells, and does not take his hand off the property he has sold. By planned obsolescence I mean a choice by the maker that shortens the useful life of a product he has sold, or takes away the owner's power to extend that life. Ordinary wear is outside this definition, because nobody chose it. A short life that is printed on the box is outside it too, because the buyer chose it with his eyes open.</w:t>
      </w:r>
    </w:p>
    <w:p>
      <w:pPr>
        <w:spacing w:line="360" w:lineRule="auto" w:after="160"/>
      </w:pPr>
      <w:r>
        <w:t>OUR FIRST EVIDENCE: THE PRICE BUYS SOMETHING THE BUYER DOES NOT RECEIVE.</w:t>
      </w:r>
    </w:p>
    <w:p>
      <w:pPr>
        <w:spacing w:line="360" w:lineRule="auto" w:after="160"/>
      </w:pPr>
      <w:r>
        <w:t>The claim: a sale is valid only when what the buyer pays is matched by what he receives, and the part that is not matched is taken without right. The proof has four steps. A price is set by what the buyer expects to receive, and for a device that includes its ordinary life. The maker knows the life he chose, and the buyer cannot see it. The buyer pays for the expected life and receives a shorter one. So the part of the price that equals the missing life has no counter-value. This is arithmetic. If a device serves half the expected time, half of the price bought nothing.</w:t>
      </w:r>
    </w:p>
    <w:p>
      <w:pPr>
        <w:spacing w:line="360" w:lineRule="auto" w:after="160"/>
      </w:pPr>
      <w:r>
        <w:t>The same fact falls under three names in the law. First, the Qur'an says in Surah An-Nisa, verse 29: "O you who believe! Do not consume your wealth among yourselves by false ways." Taking a price with no counter-value is eating property by a false way, ekl-i emvâl bi'l-bâtıl. Second, the jurists define riba as an increase that has no counter-value in an exchange. I do not call this riba, but the unmatched part of the price has the same shape, and it falls under the same concern. Third, the jurists accept small gaps between price and value, and they draw the line between a small gap and a gross one, gabn-i fâhiş, anywhere from a twentieth of the value to a third, according to the school. A gross gap that comes with deceit spoils the contract.</w:t>
      </w:r>
    </w:p>
    <w:p>
      <w:pPr>
        <w:spacing w:line="360" w:lineRule="auto" w:after="160"/>
      </w:pPr>
      <w:r>
        <w:t>The example is Revolv, a smart-home hub sold with a lifetime subscription. In October 2014 Nest bought the company and stopped selling the hub. In April 2016 Nest announced that the hub would stop working on the fifteenth of May. Nest explained that lifetime meant the life of the device, and the maker ended the life of the device by its own decision. The customer had paid in full. After the fifteenth of May the hub was worth nothing. The part of the price that was meant to buy the time after that date had no counter-value, and the gap was the whole value, which is beyond any line any school has drawn. The rule: a sale made with deceit and gross price deception is void, and the part in which the buyer's consent is missing is unjust gain for the seller and it is forbidden.</w:t>
      </w:r>
    </w:p>
    <w:p>
      <w:pPr>
        <w:spacing w:line="360" w:lineRule="auto" w:after="160"/>
      </w:pPr>
      <w:r>
        <w:t>OUR SECOND EVIDENCE: A HIDDEN ATTRIBUTE AND DECEIT.</w:t>
      </w:r>
    </w:p>
    <w:p>
      <w:pPr>
        <w:spacing w:line="360" w:lineRule="auto" w:after="160"/>
      </w:pPr>
      <w:r>
        <w:t>The claim: when the seller knows an attribute that sets the price and hides it, the sale rests on gharar and on taghrir, and it is corrupt. The proof: the expected life of a product sets its price. The seller alone knows the life he designed. The buyer has no way to see it from the product. A seller who stays silent where speaking was needed makes a statement by his silence, and the statement is: "this is what you expect." So the buyer gives his consent on a false picture, and the false picture was made by the seller's silence.</w:t>
      </w:r>
    </w:p>
    <w:p>
      <w:pPr>
        <w:spacing w:line="360" w:lineRule="auto" w:after="160"/>
      </w:pPr>
      <w:r>
        <w:t>The texts agree. The Prophet, peace be upon him, forbade the sale that contains gharar, uncertainty about what is sold, and this was reported by Muslim. The Prophet also said: whoever deceives us is not one of us. He found wet grain under dry grain in a heap, and he asked the seller why he had not put it on top, so that people could see it. The buyer could not have found the wet grain himself, and the seller was still blamed for hiding it. A hidden limit on life is the wet grain at the bottom of the heap. A weak part put in knowingly, or a hidden counter that ends the life of the device, is deceit of exactly this kind. The Hanafi jurists add that an uncertainty which leads to quarrel invalidates the sale.</w:t>
      </w:r>
    </w:p>
    <w:p>
      <w:pPr>
        <w:spacing w:line="360" w:lineRule="auto" w:after="160"/>
      </w:pPr>
      <w:r>
        <w:t>The example is Apple. In late 2016 some iPhones shut down unexpectedly. In January 2017 Apple released an update that limited the peak performance of phones with aged batteries. Owners were not told. In December 2017 a benchmark developer measured the slowdown and published it, and Apple confirmed it and apologized. The engineering reason was real, because an aged battery can cause shutdowns. The wrong was the silence, and the French authority fined Apple for omitting the information. The rule: a sale in which the seller hides what sets the price is void for the part that was hidden, and the buyer has the right to undo it.</w:t>
      </w:r>
    </w:p>
    <w:p>
      <w:pPr>
        <w:spacing w:line="360" w:lineRule="auto" w:after="160"/>
      </w:pPr>
      <w:r>
        <w:t>OUR THIRD EVIDENCE: WEAKNESS PLANTED ON PURPOSE, AND THE SECOND PROFIT FROM IT.</w:t>
      </w:r>
    </w:p>
    <w:p>
      <w:pPr>
        <w:spacing w:line="360" w:lineRule="auto" w:after="160"/>
      </w:pPr>
      <w:r>
        <w:t>The claim: nobody may cause harm and then profit from it. The proof has five steps. Natural wear comes from the fatigue of materials, and nobody chose it. Here the engineering effort goes in the opposite direction. It is spent to make the product fail, with a weak solder, a low-quality part, or a software lock that works at the time the maker has chosen. Remove the maker's choice, and the buyer keeps his product, and the maker does not get the second sale. So the maker's gain comes directly from the buyer's loss. The loss is real, because the buyer must pay again before he planned to. And a part, a code or a testing system whose only function is to end the product early has no lawful benefit at all. It is harm in itself, and the jurists forbid trade in what has no lawful use.</w:t>
      </w:r>
    </w:p>
    <w:p>
      <w:pPr>
        <w:spacing w:line="360" w:lineRule="auto" w:after="160"/>
      </w:pPr>
      <w:r>
        <w:t>The rule of the Mecelle is: there is no harm and no answering harm with harm, and harm is removed. No one can obtain a lawful gain from a harm that he caused through his own intentional and unjust act. The example is the Phoebus cartel. In 1925 the leading lamp makers formed it and fixed the life of a household bulb at one thousand hours. Before that, bulbs lasted about fifteen hundred hours or more. The cartel tested samples from its members and fined every member whose bulbs lasted longer. Nobody fines a bulb for lasting, and the only reason to fine it is to keep it from lasting. The arithmetic is plain. A household that needs three thousand hours of light needs three bulbs under a one-thousand-hour standard and two under a fifteen-hundred-hour standard. The extra bulb is the cartel's gain and the household's loss, and the buyer who wanted the longer-lasting bulb could not buy it from any member without that member paying a fine.</w:t>
      </w:r>
    </w:p>
    <w:p>
      <w:pPr>
        <w:spacing w:line="360" w:lineRule="auto" w:after="160"/>
      </w:pPr>
      <w:r>
        <w:t>OUR FOURTH EVIDENCE: A SOLD THING IS CONTROLLED FROM AFAR.</w:t>
      </w:r>
    </w:p>
    <w:p>
      <w:pPr>
        <w:spacing w:line="360" w:lineRule="auto" w:after="160"/>
      </w:pPr>
      <w:r>
        <w:t>The claim: when the sale is complete, the seller's power of disposal over the goods falls entirely, and any control he keeps is taken from the owner. The proof: a sale moves ownership to the buyer, and ownership means the owner uses, repairs, lends and resells. A device that depends on the maker's server is not fully in the owner's hand. The maker can end its function with one decision, and the owner has no way to resist. Four effects follow from that single fact. The owner is made a hostage instead of an owner. The owner must buy another device. In law the buyer is free to refuse, but in fact the choice is not free, because the thing he could have kept was taken from him. The money he spends cannot be spent on anything else, so capital is withdrawn from productive use and goes to replacing a sound device. And the second purchase comes before its time.</w:t>
      </w:r>
    </w:p>
    <w:p>
      <w:pPr>
        <w:spacing w:line="360" w:lineRule="auto" w:after="160"/>
      </w:pPr>
      <w:r>
        <w:t>The Mecelle has two rules for this. The first says that whoever tries to undo what is complete on his own side, his effort is rejected. The second says: "Men iste'cele şey'en kable evânihî ûkıbe bi-hırmânih." Whoever tries to obtain a thing before its time by an illegitimate means is punished by being deprived of it. The maker who ends a sound device brings forward the second sale, and the gain obtained like this is not accepted as lawful. In the words of the usul rule, el-milkü bi-tamâmih, ownership is complete.</w:t>
      </w:r>
    </w:p>
    <w:p>
      <w:pPr>
        <w:spacing w:line="360" w:lineRule="auto" w:after="160"/>
      </w:pPr>
      <w:r>
        <w:t>The example is Revolv again. When it switched off its hubs, every owner had to replace a hub that was physically sound. The hardware, the case and the sensors worked. Only the maker's server had been pulled. Each owner spent money that could have gone somewhere else, and the hubs all stopped on the same date. This shows one more thing. Whoever holds the switch holds the power, and a state or an industry whose machines depend on a foreign maker's server has placed that power outside its borders.</w:t>
      </w:r>
    </w:p>
    <w:p>
      <w:pPr>
        <w:spacing w:line="360" w:lineRule="auto" w:after="160"/>
      </w:pPr>
      <w:r>
        <w:t>OUR FIFTH EVIDENCE: THE REPAIR IS CLOSED AND THE OWNER HAS ONE DOOR.</w:t>
      </w:r>
    </w:p>
    <w:p>
      <w:pPr>
        <w:spacing w:line="360" w:lineRule="auto" w:after="160"/>
      </w:pPr>
      <w:r>
        <w:t>The claim: when the maker reserves the means of repair to himself, he spoils the sale, creates an artificial scarcity, exploits the owner's need and destroys the independent trade. The proof has four steps. A sale moves the power of disposal to the buyer, and a condition that takes that power back, such as "you cannot open the device, you cannot take it to an independent repairer, you cannot fit third-party parts," contradicts the nature of the contract. The jurists call it a corrupting condition, şart-ı fâsid, and it is void, because the seller collects the full price of ownership and does not give the right that ownership brings. Second, when the parts and the diagnostic software are held only by the maker, the scarcity is made by the maker. This is ihtikâr. The classical case is food, and some jurists, Abu Yusuf among them, extend it to anything whose withholding harms people. Third, when the only party who can repair is the party that sold the product, the owner has no choice but to accept that party's price and schedule. A report from Ali, may God be pleased with him, says the Prophet forbade the sale made to a man in distress, and this is reported by Abu Dawud. Fourth, the independent repair shops in the same towns are shut out of the work, and the work goes to the dealers. The independent trade is liquidated, and the owner has one place to take his machine.</w:t>
      </w:r>
    </w:p>
    <w:p>
      <w:pPr>
        <w:spacing w:line="360" w:lineRule="auto" w:after="160"/>
      </w:pPr>
      <w:r>
        <w:t>The example is John Deere. In January 2025 the Federal Trade Commission and five states sued Deere. They said that the software tools needed for the full range of electronic repairs were offered only to Deere's dealers, so farmers and independent shops could not complete those repairs. In July 2026 a stipulated order was filed under which Deere must, for ten years, give farmers and independent repairers resources equal to those it gives its dealers. The remedy shows what was taken. The rule: the one who sold cannot undo what he completed by closing the repair, and his effort to do it is rejected.</w:t>
      </w:r>
    </w:p>
    <w:p>
      <w:pPr>
        <w:spacing w:line="360" w:lineRule="auto" w:after="160"/>
      </w:pPr>
      <w:r>
        <w:t>OUR SIXTH EVIDENCE: WASTE AND THE BURDEN PUT ON THE PUBLIC.</w:t>
      </w:r>
    </w:p>
    <w:p>
      <w:pPr>
        <w:spacing w:line="360" w:lineRule="auto" w:after="160"/>
      </w:pPr>
      <w:r>
        <w:t>The claim: the benefit of an extra sale belongs to the maker, and the cost belongs to people who were not parties to the sale. The proof is arithmetic. When the life of a device falls from six years to three, two devices are made, shipped and disposed of where one was enough. The need is the same, the metals mined are doubled, the energy burned is doubled and the waste is doubled. These costs do not appear on the buyer's receipt, so they fall on the public. The United Nations Global E-waste Monitor counted sixty-two million tonnes of electronic waste in 2022 and found that less than a quarter was documented as properly collected and recycled. The report names shorter product life cycles, limited repair options and design shortcomings among the causes. Planned obsolescence belongs to those causes, and each unit it adds to the pile falls on someone who never agreed to carry it. The same arithmetic touches the national wallet. A country that imports its devices pays foreign currency for every replacement, so replacing at three years instead of six doubles the foreign currency spent for each year of service.</w:t>
      </w:r>
    </w:p>
    <w:p>
      <w:pPr>
        <w:spacing w:line="360" w:lineRule="auto" w:after="160"/>
      </w:pPr>
      <w:r>
        <w:t>The Mecelle rules are three. For the repelling of a general harm, a particular harm is chosen, Article 26. The heavier harm is removed by the lighter, Article 27. And burdens go with benefits. The public's burden of waste is a general harm, while the maker's interest in sales is a particular one, so the gate of this profit is closed to prevent the general harm. The example is the six-year device replaced at three, which is the whole proof above, and which any listener can verify with a pencil.</w:t>
      </w:r>
    </w:p>
    <w:p>
      <w:pPr>
        <w:spacing w:line="360" w:lineRule="auto" w:after="160"/>
      </w:pPr>
      <w:r>
        <w:t>OUR SEVENTH EVIDENCE: ENMITY BETWEEN THE PARTIES.</w:t>
      </w:r>
    </w:p>
    <w:p>
      <w:pPr>
        <w:spacing w:line="360" w:lineRule="auto" w:after="160"/>
      </w:pPr>
      <w:r>
        <w:t>The claim: a practice that reliably produces enmity between buyer and seller is forbidden. The proof has two steps. When goods wear out by their nature or break by accident, the buyer does not hold a grudge. He says it was fated, and he accepts. But when the buyer learns that the failure was not natural wear and that the maker put the failure there, the matter stops being a commercial one, and the buyer takes the maker to be a betrayer. Disputes follow, and disputes can be counted. The Qur'an gives, in Surah Al-Ma'idah, verse 91, a reason for forbidding wine and gambling: Satan only wants to cause enmity and hatred between you. The real rule of the principles of jurisprudence is: "Küllü muâmeletin tüeddî ile'n-nizâ'i ve'l-adâveti fe-hiye fâsideh." Every contract and every condition that leads to quarrel and enmity between the parties is corrupt. The main purpose of forbidding deceit is to keep enmity out of society.</w:t>
      </w:r>
    </w:p>
    <w:p>
      <w:pPr>
        <w:spacing w:line="360" w:lineRule="auto" w:after="160"/>
      </w:pPr>
      <w:r>
        <w:t>The example is Apple once more. After the slowdown was exposed, Apple was fined twenty-five million euros in France. It settled a class action in the United States for up to five hundred million dollars, and it settled with thirty-four states and the District of Columbia for one hundred thirteen million dollars. Apple settled the American cases without admitting wrongdoing. The point is the number of disputes, not the verdict. These are the disputes that a hidden limit produces once buyers learn of it.</w:t>
      </w:r>
    </w:p>
    <w:p>
      <w:pPr>
        <w:spacing w:line="360" w:lineRule="auto" w:after="160"/>
      </w:pPr>
      <w:r>
        <w:t>OUR EIGHTH EVIDENCE: THE COLLAPSE OF TRUST IN THE MARKET.</w:t>
      </w:r>
    </w:p>
    <w:p>
      <w:pPr>
        <w:spacing w:line="360" w:lineRule="auto" w:after="160"/>
      </w:pPr>
      <w:r>
        <w:t>The claim: when cheating spreads, honest goods are driven out of the market. The proof has four steps. Buyers cannot judge the life of a product when they buy it. So they cannot pay more for a product that lasts longer. The honest maker who spends more to make a durable product cannot recover that cost in the price. The maker who cheats sells at a lower cost, and the honest maker either copies the cheating or leaves. This is the market of lemons, and its cause is the buyer's blindness about the life, which is exactly what planned obsolescence creates.</w:t>
      </w:r>
    </w:p>
    <w:p>
      <w:pPr>
        <w:spacing w:line="360" w:lineRule="auto" w:after="160"/>
      </w:pPr>
      <w:r>
        <w:t>The example is again the Phoebus cartel. It fined the members whose bulbs lasted too long. The maker who built the better bulb was punished for building it, and the buyers lost the one signal they had.</w:t>
      </w:r>
    </w:p>
    <w:p>
      <w:pPr>
        <w:spacing w:line="360" w:lineRule="auto" w:after="160"/>
      </w:pPr>
      <w:r>
        <w:t>The sixteen grounds I listed along the way are all inside these eight evidences, and none is counted twice. The first evidence holds wealth without counter-value, the suspicion of riba and the gross price gap. The second holds gharar and taghrir. The third holds harm, deliberate weakness and the thing whose only function is harm. The fourth holds the taking of ownership hostage, forced replacement, the hasty second sale and the paralysis of capital. The fifth holds the corrupting condition, monopoly, the exploitation of distress and the liquidation of the independent trade. The sixth holds waste and the ecological burden. The seventh holds enmity and dispute. The eighth holds the loss of trust. Seen from what Islamic law protects, they strike at property, at the soundness of the contract and the freedom of will, at the peace of society, and at the physical world and its balance. Planned obsolescence touches at least six principal grounds at the same time: gharar, taghrir, the corrupting condition, eating property by false means, monopoly and enmity. It is therefore not a simple sale of a defective good and not a commercial manoeuvre acceptable in a free market.</w:t>
      </w:r>
    </w:p>
    <w:p>
      <w:pPr>
        <w:spacing w:line="360" w:lineRule="auto" w:after="160"/>
      </w:pPr>
      <w:r>
        <w:t>NOW THE EVIDENCES OF THE OTHER SIDE.</w:t>
      </w:r>
    </w:p>
    <w:p>
      <w:pPr>
        <w:spacing w:line="360" w:lineRule="auto" w:after="160"/>
      </w:pPr>
      <w:r>
        <w:t>The first evidence of the producers: "The customer accepted the terms of use, he has consented." The refutation: consent needs knowledge. Every Apple owner who tapped Install had accepted the update, and not one of them had agreed to a slower phone, because nobody had told them that the update would slow it. The French authority fined Apple for omitting the information. A signature on something whose effect was hidden is not consent to that effect. People are bound to click on those agreements in order to use the device, which is a necessity left without an alternative and not a choice. The rule: conditions that are contrary to the purpose of the contract and rest on deceit are void, and a compulsory signature does not take the place of real consent.</w:t>
      </w:r>
    </w:p>
    <w:p>
      <w:pPr>
        <w:spacing w:line="360" w:lineRule="auto" w:after="160"/>
      </w:pPr>
      <w:r>
        <w:t>The second evidence: "We had no choice. To protect safety and to save the battery, we slowed down the device." The refutation: necessity excuses the limit. It does not excuse the hiding, and it does not take the decision from the owner. Apple's own history shows the difference. The shutdown problem was real, and in 2018 Apple solved the same problem by telling the owner, showing the health of the battery and letting him switch the limit off. If necessity had required silence, that fix could not exist. If a state of necessity exists, that necessity is said openly, and the choice is left to the owner. The rule: necessity does not make lawful an interference in property without the knowledge and the will of its owner, and it is measured by its extent.</w:t>
      </w:r>
    </w:p>
    <w:p>
      <w:pPr>
        <w:spacing w:line="360" w:lineRule="auto" w:after="160"/>
      </w:pPr>
      <w:r>
        <w:t>The third evidence: "We sold the device, but we did not sell the software inside it, we licensed it." The refutation: the Revolv hub is a box that does nothing without the maker's server, and the customer paid for a working hub with a lifetime subscription. For whatever purpose a good was sold, the part that is necessary for that good to work is inside that sale. The software is bound to the hardware as the flesh is bound to the nail. To take the full sale price and then say that the software was rented is the cunning of turning a sale into a lease by a play of words, after the money has changed hands. If the maker wants to keep ownership, he must call the contract a lease and price it as rent. The rule: in contracts one looks not at the words but at the purpose and the meaning, and the element that follows the principal thing is in the ruling of the principal thing.</w:t>
      </w:r>
    </w:p>
    <w:p>
      <w:pPr>
        <w:spacing w:line="360" w:lineRule="auto" w:after="160"/>
      </w:pPr>
      <w:r>
        <w:t>The fourth evidence, and the strongest: "We finance innovation. Without this we cannot do research and development, and technology stops." The refutation begins with the same logic taken into a shop. A chocolate maker shrinks every bar by a tenth, keeps the wrapper and the price, and says the money builds a new factory. The factory may be real, and every buyer was still cheated. A good use of money does not make a hidden way of taking it honest. The same applies to research, and four questions show it. If buyers would accept "this lasts two years, and the difference funds the next model," the maker loses nothing by saying so, and his silence shows that he expects a refusal. If he needs money, he can raise the price openly, offer a trade-in, or sell a cheaper line with the life printed on it. If the new product is better, buyers have a reason to buy it and the old one does not have to die first. If the new product is not better, the buyer pays twice for the same thing, and that is not research. And if research benefits everyone, then everyone should fund it in the open, and one class of buyers should not fund it in the dark. To deliberately kill the old goods is not a requirement of innovation, it is a pretext for running away from competition and from honesty. The rule: a lawful aim never makes an unlawful means lawful, and the general benefit cannot be obtained by trampling the right of a person.</w:t>
      </w:r>
    </w:p>
    <w:p>
      <w:pPr>
        <w:spacing w:line="360" w:lineRule="auto" w:after="160"/>
      </w:pPr>
      <w:r>
        <w:t>CONCLUSION.</w:t>
      </w:r>
    </w:p>
    <w:p>
      <w:pPr>
        <w:spacing w:line="360" w:lineRule="auto" w:after="160"/>
      </w:pPr>
      <w:r>
        <w:t>The matter, in all its aspects, is established, and the ruling is firmly set. One: to hide the life of goods is to give short weight on the scale. Two: to lock the repair and the part is to seize the property of another. Three: to send working goods to the waste pile is to violate the right of the public. Four: to do these under the cover of technology, security, license or innovation does not lighten the act, it makes the fraud layered.</w:t>
      </w:r>
    </w:p>
    <w:p>
      <w:pPr>
        <w:spacing w:line="360" w:lineRule="auto" w:after="160"/>
      </w:pPr>
      <w:r>
        <w:t>If you are a producer, the rule is simple: if you will make cheap goods, you write their life on them and you sell them openly. You take your hand off the goods that you sold. You respect the owner's right of repair and his will. Every act that does not keep to these limits is not trade, it is organized usurpation.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