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B7A9A0" w14:textId="77777777" w:rsidR="0099167A" w:rsidRDefault="00264DFE" w:rsidP="00264DFE">
      <w:pPr>
        <w:jc w:val="center"/>
        <w:rPr>
          <w:b/>
          <w:sz w:val="28"/>
          <w:szCs w:val="28"/>
        </w:rPr>
      </w:pPr>
      <w:r w:rsidRPr="00264DFE">
        <w:rPr>
          <w:b/>
          <w:sz w:val="28"/>
          <w:szCs w:val="28"/>
        </w:rPr>
        <w:t xml:space="preserve">Rapport </w:t>
      </w:r>
      <w:r w:rsidR="00D57E2C">
        <w:rPr>
          <w:b/>
          <w:sz w:val="28"/>
          <w:szCs w:val="28"/>
        </w:rPr>
        <w:t xml:space="preserve">synthétique </w:t>
      </w:r>
      <w:r w:rsidRPr="00264DFE">
        <w:rPr>
          <w:b/>
          <w:sz w:val="28"/>
          <w:szCs w:val="28"/>
        </w:rPr>
        <w:t>d’activités de la Direction des Affaires Administratives, des Ressources financières et Matérielles (DAARFM)</w:t>
      </w:r>
      <w:r w:rsidR="00D57E2C">
        <w:rPr>
          <w:b/>
          <w:sz w:val="28"/>
          <w:szCs w:val="28"/>
        </w:rPr>
        <w:t xml:space="preserve"> de l’UdM</w:t>
      </w:r>
    </w:p>
    <w:p w14:paraId="54F32C4D" w14:textId="77777777" w:rsidR="00D57E2C" w:rsidRDefault="00D57E2C" w:rsidP="00264DFE">
      <w:pPr>
        <w:jc w:val="center"/>
        <w:rPr>
          <w:b/>
          <w:sz w:val="28"/>
          <w:szCs w:val="28"/>
        </w:rPr>
      </w:pPr>
    </w:p>
    <w:p w14:paraId="0FF76343" w14:textId="77777777" w:rsidR="00264DFE" w:rsidRDefault="00347BE3" w:rsidP="00A11B74">
      <w:pPr>
        <w:spacing w:line="360" w:lineRule="auto"/>
        <w:jc w:val="both"/>
        <w:rPr>
          <w:sz w:val="24"/>
          <w:szCs w:val="24"/>
        </w:rPr>
      </w:pPr>
      <w:r>
        <w:rPr>
          <w:sz w:val="24"/>
          <w:szCs w:val="24"/>
        </w:rPr>
        <w:t>L’université des montagnes est une initiative de la société civile camerounaise, matérialisée par l’Association de l’Education et le Développement qui est la plateforme qui fédère toutes les contributions citoyennes en vue du développement de cette institution atypique. L’UdM a commencé avec 43 étudiants et à peine une dizaine de personnels permanents. C’est dire si l’administration était embryonnaire, et s’est mise en place à petits pas et progressivement au gré des conjonctures. Nous allons présenter quelques moments forts de l’évolution de l’Administration générale et financière entre 2020 et 2025 sur le plan organisationnel, managérial et infrastructurel.</w:t>
      </w:r>
    </w:p>
    <w:p w14:paraId="20A7BA4A" w14:textId="77777777" w:rsidR="00347BE3" w:rsidRDefault="006C3169" w:rsidP="00A11B74">
      <w:pPr>
        <w:spacing w:line="360" w:lineRule="auto"/>
        <w:jc w:val="both"/>
        <w:rPr>
          <w:sz w:val="24"/>
          <w:szCs w:val="24"/>
        </w:rPr>
      </w:pPr>
      <w:r>
        <w:rPr>
          <w:sz w:val="24"/>
          <w:szCs w:val="24"/>
        </w:rPr>
        <w:t>Le processus institutionnel de l’UdM s’est faite progressivement en plusieurs étapes historiques : les pères fondateurs ont mis en place les premiers textes organiques avec un organigramme léger comprenant un Président, un Directeur des Affaires académiques et de la coopération (DAAC) et un Directeur des affaires administratives et financières (DAAF). Ensuite, dès 2025 on a connu une deuxième phase de l’organisation administrative marquée par l’entrée en scène de deux vice-présidents, l’un chargé de l’enseignement et la recherche, l’autre chargé de l’administration générale. Autrement dit, une organisation bipolaire avec une administration du processus métier et une administration du processus support.</w:t>
      </w:r>
    </w:p>
    <w:p w14:paraId="5DA25E28" w14:textId="77777777" w:rsidR="006C3169" w:rsidRPr="00347BE3" w:rsidRDefault="006C3169" w:rsidP="00A11B74">
      <w:pPr>
        <w:spacing w:line="360" w:lineRule="auto"/>
        <w:jc w:val="both"/>
        <w:rPr>
          <w:sz w:val="24"/>
          <w:szCs w:val="24"/>
        </w:rPr>
      </w:pPr>
      <w:r>
        <w:rPr>
          <w:sz w:val="24"/>
          <w:szCs w:val="24"/>
        </w:rPr>
        <w:t xml:space="preserve">La modernisation de l’administration générale s’est </w:t>
      </w:r>
      <w:r w:rsidR="0037714B">
        <w:rPr>
          <w:sz w:val="24"/>
          <w:szCs w:val="24"/>
        </w:rPr>
        <w:t>poursuivie</w:t>
      </w:r>
      <w:r>
        <w:rPr>
          <w:sz w:val="24"/>
          <w:szCs w:val="24"/>
        </w:rPr>
        <w:t xml:space="preserve"> en 2023 avec la réforme des textes statutaires qui prévoit un Président, un vice-président exécutif et deux directions opérationnelles. Ce système met l’accent sur</w:t>
      </w:r>
      <w:r w:rsidR="00A11B74">
        <w:rPr>
          <w:sz w:val="24"/>
          <w:szCs w:val="24"/>
        </w:rPr>
        <w:t xml:space="preserve"> une meilleure coordin</w:t>
      </w:r>
      <w:r w:rsidR="00B8691C">
        <w:rPr>
          <w:sz w:val="24"/>
          <w:szCs w:val="24"/>
        </w:rPr>
        <w:t>ation au niveau de la v</w:t>
      </w:r>
      <w:r w:rsidR="00A11B74">
        <w:rPr>
          <w:sz w:val="24"/>
          <w:szCs w:val="24"/>
        </w:rPr>
        <w:t>ice-présidence, et</w:t>
      </w:r>
      <w:r>
        <w:rPr>
          <w:sz w:val="24"/>
          <w:szCs w:val="24"/>
        </w:rPr>
        <w:t xml:space="preserve"> la gestion de proximité des affaires de terrain </w:t>
      </w:r>
      <w:r w:rsidR="0037714B">
        <w:rPr>
          <w:sz w:val="24"/>
          <w:szCs w:val="24"/>
        </w:rPr>
        <w:t xml:space="preserve">à travers les six grands services centraux </w:t>
      </w:r>
      <w:r>
        <w:rPr>
          <w:sz w:val="24"/>
          <w:szCs w:val="24"/>
        </w:rPr>
        <w:t>qui font tourner dans l’effectivité l’</w:t>
      </w:r>
      <w:r w:rsidR="0037714B">
        <w:rPr>
          <w:sz w:val="24"/>
          <w:szCs w:val="24"/>
        </w:rPr>
        <w:t xml:space="preserve">université et en constituent la colonne vertébrale. Ainsi, le fonctionnement de l’université repose sur la Direction des affaires académiques et de coopération (DAAC) et la Direction des affaires administratives, des ressources financières et matérielles (DAARFM). Qui plus est, la grande particularité des nouveaux textes statutaires de 2023, c’est la mise en place du Conseil d’Administration en </w:t>
      </w:r>
      <w:bookmarkStart w:id="0" w:name="_GoBack"/>
      <w:bookmarkEnd w:id="0"/>
      <w:r w:rsidR="0037714B">
        <w:rPr>
          <w:sz w:val="24"/>
          <w:szCs w:val="24"/>
        </w:rPr>
        <w:t>conformité avec les principes de la nouvelle gouvernance universitaire prônée par le Ministère de l’enseignement supérieur et les normes d’assurance qualité.</w:t>
      </w:r>
    </w:p>
    <w:p w14:paraId="390303FE" w14:textId="77777777" w:rsidR="00F55D6E" w:rsidRPr="002072C5" w:rsidRDefault="002072C5" w:rsidP="00A11B74">
      <w:pPr>
        <w:spacing w:line="360" w:lineRule="auto"/>
        <w:jc w:val="both"/>
        <w:rPr>
          <w:sz w:val="24"/>
          <w:szCs w:val="24"/>
        </w:rPr>
      </w:pPr>
      <w:r w:rsidRPr="002072C5">
        <w:rPr>
          <w:sz w:val="24"/>
          <w:szCs w:val="24"/>
        </w:rPr>
        <w:lastRenderedPageBreak/>
        <w:t xml:space="preserve">La modernisation de l’administration est en pleine évolution avec l’amorce du virage vers l’université-entreprise. </w:t>
      </w:r>
      <w:r>
        <w:rPr>
          <w:sz w:val="24"/>
          <w:szCs w:val="24"/>
        </w:rPr>
        <w:t xml:space="preserve"> Avec la construction d’un laboratoire ultramoderne de fabrication mécanique, l’ouverture d’une clinique dentaire de pointe, unique en Afrique centrale et le développement des activités génératrices des revenus, notamment dans les filières agrovétérinaires et autres.</w:t>
      </w:r>
      <w:r w:rsidR="008B0292">
        <w:rPr>
          <w:sz w:val="24"/>
          <w:szCs w:val="24"/>
        </w:rPr>
        <w:t xml:space="preserve">  L’autre évènement infrastructurel marquant  c’est le complexe sportif qui se dresse fièrement sur le campus. Il a été offert par le Groupe des 30 qui apporte ainsi son soutien à la jeunesse udémoise. On peut progressivement rêvé de l’accueil des jeux universitaires zonaux sur le campus de Banékane.</w:t>
      </w:r>
    </w:p>
    <w:p w14:paraId="43BCEA7C" w14:textId="77777777" w:rsidR="00F55D6E" w:rsidRPr="008B0292" w:rsidRDefault="008B0292" w:rsidP="00A11B74">
      <w:pPr>
        <w:spacing w:line="360" w:lineRule="auto"/>
        <w:jc w:val="both"/>
        <w:rPr>
          <w:sz w:val="24"/>
          <w:szCs w:val="24"/>
        </w:rPr>
      </w:pPr>
      <w:r w:rsidRPr="008B0292">
        <w:rPr>
          <w:sz w:val="24"/>
          <w:szCs w:val="24"/>
        </w:rPr>
        <w:t xml:space="preserve">Par ailleurs, le partenariat avec le groupe Lewat a permis la modernisation du restaurant universitaire qui fonctionne avec beaucoup d’attractivité depuis 2024 à la satisfaction de la communauté universitaire, et même des passants des week-ends à qui est offert un brunch tous les dimanches. </w:t>
      </w:r>
    </w:p>
    <w:p w14:paraId="417C6E43" w14:textId="77777777" w:rsidR="00F55D6E" w:rsidRDefault="008B0292" w:rsidP="00A11B74">
      <w:pPr>
        <w:spacing w:line="360" w:lineRule="auto"/>
        <w:jc w:val="both"/>
        <w:rPr>
          <w:sz w:val="24"/>
          <w:szCs w:val="24"/>
        </w:rPr>
      </w:pPr>
      <w:r w:rsidRPr="009029B5">
        <w:rPr>
          <w:sz w:val="24"/>
          <w:szCs w:val="24"/>
        </w:rPr>
        <w:t>Au regard de ce</w:t>
      </w:r>
      <w:r w:rsidR="00A11B74">
        <w:rPr>
          <w:sz w:val="24"/>
          <w:szCs w:val="24"/>
        </w:rPr>
        <w:t>tte extension des activités, l’A</w:t>
      </w:r>
      <w:r w:rsidRPr="009029B5">
        <w:rPr>
          <w:sz w:val="24"/>
          <w:szCs w:val="24"/>
        </w:rPr>
        <w:t xml:space="preserve">dministration générale de l’UdM se modernise et se réinvente au quotidien, à travers </w:t>
      </w:r>
      <w:r w:rsidR="000B2497" w:rsidRPr="009029B5">
        <w:rPr>
          <w:sz w:val="24"/>
          <w:szCs w:val="24"/>
        </w:rPr>
        <w:t>les recrutements</w:t>
      </w:r>
      <w:r w:rsidRPr="009029B5">
        <w:rPr>
          <w:sz w:val="24"/>
          <w:szCs w:val="24"/>
        </w:rPr>
        <w:t xml:space="preserve"> des compétences stratégiques pour développer et encadrer les nouvelles structures </w:t>
      </w:r>
      <w:r w:rsidR="009029B5" w:rsidRPr="009029B5">
        <w:rPr>
          <w:sz w:val="24"/>
          <w:szCs w:val="24"/>
        </w:rPr>
        <w:t>constitutives</w:t>
      </w:r>
      <w:r w:rsidRPr="009029B5">
        <w:rPr>
          <w:sz w:val="24"/>
          <w:szCs w:val="24"/>
        </w:rPr>
        <w:t xml:space="preserve"> de l’université-entreprise</w:t>
      </w:r>
      <w:r w:rsidR="009029B5" w:rsidRPr="009029B5">
        <w:rPr>
          <w:sz w:val="24"/>
          <w:szCs w:val="24"/>
        </w:rPr>
        <w:t xml:space="preserve">, et l’institution d’une culture de l’évaluation du personnel en vue de renforcer et de dynamiser la performance globale de l’institution. </w:t>
      </w:r>
    </w:p>
    <w:p w14:paraId="5D9EEAA9" w14:textId="77777777" w:rsidR="00A45365" w:rsidRDefault="003147A8" w:rsidP="00A11B74">
      <w:pPr>
        <w:spacing w:line="360" w:lineRule="auto"/>
        <w:jc w:val="both"/>
        <w:rPr>
          <w:sz w:val="24"/>
          <w:szCs w:val="24"/>
        </w:rPr>
      </w:pPr>
      <w:r>
        <w:rPr>
          <w:sz w:val="24"/>
          <w:szCs w:val="24"/>
        </w:rPr>
        <w:t>La modernisation des outils de pilotage financière en vue d’une planification financière efficiente n’est pas en reste à travers les demandes des ressources financières trimestrielles pour une meilleure gestion budgétaire.</w:t>
      </w:r>
      <w:r w:rsidR="00B8691C">
        <w:rPr>
          <w:sz w:val="24"/>
          <w:szCs w:val="24"/>
        </w:rPr>
        <w:t xml:space="preserve"> Les méthodes d’élaboration des budgets s’améliorent et s’affinent davantage au niveau de la DAARFM, à travers la collégialité des débats d’arbitrage qui se font collectivement (avec la participation de tous les responsables des différentes composantes), avant de remonter aux instances supérieures (Conseil d’administration et Conseil d’orientation de l’AED). </w:t>
      </w:r>
    </w:p>
    <w:p w14:paraId="349D4BEF" w14:textId="77777777" w:rsidR="003147A8" w:rsidRDefault="003147A8" w:rsidP="00A11B74">
      <w:pPr>
        <w:spacing w:line="360" w:lineRule="auto"/>
        <w:jc w:val="both"/>
        <w:rPr>
          <w:sz w:val="24"/>
          <w:szCs w:val="24"/>
        </w:rPr>
      </w:pPr>
      <w:r>
        <w:rPr>
          <w:sz w:val="24"/>
          <w:szCs w:val="24"/>
        </w:rPr>
        <w:t>Afin de promouvoir le savoir-faire et le faire savoir, l’accent a été mis ces deux dernières années sur la communication digitale qui a augmenté la visibilité de l’UdM sur le plan national et international.</w:t>
      </w:r>
    </w:p>
    <w:p w14:paraId="1176D0F1" w14:textId="77777777" w:rsidR="00FB0534" w:rsidRDefault="000B2497" w:rsidP="00A11B74">
      <w:pPr>
        <w:spacing w:line="360" w:lineRule="auto"/>
        <w:jc w:val="both"/>
        <w:rPr>
          <w:sz w:val="24"/>
          <w:szCs w:val="24"/>
        </w:rPr>
      </w:pPr>
      <w:r>
        <w:rPr>
          <w:sz w:val="24"/>
          <w:szCs w:val="24"/>
        </w:rPr>
        <w:t xml:space="preserve">Avec l’entrée en vigueur du concept d’université-entreprise, </w:t>
      </w:r>
      <w:r w:rsidR="00FB0534">
        <w:rPr>
          <w:sz w:val="24"/>
          <w:szCs w:val="24"/>
        </w:rPr>
        <w:t xml:space="preserve">Les prochains défis de l’Administration générale </w:t>
      </w:r>
      <w:r>
        <w:rPr>
          <w:sz w:val="24"/>
          <w:szCs w:val="24"/>
        </w:rPr>
        <w:t xml:space="preserve">se cristallisent au niveau du renforcement de la managérialisation </w:t>
      </w:r>
      <w:r>
        <w:rPr>
          <w:sz w:val="24"/>
          <w:szCs w:val="24"/>
        </w:rPr>
        <w:lastRenderedPageBreak/>
        <w:t xml:space="preserve">des processus en vue du </w:t>
      </w:r>
      <w:r w:rsidR="00FB0534">
        <w:rPr>
          <w:sz w:val="24"/>
          <w:szCs w:val="24"/>
        </w:rPr>
        <w:t>développement d’une</w:t>
      </w:r>
      <w:r>
        <w:rPr>
          <w:sz w:val="24"/>
          <w:szCs w:val="24"/>
        </w:rPr>
        <w:t xml:space="preserve"> plus grande </w:t>
      </w:r>
      <w:r w:rsidR="00FB0534">
        <w:rPr>
          <w:sz w:val="24"/>
          <w:szCs w:val="24"/>
        </w:rPr>
        <w:t>culture de la qualité et de la performance</w:t>
      </w:r>
      <w:r>
        <w:rPr>
          <w:sz w:val="24"/>
          <w:szCs w:val="24"/>
        </w:rPr>
        <w:t xml:space="preserve">. Cela est le gage de la concrétisation de notre identité affirmée de </w:t>
      </w:r>
      <w:r w:rsidR="00FB0534">
        <w:rPr>
          <w:sz w:val="24"/>
          <w:szCs w:val="24"/>
        </w:rPr>
        <w:t>recherche de l’excellence !</w:t>
      </w:r>
    </w:p>
    <w:p w14:paraId="163A5B1C" w14:textId="77777777" w:rsidR="00FB0534" w:rsidRPr="005123E5" w:rsidRDefault="00FB0534" w:rsidP="00A11B74">
      <w:pPr>
        <w:spacing w:line="360" w:lineRule="auto"/>
        <w:jc w:val="right"/>
        <w:rPr>
          <w:b/>
          <w:sz w:val="24"/>
          <w:szCs w:val="24"/>
        </w:rPr>
      </w:pPr>
      <w:r w:rsidRPr="005123E5">
        <w:rPr>
          <w:b/>
          <w:sz w:val="24"/>
          <w:szCs w:val="24"/>
        </w:rPr>
        <w:t>Dr Anselme NZOKO</w:t>
      </w:r>
    </w:p>
    <w:p w14:paraId="57C6056E" w14:textId="77777777" w:rsidR="00FB0534" w:rsidRPr="005123E5" w:rsidRDefault="00FB0534" w:rsidP="00A11B74">
      <w:pPr>
        <w:spacing w:line="360" w:lineRule="auto"/>
        <w:jc w:val="right"/>
        <w:rPr>
          <w:b/>
          <w:sz w:val="24"/>
          <w:szCs w:val="24"/>
        </w:rPr>
      </w:pPr>
      <w:r w:rsidRPr="005123E5">
        <w:rPr>
          <w:b/>
          <w:sz w:val="24"/>
          <w:szCs w:val="24"/>
        </w:rPr>
        <w:t>Directeur des Affaires Administratives, des Ressources Financières et Matérielles</w:t>
      </w:r>
    </w:p>
    <w:p w14:paraId="62CB3901" w14:textId="77777777" w:rsidR="00A45365" w:rsidRPr="00D57E2C" w:rsidRDefault="00A45365" w:rsidP="00A11B74">
      <w:pPr>
        <w:spacing w:line="360" w:lineRule="auto"/>
        <w:jc w:val="both"/>
        <w:rPr>
          <w:b/>
          <w:sz w:val="24"/>
          <w:szCs w:val="24"/>
          <w:lang w:val="fr-CM"/>
        </w:rPr>
      </w:pPr>
    </w:p>
    <w:sectPr w:rsidR="00A45365" w:rsidRPr="00D57E2C">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441255" w14:textId="77777777" w:rsidR="00C97402" w:rsidRDefault="00C97402" w:rsidP="009A7E25">
      <w:pPr>
        <w:spacing w:after="0" w:line="240" w:lineRule="auto"/>
      </w:pPr>
      <w:r>
        <w:separator/>
      </w:r>
    </w:p>
  </w:endnote>
  <w:endnote w:type="continuationSeparator" w:id="0">
    <w:p w14:paraId="04005BBA" w14:textId="77777777" w:rsidR="00C97402" w:rsidRDefault="00C97402" w:rsidP="009A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7976918"/>
      <w:docPartObj>
        <w:docPartGallery w:val="Page Numbers (Bottom of Page)"/>
        <w:docPartUnique/>
      </w:docPartObj>
    </w:sdtPr>
    <w:sdtContent>
      <w:p w14:paraId="3B169583" w14:textId="617E6DC6" w:rsidR="009A7E25" w:rsidRDefault="009A7E25">
        <w:pPr>
          <w:pStyle w:val="Pieddepage"/>
          <w:jc w:val="right"/>
        </w:pPr>
        <w:r>
          <w:t xml:space="preserve">Page | </w:t>
        </w:r>
        <w:r>
          <w:fldChar w:fldCharType="begin"/>
        </w:r>
        <w:r>
          <w:instrText>PAGE   \* MERGEFORMAT</w:instrText>
        </w:r>
        <w:r>
          <w:fldChar w:fldCharType="separate"/>
        </w:r>
        <w:r>
          <w:rPr>
            <w:noProof/>
          </w:rPr>
          <w:t>1</w:t>
        </w:r>
        <w:r>
          <w:fldChar w:fldCharType="end"/>
        </w:r>
        <w:r>
          <w:t xml:space="preserve"> </w:t>
        </w:r>
      </w:p>
    </w:sdtContent>
  </w:sdt>
  <w:p w14:paraId="2D13B2A6" w14:textId="77777777" w:rsidR="009A7E25" w:rsidRDefault="009A7E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2E72F4" w14:textId="77777777" w:rsidR="00C97402" w:rsidRDefault="00C97402" w:rsidP="009A7E25">
      <w:pPr>
        <w:spacing w:after="0" w:line="240" w:lineRule="auto"/>
      </w:pPr>
      <w:r>
        <w:separator/>
      </w:r>
    </w:p>
  </w:footnote>
  <w:footnote w:type="continuationSeparator" w:id="0">
    <w:p w14:paraId="59C934D6" w14:textId="77777777" w:rsidR="00C97402" w:rsidRDefault="00C97402" w:rsidP="009A7E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4DFE"/>
    <w:rsid w:val="000B2497"/>
    <w:rsid w:val="002072C5"/>
    <w:rsid w:val="00264DFE"/>
    <w:rsid w:val="003147A8"/>
    <w:rsid w:val="00347BE3"/>
    <w:rsid w:val="0037714B"/>
    <w:rsid w:val="005123E5"/>
    <w:rsid w:val="006C3169"/>
    <w:rsid w:val="007E4BBB"/>
    <w:rsid w:val="008B0292"/>
    <w:rsid w:val="009029B5"/>
    <w:rsid w:val="0099167A"/>
    <w:rsid w:val="009A7E25"/>
    <w:rsid w:val="00A11B74"/>
    <w:rsid w:val="00A45365"/>
    <w:rsid w:val="00B449CB"/>
    <w:rsid w:val="00B8691C"/>
    <w:rsid w:val="00C97402"/>
    <w:rsid w:val="00D57E2C"/>
    <w:rsid w:val="00DC34C2"/>
    <w:rsid w:val="00E319DC"/>
    <w:rsid w:val="00F55D6E"/>
    <w:rsid w:val="00FB053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7E5BA"/>
  <w15:docId w15:val="{32FCF4D0-3978-4404-B480-B03C2ABD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A7E25"/>
    <w:pPr>
      <w:tabs>
        <w:tab w:val="center" w:pos="4536"/>
        <w:tab w:val="right" w:pos="9072"/>
      </w:tabs>
      <w:spacing w:after="0" w:line="240" w:lineRule="auto"/>
    </w:pPr>
  </w:style>
  <w:style w:type="character" w:customStyle="1" w:styleId="En-tteCar">
    <w:name w:val="En-tête Car"/>
    <w:basedOn w:val="Policepardfaut"/>
    <w:link w:val="En-tte"/>
    <w:uiPriority w:val="99"/>
    <w:rsid w:val="009A7E25"/>
  </w:style>
  <w:style w:type="paragraph" w:styleId="Pieddepage">
    <w:name w:val="footer"/>
    <w:basedOn w:val="Normal"/>
    <w:link w:val="PieddepageCar"/>
    <w:uiPriority w:val="99"/>
    <w:unhideWhenUsed/>
    <w:rsid w:val="009A7E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791</Words>
  <Characters>4355</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3</cp:revision>
  <dcterms:created xsi:type="dcterms:W3CDTF">2025-11-18T09:52:00Z</dcterms:created>
  <dcterms:modified xsi:type="dcterms:W3CDTF">2025-11-18T18:18:00Z</dcterms:modified>
</cp:coreProperties>
</file>