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EED5B" w14:textId="44F47AF3" w:rsidR="00637010" w:rsidRPr="00CE2DFC" w:rsidRDefault="00CE2DFC" w:rsidP="00CE2DFC">
      <w:pPr>
        <w:jc w:val="center"/>
        <w:rPr>
          <w:b/>
          <w:bCs/>
        </w:rPr>
      </w:pPr>
      <w:r w:rsidRPr="00CE2DFC">
        <w:rPr>
          <w:b/>
          <w:bCs/>
        </w:rPr>
        <w:t>Chronic hepatitis B treatment decision tool for adults</w:t>
      </w:r>
    </w:p>
    <w:p w14:paraId="721D840E" w14:textId="3A7205CF" w:rsidR="00CE2DFC" w:rsidRPr="00CE2DFC" w:rsidRDefault="00CE2DFC" w:rsidP="00CE2DFC">
      <w:pPr>
        <w:rPr>
          <w:b/>
          <w:bCs/>
        </w:rPr>
      </w:pPr>
      <w:r w:rsidRPr="00CE2DFC">
        <w:rPr>
          <w:b/>
          <w:bCs/>
        </w:rPr>
        <w:t>Home page</w:t>
      </w:r>
    </w:p>
    <w:p w14:paraId="3EADFCB6" w14:textId="77777777" w:rsidR="00CE2DFC" w:rsidRDefault="00CE2DFC" w:rsidP="00CE2DFC">
      <w:r>
        <w:t>People who are chronically infected with hepatitis B (HBsAg positive) often have no symptoms but can harbor or develop active hepatitis, liver cirrhosis and liver cancer.</w:t>
      </w:r>
    </w:p>
    <w:p w14:paraId="33C4AE48" w14:textId="77777777" w:rsidR="00CE2DFC" w:rsidRDefault="00CE2DFC" w:rsidP="00CE2DFC">
      <w:r>
        <w:t>Antiviral treatment is indicated if the infected person has active hepatitis or liver cirrhosis and is effective in reducing risk of disease progression and death.</w:t>
      </w:r>
    </w:p>
    <w:p w14:paraId="1B5EC3AB" w14:textId="77777777" w:rsidR="00CE2DFC" w:rsidRDefault="00CE2DFC" w:rsidP="00CE2DFC">
      <w:r>
        <w:t xml:space="preserve">To access the treatment decision tool based on and adapted from the World Health Organization 2015 Hepatitis B Treatment Guidelines. </w:t>
      </w:r>
      <w:r w:rsidRPr="00CE2DFC">
        <w:rPr>
          <w:highlight w:val="lightGray"/>
        </w:rPr>
        <w:t>Enter</w:t>
      </w:r>
    </w:p>
    <w:p w14:paraId="4355A540" w14:textId="648AFDE4" w:rsidR="00CE2DFC" w:rsidRDefault="00CE2DFC" w:rsidP="00CE2DFC">
      <w:r>
        <w:t xml:space="preserve">To access the treatment decision tool based on and adapted from the 2018 hepatitis B treatment guidelines from the American Association for the Study of Liver Diseases (AASLD). </w:t>
      </w:r>
      <w:r w:rsidRPr="00CE2DFC">
        <w:rPr>
          <w:highlight w:val="lightGray"/>
        </w:rPr>
        <w:t>Enter</w:t>
      </w:r>
    </w:p>
    <w:p w14:paraId="433AFA8E" w14:textId="48AAF48C" w:rsidR="00CE2DFC" w:rsidRDefault="00CE2DFC" w:rsidP="00CE2DFC"/>
    <w:p w14:paraId="12D91A3E" w14:textId="40B0BF90" w:rsidR="00CE2DFC" w:rsidRPr="00CE2DFC" w:rsidRDefault="00CE2DFC" w:rsidP="00CE2DFC">
      <w:pPr>
        <w:rPr>
          <w:b/>
          <w:bCs/>
        </w:rPr>
      </w:pPr>
      <w:r w:rsidRPr="00CE2DFC">
        <w:rPr>
          <w:b/>
          <w:bCs/>
        </w:rPr>
        <w:t>WHO Treatment Guidelines page</w:t>
      </w:r>
    </w:p>
    <w:p w14:paraId="2DD07A57" w14:textId="77777777" w:rsidR="00CE2DFC" w:rsidRPr="00CE2DFC" w:rsidRDefault="00CE2DFC" w:rsidP="00CE2DFC">
      <w:pPr>
        <w:rPr>
          <w:b/>
          <w:bCs/>
        </w:rPr>
      </w:pPr>
      <w:r w:rsidRPr="00CE2DFC">
        <w:rPr>
          <w:b/>
          <w:bCs/>
        </w:rPr>
        <w:t>1 Does your patient have CIRRHOSIS?</w:t>
      </w:r>
    </w:p>
    <w:p w14:paraId="31F22FD3" w14:textId="77777777" w:rsidR="00CE2DFC" w:rsidRDefault="00CE2DFC" w:rsidP="00CE2DFC">
      <w:r>
        <w:t>Yes</w:t>
      </w:r>
    </w:p>
    <w:p w14:paraId="332191C9" w14:textId="77777777" w:rsidR="00CE2DFC" w:rsidRDefault="00CE2DFC" w:rsidP="00CE2DFC">
      <w:r>
        <w:t>No</w:t>
      </w:r>
    </w:p>
    <w:p w14:paraId="7743D79E" w14:textId="57B1DD5D" w:rsidR="00CE2DFC" w:rsidRDefault="00CE2DFC" w:rsidP="00CE2DFC">
      <w:r w:rsidRPr="00EB11BC">
        <w:rPr>
          <w:highlight w:val="lightGray"/>
        </w:rPr>
        <w:t>If you don’t know, tap here to APRI and FIB-4 Calculator</w:t>
      </w:r>
    </w:p>
    <w:p w14:paraId="7DC9FBAB" w14:textId="77777777" w:rsidR="00CE2DFC" w:rsidRDefault="00CE2DFC" w:rsidP="00CE2DFC"/>
    <w:p w14:paraId="00B3B619" w14:textId="5D8621C2" w:rsidR="00CE2DFC" w:rsidRPr="00CE2DFC" w:rsidRDefault="00CE2DFC" w:rsidP="00CE2DFC">
      <w:pPr>
        <w:rPr>
          <w:b/>
          <w:bCs/>
        </w:rPr>
      </w:pPr>
      <w:r w:rsidRPr="00CE2DFC">
        <w:rPr>
          <w:b/>
          <w:bCs/>
        </w:rPr>
        <w:t>2 What is your patient's ALT level?</w:t>
      </w:r>
    </w:p>
    <w:p w14:paraId="095D8D90" w14:textId="77777777" w:rsidR="00CE2DFC" w:rsidRDefault="00CE2DFC" w:rsidP="00CE2DFC">
      <w:r>
        <w:t>Persistently Normal</w:t>
      </w:r>
    </w:p>
    <w:p w14:paraId="650C94CB" w14:textId="77777777" w:rsidR="00CE2DFC" w:rsidRDefault="00CE2DFC" w:rsidP="00CE2DFC">
      <w:r>
        <w:t>Intermittently Abnormal</w:t>
      </w:r>
    </w:p>
    <w:p w14:paraId="2EB52007" w14:textId="77777777" w:rsidR="00CE2DFC" w:rsidRDefault="00CE2DFC" w:rsidP="00CE2DFC">
      <w:r>
        <w:t>Persistently Abnormal</w:t>
      </w:r>
    </w:p>
    <w:p w14:paraId="759A7A77" w14:textId="5A551C9F" w:rsidR="00CE2DFC" w:rsidRDefault="00CE2DFC" w:rsidP="00CE2DFC">
      <w:proofErr w:type="gramStart"/>
      <w:r>
        <w:t xml:space="preserve">( </w:t>
      </w:r>
      <w:r w:rsidR="0020239E" w:rsidRPr="0020239E">
        <w:t>≥</w:t>
      </w:r>
      <w:proofErr w:type="gramEnd"/>
      <w:r>
        <w:t xml:space="preserve"> 60 U/L in man, </w:t>
      </w:r>
      <w:r w:rsidR="0020239E" w:rsidRPr="0020239E">
        <w:t>≥</w:t>
      </w:r>
      <w:r>
        <w:t xml:space="preserve"> 40 U/L in women)</w:t>
      </w:r>
    </w:p>
    <w:p w14:paraId="425923D6" w14:textId="77777777" w:rsidR="00CE2DFC" w:rsidRDefault="00CE2DFC" w:rsidP="00CE2DFC"/>
    <w:p w14:paraId="70C0A547" w14:textId="77777777" w:rsidR="00CE2DFC" w:rsidRPr="00CE2DFC" w:rsidRDefault="00CE2DFC" w:rsidP="00CE2DFC">
      <w:pPr>
        <w:rPr>
          <w:b/>
          <w:bCs/>
        </w:rPr>
      </w:pPr>
      <w:r w:rsidRPr="00CE2DFC">
        <w:rPr>
          <w:b/>
          <w:bCs/>
        </w:rPr>
        <w:t>3 What is your patient's HBV DNA level?</w:t>
      </w:r>
    </w:p>
    <w:p w14:paraId="29917B26" w14:textId="77777777" w:rsidR="00CE2DFC" w:rsidRDefault="00CE2DFC" w:rsidP="00CE2DFC">
      <w:r>
        <w:t>Undetectable</w:t>
      </w:r>
    </w:p>
    <w:p w14:paraId="4D2E1913" w14:textId="77777777" w:rsidR="00CE2DFC" w:rsidRDefault="00CE2DFC" w:rsidP="00CE2DFC">
      <w:proofErr w:type="gramStart"/>
      <w:r>
        <w:t>&lt;  2000</w:t>
      </w:r>
      <w:proofErr w:type="gramEnd"/>
      <w:r>
        <w:t xml:space="preserve"> IU/mL</w:t>
      </w:r>
    </w:p>
    <w:p w14:paraId="7C84D78C" w14:textId="77777777" w:rsidR="00CE2DFC" w:rsidRDefault="00CE2DFC" w:rsidP="00CE2DFC">
      <w:r>
        <w:t>2000 ~ 20,000 IU/mL</w:t>
      </w:r>
    </w:p>
    <w:p w14:paraId="0F4E1A69" w14:textId="77777777" w:rsidR="00CE2DFC" w:rsidRDefault="00CE2DFC" w:rsidP="00CE2DFC">
      <w:proofErr w:type="gramStart"/>
      <w:r>
        <w:t>≥  20,000</w:t>
      </w:r>
      <w:proofErr w:type="gramEnd"/>
      <w:r>
        <w:t xml:space="preserve"> IU/mL</w:t>
      </w:r>
    </w:p>
    <w:p w14:paraId="4257EE0F" w14:textId="77777777" w:rsidR="00CE2DFC" w:rsidRDefault="00CE2DFC" w:rsidP="00CE2DFC"/>
    <w:p w14:paraId="61748C54" w14:textId="0BD8C947" w:rsidR="00CE2DFC" w:rsidRDefault="00CE2DFC" w:rsidP="00CE2DFC">
      <w:r w:rsidRPr="00CE2DFC">
        <w:rPr>
          <w:highlight w:val="lightGray"/>
        </w:rPr>
        <w:t>Submit</w:t>
      </w:r>
    </w:p>
    <w:p w14:paraId="139A2AE7" w14:textId="77777777" w:rsidR="00CE2DFC" w:rsidRDefault="00CE2DFC" w:rsidP="00CE2DFC">
      <w:pPr>
        <w:rPr>
          <w:b/>
          <w:bCs/>
        </w:rPr>
      </w:pPr>
      <w:r w:rsidRPr="006D6B77">
        <w:rPr>
          <w:b/>
          <w:bCs/>
        </w:rPr>
        <w:lastRenderedPageBreak/>
        <w:t xml:space="preserve">WHO Treatment Recommended </w:t>
      </w:r>
      <w:proofErr w:type="gramStart"/>
      <w:r w:rsidRPr="006D6B77">
        <w:rPr>
          <w:b/>
          <w:bCs/>
        </w:rPr>
        <w:t>page</w:t>
      </w:r>
      <w:proofErr w:type="gramEnd"/>
    </w:p>
    <w:p w14:paraId="1C6CA54E" w14:textId="77777777" w:rsidR="00CE2DFC" w:rsidRDefault="00CE2DFC" w:rsidP="00CE2DFC">
      <w:pPr>
        <w:rPr>
          <w:b/>
          <w:bCs/>
        </w:rPr>
      </w:pPr>
      <w:r>
        <w:rPr>
          <w:b/>
          <w:bCs/>
        </w:rPr>
        <w:t>Recommendation: Treatment</w:t>
      </w:r>
    </w:p>
    <w:p w14:paraId="0F0E5C75" w14:textId="77777777" w:rsidR="00CE2DFC" w:rsidRDefault="00CE2DFC" w:rsidP="00CE2DFC">
      <w:pPr>
        <w:rPr>
          <w:b/>
          <w:bCs/>
        </w:rPr>
      </w:pPr>
    </w:p>
    <w:p w14:paraId="34FDB40B" w14:textId="77777777" w:rsidR="00CE2DFC" w:rsidRPr="006D6B77" w:rsidRDefault="00CE2DFC" w:rsidP="00CE2DFC">
      <w:pPr>
        <w:rPr>
          <w:b/>
          <w:bCs/>
        </w:rPr>
      </w:pPr>
      <w:r w:rsidRPr="006D6B77">
        <w:rPr>
          <w:b/>
          <w:bCs/>
        </w:rPr>
        <w:t>The result shows antiviral treatment is indicated at this time</w:t>
      </w:r>
    </w:p>
    <w:p w14:paraId="03F0E50A" w14:textId="77777777" w:rsidR="00CE2DFC" w:rsidRPr="006D6B77" w:rsidRDefault="00CE2DFC" w:rsidP="00CE2DFC">
      <w:pPr>
        <w:rPr>
          <w:b/>
          <w:bCs/>
        </w:rPr>
      </w:pPr>
      <w:r w:rsidRPr="006D6B77">
        <w:rPr>
          <w:b/>
          <w:bCs/>
        </w:rPr>
        <w:t>Entecavir (ETV 0.5 mg/pill/day) or Tenofovir disoproxil fumarate (TDF 300mg/pill/day) or Tenofovir alafenamide fumarate (TAF 25mg/pill/day) are the recommended first line treatment because of their potency and low risk of developing drug resistance.</w:t>
      </w:r>
    </w:p>
    <w:p w14:paraId="4B8F5858" w14:textId="77777777" w:rsidR="00CE2DFC" w:rsidRPr="006D6B77" w:rsidRDefault="00CE2DFC" w:rsidP="00CE2DFC">
      <w:r w:rsidRPr="006D6B77">
        <w:t>The medicines act by preventing the hepatitis B virus from replicating.</w:t>
      </w:r>
    </w:p>
    <w:p w14:paraId="553D0C26" w14:textId="77777777" w:rsidR="00CE2DFC" w:rsidRPr="006D6B77" w:rsidRDefault="00CE2DFC" w:rsidP="00CE2DFC">
      <w:r w:rsidRPr="006D6B77">
        <w:t>Important to take the medicine daily to prevent the development of drug resistance. Patients who had taken lamivudine and developed drug resistance should be placed on tenofovir</w:t>
      </w:r>
    </w:p>
    <w:p w14:paraId="2207E207" w14:textId="77777777" w:rsidR="00CE2DFC" w:rsidRPr="006D6B77" w:rsidRDefault="00CE2DFC" w:rsidP="00CE2DFC">
      <w:r w:rsidRPr="006D6B77">
        <w:t xml:space="preserve">Duration of treatment is likely </w:t>
      </w:r>
      <w:proofErr w:type="gramStart"/>
      <w:r w:rsidRPr="006D6B77">
        <w:t>life-long</w:t>
      </w:r>
      <w:proofErr w:type="gramEnd"/>
      <w:r w:rsidRPr="006D6B77">
        <w:t>. Stopping treatment can result in hepatitis flare</w:t>
      </w:r>
    </w:p>
    <w:p w14:paraId="2376E051" w14:textId="77777777" w:rsidR="00CE2DFC" w:rsidRPr="006D6B77" w:rsidRDefault="00CE2DFC" w:rsidP="00CE2DFC"/>
    <w:p w14:paraId="228838A1" w14:textId="77777777" w:rsidR="00CE2DFC" w:rsidRPr="006D6B77" w:rsidRDefault="00CE2DFC" w:rsidP="00CE2DFC">
      <w:pPr>
        <w:rPr>
          <w:b/>
          <w:bCs/>
        </w:rPr>
      </w:pPr>
      <w:r w:rsidRPr="006D6B77">
        <w:rPr>
          <w:b/>
          <w:bCs/>
        </w:rPr>
        <w:t>•Long-term Monitoring Recommendations</w:t>
      </w:r>
    </w:p>
    <w:p w14:paraId="5EF12A9D" w14:textId="77777777" w:rsidR="00CE2DFC" w:rsidRPr="006D6B77" w:rsidRDefault="00CE2DFC" w:rsidP="00CE2DFC">
      <w:pPr>
        <w:pStyle w:val="ListParagraph"/>
        <w:numPr>
          <w:ilvl w:val="0"/>
          <w:numId w:val="1"/>
        </w:numPr>
      </w:pPr>
      <w:r w:rsidRPr="006D6B77">
        <w:t>Blood test for ALT level to monitor for treatment response and hepatitis flare every 6 months. Blood test for creatinine every 6 -12 months to monitor kidney function if taking tenofovir.</w:t>
      </w:r>
    </w:p>
    <w:p w14:paraId="64FCB6BA" w14:textId="77777777" w:rsidR="00CE2DFC" w:rsidRPr="006D6B77" w:rsidRDefault="00CE2DFC" w:rsidP="00CE2DFC">
      <w:pPr>
        <w:pStyle w:val="ListParagraph"/>
      </w:pPr>
    </w:p>
    <w:p w14:paraId="4DFAFAC6" w14:textId="77777777" w:rsidR="00CE2DFC" w:rsidRPr="006D6B77" w:rsidRDefault="00CE2DFC" w:rsidP="00CE2DFC">
      <w:pPr>
        <w:pStyle w:val="ListParagraph"/>
        <w:numPr>
          <w:ilvl w:val="0"/>
          <w:numId w:val="1"/>
        </w:numPr>
      </w:pPr>
      <w:r w:rsidRPr="006D6B77">
        <w:t>Blood test for hepatitis B DNA level 3 - 6 months after starting treatment to evaluate treatment response. Repeat if ALT level becomes elevated on treatment and if feasible once a year.</w:t>
      </w:r>
    </w:p>
    <w:p w14:paraId="30736BC7" w14:textId="77777777" w:rsidR="00CE2DFC" w:rsidRPr="006D6B77" w:rsidRDefault="00CE2DFC" w:rsidP="00CE2DFC">
      <w:pPr>
        <w:pStyle w:val="ListParagraph"/>
      </w:pPr>
    </w:p>
    <w:p w14:paraId="56FA6FB5" w14:textId="77777777" w:rsidR="00CE2DFC" w:rsidRPr="006D6B77" w:rsidRDefault="00CE2DFC" w:rsidP="00CE2DFC">
      <w:pPr>
        <w:pStyle w:val="ListParagraph"/>
        <w:numPr>
          <w:ilvl w:val="0"/>
          <w:numId w:val="1"/>
        </w:numPr>
      </w:pPr>
      <w:r w:rsidRPr="006D6B77">
        <w:t>Blood test for alpha fetoprotein (AFP) level every 6 months and liver ultrasound every 6-12 months for liver cancer screening (Particularly important if the patient has cirrhosis or a family history of liver cancer).</w:t>
      </w:r>
    </w:p>
    <w:p w14:paraId="609C585B" w14:textId="77777777" w:rsidR="00CE2DFC" w:rsidRPr="006D6B77" w:rsidRDefault="00CE2DFC" w:rsidP="00CE2DFC"/>
    <w:p w14:paraId="68F68096" w14:textId="77777777" w:rsidR="00CE2DFC" w:rsidRPr="00690A9C" w:rsidRDefault="00CE2DFC" w:rsidP="00CE2DFC">
      <w:pPr>
        <w:pStyle w:val="ListParagraph"/>
        <w:ind w:left="0"/>
        <w:rPr>
          <w:b/>
          <w:bCs/>
        </w:rPr>
      </w:pPr>
      <w:r w:rsidRPr="00690A9C">
        <w:rPr>
          <w:b/>
          <w:bCs/>
        </w:rPr>
        <w:t xml:space="preserve">• Avoid drinking alcohol and moldy food. </w:t>
      </w:r>
      <w:r w:rsidRPr="00CE2DFC">
        <w:rPr>
          <w:b/>
          <w:bCs/>
          <w:color w:val="FF0000"/>
        </w:rPr>
        <w:t xml:space="preserve">Advise the patient to receive the hepatitis A vaccine if unprotected and the patient’s family and partner </w:t>
      </w:r>
      <w:r w:rsidRPr="00EB11BC">
        <w:rPr>
          <w:b/>
          <w:bCs/>
          <w:color w:val="FF0000"/>
        </w:rPr>
        <w:t xml:space="preserve">to get tested </w:t>
      </w:r>
      <w:r w:rsidRPr="00690A9C">
        <w:rPr>
          <w:b/>
          <w:bCs/>
        </w:rPr>
        <w:t>for hepatitis B and get vaccinated if they are not protected.</w:t>
      </w:r>
    </w:p>
    <w:p w14:paraId="16AE5E5F" w14:textId="2321574B" w:rsidR="00CE2DFC" w:rsidRDefault="00CE2DFC" w:rsidP="00CE2DFC"/>
    <w:p w14:paraId="511E9F47" w14:textId="1ED14821" w:rsidR="00CE2DFC" w:rsidRDefault="00CE2DFC" w:rsidP="00CE2DFC"/>
    <w:p w14:paraId="5DC8CB97" w14:textId="7B374322" w:rsidR="00CE2DFC" w:rsidRDefault="00CE2DFC" w:rsidP="00CE2DFC"/>
    <w:p w14:paraId="1217630B" w14:textId="263F61DB" w:rsidR="00CE2DFC" w:rsidRDefault="00CE2DFC" w:rsidP="00CE2DFC"/>
    <w:p w14:paraId="6899E5A0" w14:textId="730B0782" w:rsidR="00CE2DFC" w:rsidRDefault="00CE2DFC" w:rsidP="00CE2DFC"/>
    <w:p w14:paraId="092C0502" w14:textId="78C8DE16" w:rsidR="00CE2DFC" w:rsidRDefault="00CE2DFC" w:rsidP="00CE2DFC"/>
    <w:p w14:paraId="4CFCF351" w14:textId="1F0F580C" w:rsidR="00CE2DFC" w:rsidRDefault="00CE2DFC" w:rsidP="00CE2DFC"/>
    <w:p w14:paraId="1BD8775A" w14:textId="77777777" w:rsidR="00CE2DFC" w:rsidRDefault="00CE2DFC" w:rsidP="00CE2DFC">
      <w:pPr>
        <w:rPr>
          <w:b/>
          <w:bCs/>
        </w:rPr>
      </w:pPr>
      <w:r w:rsidRPr="0075396D">
        <w:rPr>
          <w:b/>
          <w:bCs/>
        </w:rPr>
        <w:lastRenderedPageBreak/>
        <w:t xml:space="preserve">WHO No Treatment Recommendation </w:t>
      </w:r>
      <w:proofErr w:type="gramStart"/>
      <w:r w:rsidRPr="0075396D">
        <w:rPr>
          <w:b/>
          <w:bCs/>
        </w:rPr>
        <w:t>page</w:t>
      </w:r>
      <w:proofErr w:type="gramEnd"/>
    </w:p>
    <w:p w14:paraId="5A676B52" w14:textId="77777777" w:rsidR="00CE2DFC" w:rsidRDefault="00CE2DFC" w:rsidP="00CE2DFC">
      <w:pPr>
        <w:rPr>
          <w:b/>
          <w:bCs/>
        </w:rPr>
      </w:pPr>
      <w:r>
        <w:rPr>
          <w:b/>
          <w:bCs/>
        </w:rPr>
        <w:t>Recommendation: No Treatment</w:t>
      </w:r>
    </w:p>
    <w:p w14:paraId="4C8D0866" w14:textId="77777777" w:rsidR="00CE2DFC" w:rsidRPr="0075396D" w:rsidRDefault="00CE2DFC" w:rsidP="00CE2DFC">
      <w:pPr>
        <w:rPr>
          <w:b/>
          <w:bCs/>
        </w:rPr>
      </w:pPr>
      <w:r w:rsidRPr="0075396D">
        <w:rPr>
          <w:b/>
          <w:bCs/>
        </w:rPr>
        <w:t>The result shows antiviral treatment is not indicated at this time</w:t>
      </w:r>
      <w:r>
        <w:rPr>
          <w:b/>
          <w:bCs/>
        </w:rPr>
        <w:t>.</w:t>
      </w:r>
    </w:p>
    <w:p w14:paraId="59880233" w14:textId="77777777" w:rsidR="00CE2DFC" w:rsidRDefault="00CE2DFC" w:rsidP="00CE2DFC">
      <w:pPr>
        <w:rPr>
          <w:b/>
          <w:bCs/>
        </w:rPr>
      </w:pPr>
    </w:p>
    <w:p w14:paraId="51C953DD" w14:textId="0945E9E9" w:rsidR="00CE2DFC" w:rsidRPr="00146575" w:rsidRDefault="00CE2DFC" w:rsidP="00CE2DFC">
      <w:pPr>
        <w:rPr>
          <w:b/>
          <w:bCs/>
        </w:rPr>
      </w:pPr>
      <w:r w:rsidRPr="00146575">
        <w:rPr>
          <w:b/>
          <w:bCs/>
        </w:rPr>
        <w:t xml:space="preserve">Even though treatment is not indicated for now, </w:t>
      </w:r>
      <w:r w:rsidRPr="00345C74">
        <w:rPr>
          <w:b/>
          <w:bCs/>
          <w:color w:val="FF0000"/>
        </w:rPr>
        <w:t xml:space="preserve">the chronically infected person still has </w:t>
      </w:r>
      <w:r w:rsidRPr="00146575">
        <w:rPr>
          <w:b/>
          <w:bCs/>
        </w:rPr>
        <w:t>a risk of developing liver cancer and active hepatitis that would require treatment in the future. It is important to follow long-term monitoring recommendations.</w:t>
      </w:r>
    </w:p>
    <w:p w14:paraId="33A3305C" w14:textId="77777777" w:rsidR="00CE2DFC" w:rsidRPr="00B17F47" w:rsidRDefault="00CE2DFC" w:rsidP="00CE2DFC"/>
    <w:p w14:paraId="1683028E" w14:textId="77777777" w:rsidR="00CE2DFC" w:rsidRPr="00146575" w:rsidRDefault="00CE2DFC" w:rsidP="00CE2DFC">
      <w:pPr>
        <w:rPr>
          <w:b/>
          <w:bCs/>
        </w:rPr>
      </w:pPr>
      <w:r w:rsidRPr="00B17F47">
        <w:t>•</w:t>
      </w:r>
      <w:r w:rsidRPr="00146575">
        <w:rPr>
          <w:b/>
          <w:bCs/>
        </w:rPr>
        <w:t>Long-term Monitoring recommendations</w:t>
      </w:r>
    </w:p>
    <w:p w14:paraId="3B05BFDA" w14:textId="77777777" w:rsidR="00CE2DFC" w:rsidRPr="00B17F47" w:rsidRDefault="00CE2DFC" w:rsidP="00CE2DFC">
      <w:pPr>
        <w:pStyle w:val="ListParagraph"/>
        <w:numPr>
          <w:ilvl w:val="0"/>
          <w:numId w:val="2"/>
        </w:numPr>
      </w:pPr>
      <w:r w:rsidRPr="00B17F47">
        <w:t>Blood test for ALT level to monitor for active hepatitis every 6-12 months. When ALT becomes elevated, repeat HBV DNA level to check for increased viral activity.</w:t>
      </w:r>
    </w:p>
    <w:p w14:paraId="669DE5DC" w14:textId="77777777" w:rsidR="00CE2DFC" w:rsidRPr="00B17F47" w:rsidRDefault="00CE2DFC" w:rsidP="00CE2DFC"/>
    <w:p w14:paraId="528816B1" w14:textId="77777777" w:rsidR="00CE2DFC" w:rsidRPr="00B17F47" w:rsidRDefault="00CE2DFC" w:rsidP="00CE2DFC">
      <w:pPr>
        <w:pStyle w:val="ListParagraph"/>
        <w:numPr>
          <w:ilvl w:val="0"/>
          <w:numId w:val="2"/>
        </w:numPr>
      </w:pPr>
      <w:r w:rsidRPr="00B17F47">
        <w:t>Blood test for alpha fetoprotein (AFP) level every 6 months and liver ultrasound every 6-12 months for liver cancer screening (Particularly important if there is a family history of liver cancer).</w:t>
      </w:r>
    </w:p>
    <w:p w14:paraId="49DB621C" w14:textId="77777777" w:rsidR="00CE2DFC" w:rsidRPr="00B17F47" w:rsidRDefault="00CE2DFC" w:rsidP="00CE2DFC"/>
    <w:p w14:paraId="004FB5E6" w14:textId="77777777" w:rsidR="00CE2DFC" w:rsidRPr="00B17F47" w:rsidRDefault="00CE2DFC" w:rsidP="00CE2DFC">
      <w:pPr>
        <w:pStyle w:val="ListParagraph"/>
        <w:numPr>
          <w:ilvl w:val="0"/>
          <w:numId w:val="2"/>
        </w:numPr>
      </w:pPr>
      <w:r w:rsidRPr="00B17F47">
        <w:t xml:space="preserve">Baseline blood test for </w:t>
      </w:r>
      <w:proofErr w:type="spellStart"/>
      <w:r w:rsidRPr="00B17F47">
        <w:t>HBeAg</w:t>
      </w:r>
      <w:proofErr w:type="spellEnd"/>
      <w:r w:rsidRPr="00B17F47">
        <w:t xml:space="preserve"> and anti-</w:t>
      </w:r>
      <w:proofErr w:type="spellStart"/>
      <w:r w:rsidRPr="00B17F47">
        <w:t>HBe</w:t>
      </w:r>
      <w:proofErr w:type="spellEnd"/>
      <w:r w:rsidRPr="00B17F47">
        <w:t>. Blood test for HBV DNA level once a year if feasible to monitor viral activity.</w:t>
      </w:r>
    </w:p>
    <w:p w14:paraId="0D01F759" w14:textId="77777777" w:rsidR="00CE2DFC" w:rsidRPr="00B17F47" w:rsidRDefault="00CE2DFC" w:rsidP="00CE2DFC"/>
    <w:p w14:paraId="1F7ACD0E" w14:textId="5A95E152" w:rsidR="00CE2DFC" w:rsidRPr="00146575" w:rsidRDefault="00CE2DFC" w:rsidP="00CE2DFC">
      <w:pPr>
        <w:rPr>
          <w:b/>
          <w:bCs/>
        </w:rPr>
      </w:pPr>
      <w:r w:rsidRPr="00B17F47">
        <w:t>•</w:t>
      </w:r>
      <w:r w:rsidRPr="00146575">
        <w:rPr>
          <w:b/>
          <w:bCs/>
        </w:rPr>
        <w:t xml:space="preserve">Circumstances where prophylactic antiviral treatment </w:t>
      </w:r>
      <w:r w:rsidR="003E0364" w:rsidRPr="000E1400">
        <w:rPr>
          <w:color w:val="0070C0"/>
          <w:sz w:val="24"/>
          <w:szCs w:val="24"/>
        </w:rPr>
        <w:t>is recommended</w:t>
      </w:r>
    </w:p>
    <w:p w14:paraId="45194B06" w14:textId="77777777" w:rsidR="00CE2DFC" w:rsidRPr="00B17F47" w:rsidRDefault="00CE2DFC" w:rsidP="00CE2DFC"/>
    <w:p w14:paraId="765FF191" w14:textId="301CB137" w:rsidR="00CE2DFC" w:rsidRPr="00B17F47" w:rsidRDefault="00CE2DFC" w:rsidP="00CE2DFC">
      <w:pPr>
        <w:pStyle w:val="ListParagraph"/>
        <w:numPr>
          <w:ilvl w:val="0"/>
          <w:numId w:val="3"/>
        </w:numPr>
      </w:pPr>
      <w:r w:rsidRPr="00B17F47">
        <w:t>To prevent hepatitis flare while receiving or following immunosuppressive therapy</w:t>
      </w:r>
      <w:r w:rsidR="00FA77E3">
        <w:rPr>
          <w:sz w:val="24"/>
          <w:szCs w:val="24"/>
        </w:rPr>
        <w:t>,</w:t>
      </w:r>
      <w:r w:rsidR="002F436D">
        <w:rPr>
          <w:sz w:val="24"/>
          <w:szCs w:val="24"/>
        </w:rPr>
        <w:t xml:space="preserve"> </w:t>
      </w:r>
      <w:r w:rsidR="002F436D" w:rsidRPr="000E1400">
        <w:rPr>
          <w:color w:val="0070C0"/>
          <w:sz w:val="24"/>
          <w:szCs w:val="24"/>
        </w:rPr>
        <w:t>or receiving antiviral therapy for hepatitis C</w:t>
      </w:r>
    </w:p>
    <w:p w14:paraId="59C33BAA" w14:textId="77777777" w:rsidR="00CE2DFC" w:rsidRPr="00B17F47" w:rsidRDefault="00CE2DFC" w:rsidP="00CE2DFC"/>
    <w:p w14:paraId="4B42AD5B" w14:textId="725B8DDA" w:rsidR="00CE2DFC" w:rsidRPr="00B17F47" w:rsidRDefault="00CE2DFC" w:rsidP="00FA421B">
      <w:pPr>
        <w:pStyle w:val="ListParagraph"/>
        <w:numPr>
          <w:ilvl w:val="0"/>
          <w:numId w:val="3"/>
        </w:numPr>
      </w:pPr>
      <w:r w:rsidRPr="00B17F47">
        <w:t xml:space="preserve"> </w:t>
      </w:r>
      <w:r w:rsidR="007D3926" w:rsidRPr="000E1400">
        <w:rPr>
          <w:sz w:val="24"/>
          <w:szCs w:val="24"/>
        </w:rPr>
        <w:t>To further reduce the risk of mother to child transmission in pregnant women with very high hepatitis B DNA level (&gt;200,000 IU/mL</w:t>
      </w:r>
      <w:r w:rsidR="007D3926">
        <w:rPr>
          <w:sz w:val="24"/>
          <w:szCs w:val="24"/>
        </w:rPr>
        <w:t xml:space="preserve"> </w:t>
      </w:r>
      <w:r w:rsidR="007D3926" w:rsidRPr="00325C19">
        <w:rPr>
          <w:color w:val="0070C0"/>
          <w:sz w:val="24"/>
          <w:szCs w:val="24"/>
        </w:rPr>
        <w:t xml:space="preserve">or </w:t>
      </w:r>
      <w:proofErr w:type="spellStart"/>
      <w:r w:rsidR="007D3926" w:rsidRPr="00325C19">
        <w:rPr>
          <w:color w:val="0070C0"/>
          <w:sz w:val="24"/>
          <w:szCs w:val="24"/>
        </w:rPr>
        <w:t>HBeAg</w:t>
      </w:r>
      <w:proofErr w:type="spellEnd"/>
      <w:r w:rsidR="007D3926" w:rsidRPr="00325C19">
        <w:rPr>
          <w:color w:val="0070C0"/>
          <w:sz w:val="24"/>
          <w:szCs w:val="24"/>
        </w:rPr>
        <w:t xml:space="preserve"> positive if antenatal HBV DNA testing is not available) </w:t>
      </w:r>
      <w:bookmarkStart w:id="0" w:name="_Hlk47161787"/>
      <w:r w:rsidR="007D3926" w:rsidRPr="00325C19">
        <w:rPr>
          <w:color w:val="0070C0"/>
          <w:sz w:val="24"/>
          <w:szCs w:val="24"/>
        </w:rPr>
        <w:t>with TDF from 28 weeks of pregnancy to birth</w:t>
      </w:r>
      <w:bookmarkEnd w:id="0"/>
    </w:p>
    <w:p w14:paraId="580159F1" w14:textId="77777777" w:rsidR="00CE2DFC" w:rsidRPr="00B17F47" w:rsidRDefault="00CE2DFC" w:rsidP="00CE2DFC">
      <w:pPr>
        <w:pStyle w:val="ListParagraph"/>
      </w:pPr>
    </w:p>
    <w:p w14:paraId="46E4633E" w14:textId="1BD8DE1F" w:rsidR="00CE2DFC" w:rsidRDefault="00CE2DFC" w:rsidP="00CE2DFC">
      <w:pPr>
        <w:pStyle w:val="ListParagraph"/>
        <w:ind w:left="0"/>
        <w:rPr>
          <w:b/>
          <w:bCs/>
        </w:rPr>
      </w:pPr>
      <w:r w:rsidRPr="00B17F47">
        <w:t xml:space="preserve">• </w:t>
      </w:r>
      <w:r w:rsidRPr="00146575">
        <w:rPr>
          <w:b/>
          <w:bCs/>
        </w:rPr>
        <w:t xml:space="preserve">Avoid drinking alcohol and moldy food. </w:t>
      </w:r>
      <w:r w:rsidRPr="00CE2DFC">
        <w:rPr>
          <w:b/>
          <w:bCs/>
          <w:color w:val="FF0000"/>
        </w:rPr>
        <w:t xml:space="preserve">Advise the patient to receive the hepatitis A vaccine if unprotected and the patient’s family and partner to </w:t>
      </w:r>
      <w:r w:rsidRPr="00EB11BC">
        <w:rPr>
          <w:b/>
          <w:bCs/>
          <w:color w:val="FF0000"/>
        </w:rPr>
        <w:t xml:space="preserve">get tested </w:t>
      </w:r>
      <w:r w:rsidRPr="00146575">
        <w:rPr>
          <w:b/>
          <w:bCs/>
        </w:rPr>
        <w:t>for hepatitis B and get vaccinated if they are not protected.</w:t>
      </w:r>
    </w:p>
    <w:p w14:paraId="69CE1211" w14:textId="219808F8" w:rsidR="00CE2DFC" w:rsidRDefault="00CE2DFC" w:rsidP="00CE2DFC">
      <w:pPr>
        <w:pStyle w:val="ListParagraph"/>
        <w:ind w:left="0"/>
        <w:rPr>
          <w:b/>
          <w:bCs/>
        </w:rPr>
      </w:pPr>
    </w:p>
    <w:p w14:paraId="609CD00F" w14:textId="7AE6B19A" w:rsidR="00CE2DFC" w:rsidRDefault="00CE2DFC" w:rsidP="00CE2DFC">
      <w:pPr>
        <w:pStyle w:val="ListParagraph"/>
        <w:ind w:left="0"/>
        <w:rPr>
          <w:b/>
          <w:bCs/>
        </w:rPr>
      </w:pPr>
    </w:p>
    <w:p w14:paraId="7F385F32" w14:textId="30A903EA" w:rsidR="00CE2DFC" w:rsidRDefault="00CE2DFC" w:rsidP="00CE2DFC">
      <w:pPr>
        <w:pStyle w:val="ListParagraph"/>
        <w:ind w:left="0"/>
        <w:rPr>
          <w:b/>
          <w:bCs/>
        </w:rPr>
      </w:pPr>
    </w:p>
    <w:p w14:paraId="5F08007F" w14:textId="5107F5D5" w:rsidR="00CE2DFC" w:rsidRDefault="00CE2DFC" w:rsidP="00CE2DFC">
      <w:pPr>
        <w:pStyle w:val="ListParagraph"/>
        <w:ind w:left="0"/>
        <w:rPr>
          <w:b/>
          <w:bCs/>
        </w:rPr>
      </w:pPr>
    </w:p>
    <w:p w14:paraId="396EC339" w14:textId="69442930" w:rsidR="00CE2DFC" w:rsidRDefault="00CE2DFC" w:rsidP="00CE2DFC">
      <w:pPr>
        <w:pStyle w:val="ListParagraph"/>
        <w:ind w:left="0"/>
        <w:rPr>
          <w:b/>
          <w:bCs/>
        </w:rPr>
      </w:pPr>
    </w:p>
    <w:p w14:paraId="76ECFB37" w14:textId="7DCE88BE" w:rsidR="00CE2DFC" w:rsidRDefault="00CE2DFC" w:rsidP="00CE2DFC">
      <w:pPr>
        <w:pStyle w:val="ListParagraph"/>
        <w:ind w:left="0"/>
        <w:rPr>
          <w:b/>
          <w:bCs/>
        </w:rPr>
      </w:pPr>
      <w:r>
        <w:rPr>
          <w:b/>
          <w:bCs/>
        </w:rPr>
        <w:t>AASLD Guidelines Page</w:t>
      </w:r>
    </w:p>
    <w:p w14:paraId="7760DCBA" w14:textId="5A00C793" w:rsidR="00CE2DFC" w:rsidRDefault="00CE2DFC" w:rsidP="00CE2DFC">
      <w:pPr>
        <w:pStyle w:val="ListParagraph"/>
        <w:ind w:left="0"/>
        <w:rPr>
          <w:b/>
          <w:bCs/>
        </w:rPr>
      </w:pPr>
    </w:p>
    <w:p w14:paraId="53AAC085" w14:textId="77777777" w:rsidR="00CE2DFC" w:rsidRPr="002D51E1" w:rsidRDefault="00CE2DFC" w:rsidP="00CE2DFC">
      <w:pPr>
        <w:rPr>
          <w:b/>
          <w:bCs/>
        </w:rPr>
      </w:pPr>
      <w:r w:rsidRPr="002D51E1">
        <w:rPr>
          <w:b/>
          <w:bCs/>
        </w:rPr>
        <w:t>1.</w:t>
      </w:r>
      <w:r>
        <w:rPr>
          <w:b/>
          <w:bCs/>
        </w:rPr>
        <w:t xml:space="preserve"> </w:t>
      </w:r>
      <w:r w:rsidRPr="002D51E1">
        <w:rPr>
          <w:b/>
          <w:bCs/>
        </w:rPr>
        <w:t xml:space="preserve">Is your patient </w:t>
      </w:r>
      <w:proofErr w:type="spellStart"/>
      <w:r w:rsidRPr="002D51E1">
        <w:rPr>
          <w:b/>
          <w:bCs/>
        </w:rPr>
        <w:t>HBeAg</w:t>
      </w:r>
      <w:proofErr w:type="spellEnd"/>
      <w:r w:rsidRPr="002D51E1">
        <w:rPr>
          <w:b/>
          <w:bCs/>
        </w:rPr>
        <w:t xml:space="preserve"> positive?</w:t>
      </w:r>
    </w:p>
    <w:p w14:paraId="58A88C93" w14:textId="77777777" w:rsidR="00CE2DFC" w:rsidRPr="00CE2DFC" w:rsidRDefault="00CE2DFC" w:rsidP="00CE2DFC">
      <w:r w:rsidRPr="00CE2DFC">
        <w:t xml:space="preserve">Yes </w:t>
      </w:r>
    </w:p>
    <w:p w14:paraId="5525D092" w14:textId="77777777" w:rsidR="00CE2DFC" w:rsidRPr="00CE2DFC" w:rsidRDefault="00CE2DFC" w:rsidP="00CE2DFC">
      <w:r w:rsidRPr="00CE2DFC">
        <w:t xml:space="preserve">No </w:t>
      </w:r>
    </w:p>
    <w:p w14:paraId="26BF63D5" w14:textId="77777777" w:rsidR="00CE2DFC" w:rsidRPr="002D51E1" w:rsidRDefault="00CE2DFC" w:rsidP="00CE2DFC">
      <w:pPr>
        <w:rPr>
          <w:b/>
          <w:bCs/>
        </w:rPr>
      </w:pPr>
      <w:r w:rsidRPr="002D51E1">
        <w:rPr>
          <w:b/>
          <w:bCs/>
        </w:rPr>
        <w:t>2.</w:t>
      </w:r>
      <w:r>
        <w:rPr>
          <w:b/>
          <w:bCs/>
        </w:rPr>
        <w:t xml:space="preserve"> </w:t>
      </w:r>
      <w:r w:rsidRPr="002D51E1">
        <w:rPr>
          <w:b/>
          <w:bCs/>
        </w:rPr>
        <w:t>Does your patient have cirrhosis or significant fibrosis (F2-F4)</w:t>
      </w:r>
      <w:r>
        <w:rPr>
          <w:b/>
          <w:bCs/>
        </w:rPr>
        <w:t>?</w:t>
      </w:r>
    </w:p>
    <w:p w14:paraId="1765A059" w14:textId="77777777" w:rsidR="00CE2DFC" w:rsidRPr="00CE2DFC" w:rsidRDefault="00CE2DFC" w:rsidP="00CE2DFC">
      <w:r w:rsidRPr="00CE2DFC">
        <w:rPr>
          <w:highlight w:val="lightGray"/>
        </w:rPr>
        <w:t>If you don’t know, tap here to APRI and FIB-4 Calculator</w:t>
      </w:r>
      <w:r w:rsidRPr="00CE2DFC">
        <w:t xml:space="preserve"> </w:t>
      </w:r>
    </w:p>
    <w:p w14:paraId="5B889193" w14:textId="1C2C922C" w:rsidR="00A75206" w:rsidRPr="00A75206" w:rsidRDefault="00A75206" w:rsidP="00A75206">
      <w:r w:rsidRPr="00A75206">
        <w:t>C</w:t>
      </w:r>
      <w:r w:rsidRPr="00A75206">
        <w:t xml:space="preserve">irrhosis </w:t>
      </w:r>
      <w:r w:rsidRPr="00A75206">
        <w:t>(</w:t>
      </w:r>
      <w:r w:rsidRPr="00A75206">
        <w:t>F4</w:t>
      </w:r>
      <w:r w:rsidRPr="00A75206">
        <w:t>)</w:t>
      </w:r>
    </w:p>
    <w:p w14:paraId="63F8000F" w14:textId="77777777" w:rsidR="00A75206" w:rsidRPr="00A75206" w:rsidRDefault="00A75206" w:rsidP="00A75206">
      <w:r w:rsidRPr="00A75206">
        <w:t>Significant Fibrosis (F2-F3)</w:t>
      </w:r>
    </w:p>
    <w:p w14:paraId="4488EBF7" w14:textId="3B1F244C" w:rsidR="00A75206" w:rsidRPr="00A75206" w:rsidRDefault="00A75206" w:rsidP="00CE2DFC">
      <w:r w:rsidRPr="00CE2DFC">
        <w:t xml:space="preserve">No </w:t>
      </w:r>
    </w:p>
    <w:p w14:paraId="3D791D44" w14:textId="3C27237B" w:rsidR="00CE2DFC" w:rsidRPr="002D51E1" w:rsidRDefault="00CE2DFC" w:rsidP="00CE2DFC">
      <w:pPr>
        <w:rPr>
          <w:b/>
          <w:bCs/>
        </w:rPr>
      </w:pPr>
      <w:r w:rsidRPr="002D51E1">
        <w:rPr>
          <w:b/>
          <w:bCs/>
        </w:rPr>
        <w:t>3.</w:t>
      </w:r>
      <w:r>
        <w:rPr>
          <w:b/>
          <w:bCs/>
        </w:rPr>
        <w:t xml:space="preserve"> </w:t>
      </w:r>
      <w:r w:rsidRPr="002D51E1">
        <w:rPr>
          <w:b/>
          <w:bCs/>
        </w:rPr>
        <w:t xml:space="preserve">What is your patient’s ALT level? </w:t>
      </w:r>
    </w:p>
    <w:p w14:paraId="6A648B26" w14:textId="77777777" w:rsidR="00CE2DFC" w:rsidRPr="00CE2DFC" w:rsidRDefault="00CE2DFC" w:rsidP="00CE2DFC">
      <w:r w:rsidRPr="00CE2DFC">
        <w:t xml:space="preserve">Persistently normal </w:t>
      </w:r>
    </w:p>
    <w:p w14:paraId="2E3B1BA7" w14:textId="77777777" w:rsidR="00CE2DFC" w:rsidRPr="00CE2DFC" w:rsidRDefault="00CE2DFC" w:rsidP="00CE2DFC">
      <w:r w:rsidRPr="00CE2DFC">
        <w:t xml:space="preserve">Intermittently abnormal </w:t>
      </w:r>
    </w:p>
    <w:p w14:paraId="2CA0B042" w14:textId="77777777" w:rsidR="00CE2DFC" w:rsidRPr="00CE2DFC" w:rsidRDefault="00CE2DFC" w:rsidP="00CE2DFC">
      <w:r w:rsidRPr="00CE2DFC">
        <w:t xml:space="preserve">Persistently abnormal </w:t>
      </w:r>
      <w:r w:rsidRPr="00CE2DFC">
        <w:rPr>
          <w:rFonts w:cstheme="minorHAnsi"/>
        </w:rPr>
        <w:t>(men 35-69 U/l, women 25-49 U/l)</w:t>
      </w:r>
    </w:p>
    <w:p w14:paraId="2B969E9B" w14:textId="4D48E6C1" w:rsidR="00CE2DFC" w:rsidRPr="00CE2DFC" w:rsidRDefault="00CE2DFC" w:rsidP="00CE2DFC">
      <w:pPr>
        <w:rPr>
          <w:rFonts w:cstheme="minorHAnsi"/>
        </w:rPr>
      </w:pPr>
      <w:r w:rsidRPr="00CE2DFC">
        <w:t xml:space="preserve">Persistently </w:t>
      </w:r>
      <w:r w:rsidRPr="00CE2DFC">
        <w:rPr>
          <w:rFonts w:cstheme="minorHAnsi"/>
        </w:rPr>
        <w:t xml:space="preserve">abnormal (men </w:t>
      </w:r>
      <w:r w:rsidR="00707F32" w:rsidRPr="00707F32">
        <w:rPr>
          <w:rFonts w:cstheme="minorHAnsi"/>
        </w:rPr>
        <w:t>≥</w:t>
      </w:r>
      <w:r w:rsidRPr="00CE2DFC">
        <w:rPr>
          <w:rFonts w:cstheme="minorHAnsi"/>
        </w:rPr>
        <w:t xml:space="preserve"> 70 U/l, women </w:t>
      </w:r>
      <w:r w:rsidR="00707F32" w:rsidRPr="00707F32">
        <w:rPr>
          <w:rFonts w:cstheme="minorHAnsi"/>
        </w:rPr>
        <w:t>≥</w:t>
      </w:r>
      <w:r w:rsidRPr="00CE2DFC">
        <w:rPr>
          <w:rFonts w:cstheme="minorHAnsi"/>
        </w:rPr>
        <w:t xml:space="preserve"> 50 U/l)</w:t>
      </w:r>
    </w:p>
    <w:p w14:paraId="4C4F76DA" w14:textId="77777777" w:rsidR="00CE2DFC" w:rsidRPr="002D51E1" w:rsidRDefault="00CE2DFC" w:rsidP="00CE2DFC">
      <w:pPr>
        <w:rPr>
          <w:rFonts w:cstheme="minorHAnsi"/>
          <w:b/>
          <w:bCs/>
        </w:rPr>
      </w:pPr>
    </w:p>
    <w:p w14:paraId="1F8F5B2B" w14:textId="77777777" w:rsidR="00CE2DFC" w:rsidRPr="002D51E1" w:rsidRDefault="00CE2DFC" w:rsidP="00CE2DFC">
      <w:pPr>
        <w:rPr>
          <w:b/>
          <w:bCs/>
        </w:rPr>
      </w:pPr>
      <w:r w:rsidRPr="002D51E1">
        <w:rPr>
          <w:b/>
          <w:bCs/>
        </w:rPr>
        <w:t>4.</w:t>
      </w:r>
      <w:r>
        <w:rPr>
          <w:b/>
          <w:bCs/>
        </w:rPr>
        <w:t xml:space="preserve"> </w:t>
      </w:r>
      <w:r w:rsidRPr="002D51E1">
        <w:rPr>
          <w:b/>
          <w:bCs/>
        </w:rPr>
        <w:t xml:space="preserve">What is your patient’s HBV DNA level? </w:t>
      </w:r>
    </w:p>
    <w:p w14:paraId="59A94F85" w14:textId="77777777" w:rsidR="00CE2DFC" w:rsidRPr="00CE2DFC" w:rsidRDefault="00CE2DFC" w:rsidP="00CE2DFC">
      <w:r w:rsidRPr="00CE2DFC">
        <w:t xml:space="preserve">Undetectable </w:t>
      </w:r>
    </w:p>
    <w:p w14:paraId="4F5C856C" w14:textId="77777777" w:rsidR="00CE2DFC" w:rsidRPr="00CE2DFC" w:rsidRDefault="00CE2DFC" w:rsidP="00CE2DFC">
      <w:r w:rsidRPr="00CE2DFC">
        <w:t>&lt;2000 IU/ml</w:t>
      </w:r>
    </w:p>
    <w:p w14:paraId="2B774D7D" w14:textId="77777777" w:rsidR="00CE2DFC" w:rsidRPr="00CE2DFC" w:rsidRDefault="00CE2DFC" w:rsidP="00CE2DFC">
      <w:r w:rsidRPr="00CE2DFC">
        <w:t>2000~20,000 IU/mL</w:t>
      </w:r>
    </w:p>
    <w:p w14:paraId="1AE4724E" w14:textId="77777777" w:rsidR="00CE2DFC" w:rsidRPr="00CE2DFC" w:rsidRDefault="00CE2DFC" w:rsidP="00CE2DFC">
      <w:r w:rsidRPr="00CE2DFC">
        <w:t>&gt;20,000 IU/mL</w:t>
      </w:r>
    </w:p>
    <w:p w14:paraId="4901CF29" w14:textId="77777777" w:rsidR="00CE2DFC" w:rsidRDefault="00CE2DFC" w:rsidP="00CE2DFC">
      <w:pPr>
        <w:rPr>
          <w:b/>
          <w:bCs/>
          <w:highlight w:val="lightGray"/>
        </w:rPr>
      </w:pPr>
    </w:p>
    <w:p w14:paraId="657533E8" w14:textId="77777777" w:rsidR="00CE2DFC" w:rsidRPr="00CE2DFC" w:rsidRDefault="00CE2DFC" w:rsidP="00CE2DFC">
      <w:r w:rsidRPr="00CE2DFC">
        <w:rPr>
          <w:highlight w:val="lightGray"/>
        </w:rPr>
        <w:t>Enter</w:t>
      </w:r>
    </w:p>
    <w:p w14:paraId="6AF543EB" w14:textId="77777777" w:rsidR="00CE2DFC" w:rsidRPr="00146575" w:rsidRDefault="00CE2DFC" w:rsidP="00CE2DFC">
      <w:pPr>
        <w:pStyle w:val="ListParagraph"/>
        <w:ind w:left="0"/>
        <w:rPr>
          <w:b/>
          <w:bCs/>
        </w:rPr>
      </w:pPr>
    </w:p>
    <w:p w14:paraId="42C0228E" w14:textId="77777777" w:rsidR="00CE2DFC" w:rsidRPr="00B17F47" w:rsidRDefault="00CE2DFC" w:rsidP="00CE2DFC">
      <w:pPr>
        <w:pStyle w:val="ListParagraph"/>
      </w:pPr>
    </w:p>
    <w:p w14:paraId="5FFA840A" w14:textId="77777777" w:rsidR="00CE2DFC" w:rsidRPr="00B17F47" w:rsidRDefault="00CE2DFC" w:rsidP="00CE2DFC">
      <w:pPr>
        <w:rPr>
          <w:b/>
          <w:bCs/>
        </w:rPr>
      </w:pPr>
    </w:p>
    <w:p w14:paraId="2AB1943C" w14:textId="18BEA457" w:rsidR="00CE2DFC" w:rsidRDefault="00CE2DFC" w:rsidP="00CE2DFC"/>
    <w:p w14:paraId="64B36815" w14:textId="51ACDC99" w:rsidR="00EB11BC" w:rsidRDefault="00EB11BC" w:rsidP="00CE2DFC"/>
    <w:p w14:paraId="6F97B3CB" w14:textId="29D96743" w:rsidR="00EB11BC" w:rsidRDefault="00EB11BC" w:rsidP="00CE2DFC"/>
    <w:p w14:paraId="145B3A34" w14:textId="0AD48D99" w:rsidR="00EB11BC" w:rsidRDefault="00EB11BC" w:rsidP="00CE2DFC"/>
    <w:p w14:paraId="1748DC9C" w14:textId="0824C291" w:rsidR="00EB11BC" w:rsidRDefault="00EB11BC" w:rsidP="00CE2DFC">
      <w:pPr>
        <w:rPr>
          <w:b/>
          <w:bCs/>
        </w:rPr>
      </w:pPr>
      <w:r w:rsidRPr="00EB11BC">
        <w:rPr>
          <w:b/>
          <w:bCs/>
        </w:rPr>
        <w:t>AASLD Treatment Recommended Page</w:t>
      </w:r>
    </w:p>
    <w:p w14:paraId="1AB7DB10" w14:textId="77777777" w:rsidR="00EB11BC" w:rsidRDefault="00EB11BC" w:rsidP="00EB11BC">
      <w:pPr>
        <w:rPr>
          <w:b/>
          <w:bCs/>
        </w:rPr>
      </w:pPr>
      <w:r>
        <w:rPr>
          <w:b/>
          <w:bCs/>
        </w:rPr>
        <w:t>Recommendation: Treatment</w:t>
      </w:r>
    </w:p>
    <w:p w14:paraId="1A5BA90A" w14:textId="77777777" w:rsidR="00EB11BC" w:rsidRPr="00EF0C56" w:rsidRDefault="00EB11BC" w:rsidP="00EB11BC">
      <w:pPr>
        <w:rPr>
          <w:b/>
          <w:bCs/>
        </w:rPr>
      </w:pPr>
      <w:r w:rsidRPr="00EF0C56">
        <w:rPr>
          <w:b/>
          <w:bCs/>
        </w:rPr>
        <w:t xml:space="preserve">The result shows antiviral treatment is indicated at this time </w:t>
      </w:r>
    </w:p>
    <w:p w14:paraId="4970AF43" w14:textId="77777777" w:rsidR="00EB11BC" w:rsidRPr="00EF0C56" w:rsidRDefault="00EB11BC" w:rsidP="00EB11BC">
      <w:pPr>
        <w:rPr>
          <w:b/>
          <w:bCs/>
        </w:rPr>
      </w:pPr>
      <w:r w:rsidRPr="00EF0C56">
        <w:rPr>
          <w:rFonts w:hint="eastAsia"/>
          <w:b/>
          <w:bCs/>
        </w:rPr>
        <w:t>•</w:t>
      </w:r>
      <w:r w:rsidRPr="00EF0C56">
        <w:rPr>
          <w:b/>
          <w:bCs/>
        </w:rPr>
        <w:t xml:space="preserve"> Entecavir (ETV 0.5 mg/pill/day) or Tenofovir disoproxil fumarate (TDF 300mg/pill/day) or Tenofovir alafenamide fumarate (TAF 25mg/pill/day) are the recommended first line treatment because of their potency and low risk of developing drug resistance. </w:t>
      </w:r>
    </w:p>
    <w:p w14:paraId="030073E3" w14:textId="77777777" w:rsidR="00EB11BC" w:rsidRPr="008E4EED" w:rsidRDefault="00EB11BC" w:rsidP="00EB11BC">
      <w:r w:rsidRPr="008E4EED">
        <w:t>The medicines act by preventing the hepatitis B virus from replicating</w:t>
      </w:r>
    </w:p>
    <w:p w14:paraId="436A7713" w14:textId="77777777" w:rsidR="00EB11BC" w:rsidRPr="008E4EED" w:rsidRDefault="00EB11BC" w:rsidP="00EB11BC">
      <w:r w:rsidRPr="008E4EED">
        <w:t>Important to take the medicine daily to prevent the development of drug resistance. Patients who had taken lamivudine and developed drug resistance should be placed on tenofovir.</w:t>
      </w:r>
    </w:p>
    <w:p w14:paraId="6666E2CD" w14:textId="77777777" w:rsidR="00EB11BC" w:rsidRPr="008E4EED" w:rsidRDefault="00EB11BC" w:rsidP="00EB11BC">
      <w:r w:rsidRPr="008E4EED">
        <w:t xml:space="preserve">Duration of treatment is likely </w:t>
      </w:r>
      <w:proofErr w:type="gramStart"/>
      <w:r w:rsidRPr="008E4EED">
        <w:t>life-long</w:t>
      </w:r>
      <w:proofErr w:type="gramEnd"/>
      <w:r w:rsidRPr="008E4EED">
        <w:t>. Stopping treatment can result in hepatitis flare.</w:t>
      </w:r>
    </w:p>
    <w:p w14:paraId="1417CD95" w14:textId="77777777" w:rsidR="00EB11BC" w:rsidRPr="008E4EED" w:rsidRDefault="00EB11BC" w:rsidP="00EB11BC"/>
    <w:p w14:paraId="70369150" w14:textId="77777777" w:rsidR="00EB11BC" w:rsidRPr="00EF0C56" w:rsidRDefault="00EB11BC" w:rsidP="00EB11BC">
      <w:pPr>
        <w:rPr>
          <w:b/>
          <w:bCs/>
        </w:rPr>
      </w:pPr>
      <w:r w:rsidRPr="00EF0C56">
        <w:rPr>
          <w:rFonts w:hint="eastAsia"/>
          <w:b/>
          <w:bCs/>
        </w:rPr>
        <w:t>•</w:t>
      </w:r>
      <w:r w:rsidRPr="00EF0C56">
        <w:rPr>
          <w:b/>
          <w:bCs/>
        </w:rPr>
        <w:t xml:space="preserve">Long-term Monitoring recommendations: </w:t>
      </w:r>
    </w:p>
    <w:p w14:paraId="78718F23" w14:textId="77777777" w:rsidR="00EB11BC" w:rsidRPr="008E4EED" w:rsidRDefault="00EB11BC" w:rsidP="00EB11BC">
      <w:r w:rsidRPr="008E4EED">
        <w:t>1.Blood test for ALT level to monitor for treatment response and hepatitis flare every 6 months. Blood test for creatinine every 6 -12 months to monitor kidney function if taking tenofovir.</w:t>
      </w:r>
    </w:p>
    <w:p w14:paraId="378D3344" w14:textId="77777777" w:rsidR="00EB11BC" w:rsidRPr="008E4EED" w:rsidRDefault="00EB11BC" w:rsidP="00EB11BC">
      <w:r w:rsidRPr="008E4EED">
        <w:t>2. Blood test for hepatitis B DNA level 3 - 6 months after starting treatment to evaluate treatment response. Repeat if ALT level becomes elevated on treatment and if feasible once a year.</w:t>
      </w:r>
    </w:p>
    <w:p w14:paraId="3EF493CA" w14:textId="77777777" w:rsidR="00EB11BC" w:rsidRPr="008E4EED" w:rsidRDefault="00EB11BC" w:rsidP="00EB11BC">
      <w:r w:rsidRPr="008E4EED">
        <w:t>3. Blood test for alpha fetoprotein (AFP) level every 6 months and liver ultrasound every 6-12 months for liver cancer screening (Particularly important if the patient has cirrhosis or a family history of liver cancer.)</w:t>
      </w:r>
    </w:p>
    <w:p w14:paraId="47D68F4A" w14:textId="77777777" w:rsidR="00EB11BC" w:rsidRPr="00EF0C56" w:rsidRDefault="00EB11BC" w:rsidP="00EB11BC">
      <w:pPr>
        <w:rPr>
          <w:b/>
          <w:bCs/>
        </w:rPr>
      </w:pPr>
    </w:p>
    <w:p w14:paraId="0D43DABC" w14:textId="77777777" w:rsidR="00EB11BC" w:rsidRPr="00EF0C56" w:rsidRDefault="00EB11BC" w:rsidP="00EB11BC">
      <w:pPr>
        <w:rPr>
          <w:b/>
          <w:bCs/>
        </w:rPr>
      </w:pPr>
      <w:r w:rsidRPr="00EF0C56">
        <w:rPr>
          <w:rFonts w:hint="eastAsia"/>
          <w:b/>
          <w:bCs/>
        </w:rPr>
        <w:t>•</w:t>
      </w:r>
      <w:r w:rsidRPr="00EF0C56">
        <w:rPr>
          <w:b/>
          <w:bCs/>
        </w:rPr>
        <w:t xml:space="preserve"> Avoid drinking alcohol and moldy food</w:t>
      </w:r>
      <w:r w:rsidRPr="00EB11BC">
        <w:rPr>
          <w:b/>
          <w:bCs/>
          <w:color w:val="FF0000"/>
        </w:rPr>
        <w:t xml:space="preserve">. Advise the patient to receive the hepatitis A vaccine if unprotected and the patient’s family and partner to get tested </w:t>
      </w:r>
      <w:r w:rsidRPr="00EF0C56">
        <w:rPr>
          <w:b/>
          <w:bCs/>
        </w:rPr>
        <w:t>for hepatitis B and get vaccinated if they are not protected.</w:t>
      </w:r>
    </w:p>
    <w:p w14:paraId="7F2B1165" w14:textId="32474B40" w:rsidR="00EB11BC" w:rsidRDefault="00EB11BC" w:rsidP="00EB11BC">
      <w:pPr>
        <w:rPr>
          <w:b/>
          <w:bCs/>
        </w:rPr>
      </w:pPr>
    </w:p>
    <w:p w14:paraId="741E9DF4" w14:textId="559E9353" w:rsidR="00EB11BC" w:rsidRDefault="00EB11BC" w:rsidP="00EB11BC">
      <w:pPr>
        <w:rPr>
          <w:b/>
          <w:bCs/>
        </w:rPr>
      </w:pPr>
    </w:p>
    <w:p w14:paraId="3F86B064" w14:textId="2D29D2FB" w:rsidR="00EB11BC" w:rsidRDefault="00EB11BC" w:rsidP="00EB11BC">
      <w:pPr>
        <w:rPr>
          <w:b/>
          <w:bCs/>
        </w:rPr>
      </w:pPr>
    </w:p>
    <w:p w14:paraId="388FBB2E" w14:textId="7D0C9EEF" w:rsidR="00EB11BC" w:rsidRDefault="00EB11BC" w:rsidP="00EB11BC">
      <w:pPr>
        <w:rPr>
          <w:b/>
          <w:bCs/>
        </w:rPr>
      </w:pPr>
    </w:p>
    <w:p w14:paraId="683A451C" w14:textId="1E7A40FB" w:rsidR="00EB11BC" w:rsidRDefault="00EB11BC" w:rsidP="00EB11BC">
      <w:pPr>
        <w:rPr>
          <w:b/>
          <w:bCs/>
        </w:rPr>
      </w:pPr>
    </w:p>
    <w:p w14:paraId="531B8FAF" w14:textId="636416BF" w:rsidR="00EB11BC" w:rsidRDefault="00EB11BC" w:rsidP="00EB11BC">
      <w:pPr>
        <w:rPr>
          <w:b/>
          <w:bCs/>
        </w:rPr>
      </w:pPr>
    </w:p>
    <w:p w14:paraId="11C985FD" w14:textId="7B260443" w:rsidR="00EB11BC" w:rsidRDefault="00EB11BC" w:rsidP="00EB11BC">
      <w:pPr>
        <w:rPr>
          <w:b/>
          <w:bCs/>
        </w:rPr>
      </w:pPr>
    </w:p>
    <w:p w14:paraId="7C7E77DF" w14:textId="1AC997D5" w:rsidR="00EB11BC" w:rsidRDefault="00EB11BC" w:rsidP="00EB11BC">
      <w:pPr>
        <w:rPr>
          <w:b/>
          <w:bCs/>
        </w:rPr>
      </w:pPr>
    </w:p>
    <w:p w14:paraId="42D2768F" w14:textId="1F1B1DEC" w:rsidR="00EB11BC" w:rsidRDefault="00EB11BC" w:rsidP="00EB11BC">
      <w:pPr>
        <w:rPr>
          <w:b/>
          <w:bCs/>
        </w:rPr>
      </w:pPr>
    </w:p>
    <w:p w14:paraId="61DC0301" w14:textId="77777777" w:rsidR="00EB11BC" w:rsidRDefault="00EB11BC" w:rsidP="00EB11BC">
      <w:pPr>
        <w:rPr>
          <w:b/>
          <w:bCs/>
        </w:rPr>
      </w:pPr>
      <w:r w:rsidRPr="00351D88">
        <w:rPr>
          <w:b/>
          <w:bCs/>
        </w:rPr>
        <w:t>AASLD No Treatment Recommended page</w:t>
      </w:r>
    </w:p>
    <w:p w14:paraId="506C28A9" w14:textId="77777777" w:rsidR="00EB11BC" w:rsidRDefault="00EB11BC" w:rsidP="00EB11BC">
      <w:pPr>
        <w:rPr>
          <w:b/>
          <w:bCs/>
        </w:rPr>
      </w:pPr>
      <w:r>
        <w:rPr>
          <w:b/>
          <w:bCs/>
        </w:rPr>
        <w:t>Recommendation: No Treatment</w:t>
      </w:r>
    </w:p>
    <w:p w14:paraId="6060B96E" w14:textId="77777777" w:rsidR="00EB11BC" w:rsidRPr="005B0287" w:rsidRDefault="00EB11BC" w:rsidP="00EB11BC">
      <w:pPr>
        <w:rPr>
          <w:b/>
          <w:bCs/>
        </w:rPr>
      </w:pPr>
      <w:r w:rsidRPr="005B0287">
        <w:rPr>
          <w:b/>
          <w:bCs/>
        </w:rPr>
        <w:t>The result shows antiviral treatment is not indicated at this time</w:t>
      </w:r>
    </w:p>
    <w:p w14:paraId="79B68939" w14:textId="49B7C28D" w:rsidR="00EB11BC" w:rsidRPr="005B0287" w:rsidRDefault="00EB11BC" w:rsidP="00EB11BC">
      <w:pPr>
        <w:rPr>
          <w:b/>
          <w:bCs/>
        </w:rPr>
      </w:pPr>
      <w:r w:rsidRPr="005B0287">
        <w:rPr>
          <w:b/>
          <w:bCs/>
        </w:rPr>
        <w:t xml:space="preserve">Even though treatment is not indicated for now, </w:t>
      </w:r>
      <w:r w:rsidRPr="00345C74">
        <w:rPr>
          <w:b/>
          <w:bCs/>
          <w:color w:val="FF0000"/>
        </w:rPr>
        <w:t xml:space="preserve">the chronically infected person still has </w:t>
      </w:r>
      <w:r w:rsidRPr="005B0287">
        <w:rPr>
          <w:b/>
          <w:bCs/>
        </w:rPr>
        <w:t>a risk of developing liver cancer and active hepatitis that would require treatment in the future. It is important to follow long-term monitoring recommendations.</w:t>
      </w:r>
    </w:p>
    <w:p w14:paraId="6ABB4EDC" w14:textId="77777777" w:rsidR="00EB11BC" w:rsidRDefault="00EB11BC" w:rsidP="00EB11BC"/>
    <w:p w14:paraId="2ECD3134" w14:textId="77777777" w:rsidR="00EB11BC" w:rsidRPr="005B0287" w:rsidRDefault="00EB11BC" w:rsidP="00EB11BC">
      <w:pPr>
        <w:rPr>
          <w:b/>
          <w:bCs/>
        </w:rPr>
      </w:pPr>
      <w:r w:rsidRPr="005B0287">
        <w:rPr>
          <w:b/>
          <w:bCs/>
        </w:rPr>
        <w:t>•Long-term Monitoring recommendations</w:t>
      </w:r>
    </w:p>
    <w:p w14:paraId="10E56538" w14:textId="77777777" w:rsidR="00EB11BC" w:rsidRDefault="00EB11BC" w:rsidP="00EB11BC">
      <w:r>
        <w:t>1. Blood test for ALT level to monitor for active hepatitis every 6-12 months. When ALT becomes elevated, repeat HBV DNA level to check for increased viral activity.</w:t>
      </w:r>
    </w:p>
    <w:p w14:paraId="4B68DA34" w14:textId="77777777" w:rsidR="00EB11BC" w:rsidRDefault="00EB11BC" w:rsidP="00EB11BC">
      <w:r>
        <w:t>2. Blood test for alpha fetoprotein (AFP) level every 6 months and liver ultrasound every 6-12 months for liver cancer screening (Regular liver cancer screening is particularly important if there is a family history of liver cancer)</w:t>
      </w:r>
    </w:p>
    <w:p w14:paraId="1087D3F6" w14:textId="77777777" w:rsidR="00EB11BC" w:rsidRDefault="00EB11BC" w:rsidP="00EB11BC">
      <w:r>
        <w:t>3. Baseline blood test for anti-</w:t>
      </w:r>
      <w:proofErr w:type="spellStart"/>
      <w:r>
        <w:t>HBe</w:t>
      </w:r>
      <w:proofErr w:type="spellEnd"/>
      <w:r>
        <w:t>. Blood test for HBV DNA level once a year if feasible to monitor viral activity.</w:t>
      </w:r>
    </w:p>
    <w:p w14:paraId="45DB3A64" w14:textId="77777777" w:rsidR="00EB11BC" w:rsidRDefault="00EB11BC" w:rsidP="00EB11BC"/>
    <w:p w14:paraId="065BE6BF" w14:textId="0F722B75" w:rsidR="00EB11BC" w:rsidRPr="005B0287" w:rsidRDefault="00EB11BC" w:rsidP="00EB11BC">
      <w:pPr>
        <w:rPr>
          <w:b/>
          <w:bCs/>
        </w:rPr>
      </w:pPr>
      <w:r w:rsidRPr="005B0287">
        <w:rPr>
          <w:b/>
          <w:bCs/>
        </w:rPr>
        <w:t xml:space="preserve">•Circumstances where prophylactic antiviral treatment </w:t>
      </w:r>
      <w:r w:rsidR="00BE7B29" w:rsidRPr="002E364C">
        <w:rPr>
          <w:b/>
          <w:bCs/>
          <w:color w:val="0070C0"/>
          <w:sz w:val="24"/>
          <w:szCs w:val="24"/>
        </w:rPr>
        <w:t>is recommended</w:t>
      </w:r>
    </w:p>
    <w:p w14:paraId="0EAFEDC1" w14:textId="778BE44C" w:rsidR="00EB11BC" w:rsidRDefault="00EB11BC" w:rsidP="00EB11BC">
      <w:r>
        <w:t>1. To prevent hepatitis flare while receiving or following immunosuppressive therapy</w:t>
      </w:r>
      <w:r w:rsidR="00E23790" w:rsidRPr="002E364C">
        <w:rPr>
          <w:b/>
          <w:bCs/>
          <w:sz w:val="24"/>
          <w:szCs w:val="24"/>
        </w:rPr>
        <w:t xml:space="preserve">, </w:t>
      </w:r>
      <w:r w:rsidR="00E23790" w:rsidRPr="002E364C">
        <w:rPr>
          <w:b/>
          <w:bCs/>
          <w:color w:val="0070C0"/>
          <w:sz w:val="24"/>
          <w:szCs w:val="24"/>
        </w:rPr>
        <w:t>or receiving antiviral therapy for hepatitis C</w:t>
      </w:r>
    </w:p>
    <w:p w14:paraId="0E40B9B7" w14:textId="382A1C1A" w:rsidR="00EB11BC" w:rsidRDefault="00EB11BC" w:rsidP="00EB11BC">
      <w:r>
        <w:t>2.</w:t>
      </w:r>
      <w:r w:rsidR="00C836FF" w:rsidRPr="00C836FF">
        <w:rPr>
          <w:b/>
          <w:bCs/>
          <w:sz w:val="24"/>
          <w:szCs w:val="24"/>
        </w:rPr>
        <w:t xml:space="preserve"> </w:t>
      </w:r>
      <w:r w:rsidR="00C836FF" w:rsidRPr="002E364C">
        <w:rPr>
          <w:b/>
          <w:bCs/>
          <w:sz w:val="24"/>
          <w:szCs w:val="24"/>
        </w:rPr>
        <w:t xml:space="preserve">To further reduce the risk of mother to child transmission in pregnant women with very high hepatitis B DNA level (&gt;200,000 IU/mL) </w:t>
      </w:r>
      <w:r w:rsidR="00C836FF" w:rsidRPr="002E364C">
        <w:rPr>
          <w:b/>
          <w:bCs/>
          <w:color w:val="0070C0"/>
          <w:sz w:val="24"/>
          <w:szCs w:val="24"/>
        </w:rPr>
        <w:t>with TDF from 28</w:t>
      </w:r>
      <w:r w:rsidR="00C836FF">
        <w:rPr>
          <w:b/>
          <w:bCs/>
          <w:color w:val="0070C0"/>
          <w:sz w:val="24"/>
          <w:szCs w:val="24"/>
        </w:rPr>
        <w:t xml:space="preserve"> </w:t>
      </w:r>
      <w:r w:rsidR="00C836FF" w:rsidRPr="002E364C">
        <w:rPr>
          <w:b/>
          <w:bCs/>
          <w:color w:val="0070C0"/>
          <w:sz w:val="24"/>
          <w:szCs w:val="24"/>
        </w:rPr>
        <w:t>weeks of pregnancy to birth</w:t>
      </w:r>
    </w:p>
    <w:p w14:paraId="64216896" w14:textId="77777777" w:rsidR="00EB11BC" w:rsidRDefault="00EB11BC" w:rsidP="00EB11BC"/>
    <w:p w14:paraId="70B62ACA" w14:textId="77777777" w:rsidR="00EB11BC" w:rsidRPr="007F0803" w:rsidRDefault="00EB11BC" w:rsidP="00EB11BC">
      <w:pPr>
        <w:rPr>
          <w:b/>
          <w:bCs/>
        </w:rPr>
      </w:pPr>
      <w:r w:rsidRPr="00351D88">
        <w:t xml:space="preserve">• </w:t>
      </w:r>
      <w:r w:rsidRPr="007F0803">
        <w:rPr>
          <w:b/>
          <w:bCs/>
        </w:rPr>
        <w:t xml:space="preserve">Avoid drinking alcohol and moldy food. </w:t>
      </w:r>
      <w:r w:rsidRPr="00EB11BC">
        <w:rPr>
          <w:b/>
          <w:bCs/>
          <w:color w:val="FF0000"/>
        </w:rPr>
        <w:t xml:space="preserve">Advise the patient to receive the hepatitis A vaccine if unprotected and the patient’s family and partner to get tested </w:t>
      </w:r>
      <w:r w:rsidRPr="007F0803">
        <w:rPr>
          <w:b/>
          <w:bCs/>
        </w:rPr>
        <w:t>for hepatitis B and get vaccinated if they are not protected.</w:t>
      </w:r>
    </w:p>
    <w:p w14:paraId="6A6BE341" w14:textId="77777777" w:rsidR="00EB11BC" w:rsidRPr="00EF0C56" w:rsidRDefault="00EB11BC" w:rsidP="00EB11BC">
      <w:pPr>
        <w:rPr>
          <w:b/>
          <w:bCs/>
        </w:rPr>
      </w:pPr>
    </w:p>
    <w:p w14:paraId="0548E682" w14:textId="22D0FC45" w:rsidR="00EB11BC" w:rsidRDefault="00EB11BC" w:rsidP="00CE2DFC">
      <w:pPr>
        <w:rPr>
          <w:b/>
          <w:bCs/>
        </w:rPr>
      </w:pPr>
    </w:p>
    <w:p w14:paraId="466AA4EE" w14:textId="04460B57" w:rsidR="00EB11BC" w:rsidRDefault="00EB11BC" w:rsidP="00CE2DFC">
      <w:pPr>
        <w:rPr>
          <w:b/>
          <w:bCs/>
        </w:rPr>
      </w:pPr>
    </w:p>
    <w:p w14:paraId="0E2DCA05" w14:textId="0DABEB40" w:rsidR="00EB11BC" w:rsidRDefault="00EB11BC" w:rsidP="00CE2DFC">
      <w:pPr>
        <w:rPr>
          <w:b/>
          <w:bCs/>
        </w:rPr>
      </w:pPr>
    </w:p>
    <w:p w14:paraId="176CAA07" w14:textId="3EC395BA" w:rsidR="00EB11BC" w:rsidRDefault="00EB11BC" w:rsidP="00CE2DFC">
      <w:pPr>
        <w:rPr>
          <w:b/>
          <w:bCs/>
        </w:rPr>
      </w:pPr>
    </w:p>
    <w:p w14:paraId="7053C979" w14:textId="59651D0B" w:rsidR="00EB11BC" w:rsidRDefault="00EB11BC" w:rsidP="00CE2DFC">
      <w:pPr>
        <w:rPr>
          <w:b/>
          <w:bCs/>
        </w:rPr>
      </w:pPr>
    </w:p>
    <w:p w14:paraId="17181307" w14:textId="119EB9D4" w:rsidR="00EB11BC" w:rsidRDefault="00EB11BC" w:rsidP="00CE2DFC">
      <w:pPr>
        <w:rPr>
          <w:b/>
          <w:bCs/>
        </w:rPr>
      </w:pPr>
    </w:p>
    <w:p w14:paraId="114BBC08" w14:textId="2179335C" w:rsidR="00EB11BC" w:rsidRDefault="00EB11BC" w:rsidP="00CE2DFC">
      <w:pPr>
        <w:rPr>
          <w:b/>
          <w:bCs/>
        </w:rPr>
      </w:pPr>
    </w:p>
    <w:p w14:paraId="44C9FD78" w14:textId="677F72BA" w:rsidR="00EB11BC" w:rsidRPr="00EB11BC" w:rsidRDefault="00EB11BC" w:rsidP="00EB11BC">
      <w:r w:rsidRPr="00EB11BC">
        <w:rPr>
          <w:b/>
          <w:bCs/>
        </w:rPr>
        <w:t xml:space="preserve">APRI </w:t>
      </w:r>
      <w:r w:rsidRPr="00EB11BC">
        <w:t xml:space="preserve">(aspartate aminotransferase [AST]-to-platelet ratio index) is recommended as the preferred non-invasive test (NIT) to assess for the presence of cirrhosis (APRI score &gt;2 in adults) in resource-limited settings. Transient elastography (e.g. </w:t>
      </w:r>
      <w:proofErr w:type="spellStart"/>
      <w:r w:rsidRPr="00EB11BC">
        <w:t>FibroScan</w:t>
      </w:r>
      <w:proofErr w:type="spellEnd"/>
      <w:r w:rsidRPr="00EB11BC">
        <w:t xml:space="preserve">) or </w:t>
      </w:r>
      <w:proofErr w:type="spellStart"/>
      <w:r w:rsidRPr="00EB11BC">
        <w:t>FibroTest</w:t>
      </w:r>
      <w:proofErr w:type="spellEnd"/>
      <w:r w:rsidRPr="00EB11BC">
        <w:t xml:space="preserve"> may be the preferred NITs in settings where they are </w:t>
      </w:r>
      <w:proofErr w:type="gramStart"/>
      <w:r w:rsidRPr="00EB11BC">
        <w:t>available</w:t>
      </w:r>
      <w:proofErr w:type="gramEnd"/>
      <w:r w:rsidRPr="00EB11BC">
        <w:t xml:space="preserve"> and cost is not a major constraint.</w:t>
      </w:r>
    </w:p>
    <w:p w14:paraId="745865A2" w14:textId="2FA0F6ED" w:rsidR="00FF6A26" w:rsidRDefault="00EB11BC" w:rsidP="00EB11BC">
      <w:r w:rsidRPr="00FF6A26">
        <w:t xml:space="preserve">AST level </w:t>
      </w:r>
      <w:r w:rsidR="00FF6A26">
        <w:t xml:space="preserve">                U/L</w:t>
      </w:r>
    </w:p>
    <w:p w14:paraId="5153D5CE" w14:textId="03C35E7D" w:rsidR="00FF6A26" w:rsidRDefault="00FF6A26" w:rsidP="00EB11BC">
      <w:r>
        <w:t xml:space="preserve">AST ULN (Lab Upper Limit of </w:t>
      </w:r>
      <w:proofErr w:type="gramStart"/>
      <w:r>
        <w:t xml:space="preserve">Normal)   </w:t>
      </w:r>
      <w:proofErr w:type="gramEnd"/>
      <w:r>
        <w:t xml:space="preserve">      U/L</w:t>
      </w:r>
    </w:p>
    <w:p w14:paraId="693FA74B" w14:textId="2FD88D2F" w:rsidR="00FF6A26" w:rsidRDefault="00FF6A26" w:rsidP="00EB11BC">
      <w:r>
        <w:t>Platelet count        10</w:t>
      </w:r>
      <w:r w:rsidRPr="00FF6A26">
        <w:rPr>
          <w:vertAlign w:val="superscript"/>
        </w:rPr>
        <w:t>9</w:t>
      </w:r>
      <w:r>
        <w:t>/L</w:t>
      </w:r>
    </w:p>
    <w:p w14:paraId="66222097" w14:textId="0E68F2FA" w:rsidR="00FF6A26" w:rsidRDefault="00FF6A26" w:rsidP="00EB11BC">
      <w:pPr>
        <w:rPr>
          <w:b/>
          <w:bCs/>
        </w:rPr>
      </w:pPr>
      <w:r w:rsidRPr="00FF6A26">
        <w:rPr>
          <w:b/>
          <w:bCs/>
        </w:rPr>
        <w:t>Your APRI Score</w:t>
      </w:r>
    </w:p>
    <w:p w14:paraId="6B3E247A" w14:textId="7E7B9DAA" w:rsidR="00FF6A26" w:rsidRPr="00C70798" w:rsidRDefault="00FF6A26" w:rsidP="00EB11BC">
      <w:r w:rsidRPr="00C70798">
        <w:t xml:space="preserve">APRI score = </w:t>
      </w:r>
      <w:r w:rsidRPr="00C70798">
        <w:rPr>
          <w:color w:val="FF0000"/>
        </w:rPr>
        <w:t>(AST/</w:t>
      </w:r>
      <w:r w:rsidR="00C70798" w:rsidRPr="00C70798">
        <w:rPr>
          <w:color w:val="FF0000"/>
        </w:rPr>
        <w:t xml:space="preserve">AST </w:t>
      </w:r>
      <w:r w:rsidRPr="00C70798">
        <w:rPr>
          <w:color w:val="FF0000"/>
        </w:rPr>
        <w:t>ULN</w:t>
      </w:r>
      <w:r w:rsidR="00C70798" w:rsidRPr="00C70798">
        <w:rPr>
          <w:color w:val="FF0000"/>
        </w:rPr>
        <w:t xml:space="preserve">) </w:t>
      </w:r>
      <w:r w:rsidR="00C70798" w:rsidRPr="00C70798">
        <w:t>x100 / platelet count</w:t>
      </w:r>
    </w:p>
    <w:p w14:paraId="511927A8" w14:textId="77777777" w:rsidR="00EB11BC" w:rsidRDefault="00EB11BC" w:rsidP="00EB11BC">
      <w:pPr>
        <w:rPr>
          <w:b/>
          <w:bCs/>
        </w:rPr>
      </w:pPr>
    </w:p>
    <w:p w14:paraId="3AF6CE81" w14:textId="2C55DC80" w:rsidR="00EB11BC" w:rsidRPr="00EB11BC" w:rsidRDefault="00C70798" w:rsidP="00EB11BC">
      <w:pPr>
        <w:rPr>
          <w:b/>
          <w:bCs/>
        </w:rPr>
      </w:pPr>
      <w:r>
        <w:rPr>
          <w:b/>
          <w:bCs/>
        </w:rPr>
        <w:t>I</w:t>
      </w:r>
      <w:r w:rsidR="00EB11BC" w:rsidRPr="00EB11BC">
        <w:rPr>
          <w:b/>
          <w:bCs/>
        </w:rPr>
        <w:t>nterpretation</w:t>
      </w:r>
    </w:p>
    <w:p w14:paraId="6E9055D2" w14:textId="74F8E174" w:rsidR="00EB11BC" w:rsidRPr="00EB11BC" w:rsidRDefault="00EB11BC" w:rsidP="00EB11BC">
      <w:r w:rsidRPr="00EB11BC">
        <w:t>APRI score &gt; 2 is 89% specific in detecting cirrhosis (F4). With a sensitivity of 35%, an APRI value &gt; 2 can miss two thirds with cirrhosis.  APRI score &gt; 1 is more sensitive (65%) but is less specific (75%) in detecting cirrhosis. APRI score &gt; 1.5 is 92% specific but can miss almost two thirds with significant hepatic fibrosis (F2-F4).</w:t>
      </w:r>
    </w:p>
    <w:p w14:paraId="768DDA26" w14:textId="3C966F2A" w:rsidR="00EB11BC" w:rsidRDefault="00EB11BC" w:rsidP="00EB11BC">
      <w:r w:rsidRPr="00EB11BC">
        <w:t>(Guidelines for the prevention, care and treatment of persons with chronic hepatitis B infection. 2015, WHO)</w:t>
      </w:r>
    </w:p>
    <w:p w14:paraId="72337C84" w14:textId="3C3CC120" w:rsidR="00EB11BC" w:rsidRDefault="00EB11BC" w:rsidP="00EB11BC"/>
    <w:p w14:paraId="01C9B522" w14:textId="653DF07C" w:rsidR="00EB11BC" w:rsidRDefault="00EB11BC" w:rsidP="00EB11BC"/>
    <w:p w14:paraId="143FBEE2" w14:textId="6C8AA4EA" w:rsidR="00C70798" w:rsidRDefault="00C70798" w:rsidP="00EB11BC"/>
    <w:p w14:paraId="1DE5836B" w14:textId="08EF749E" w:rsidR="00C70798" w:rsidRDefault="00C70798" w:rsidP="00EB11BC"/>
    <w:p w14:paraId="65599595" w14:textId="38CC5A35" w:rsidR="00C70798" w:rsidRDefault="00C70798" w:rsidP="00EB11BC"/>
    <w:p w14:paraId="12AD7E5F" w14:textId="24D5B132" w:rsidR="00C70798" w:rsidRDefault="00C70798" w:rsidP="00EB11BC"/>
    <w:p w14:paraId="34FB84DC" w14:textId="3024C084" w:rsidR="00C70798" w:rsidRDefault="00C70798" w:rsidP="00EB11BC"/>
    <w:p w14:paraId="0CFA6491" w14:textId="7CF0D5A1" w:rsidR="00C70798" w:rsidRDefault="00C70798" w:rsidP="00EB11BC"/>
    <w:p w14:paraId="3E408237" w14:textId="4BD05438" w:rsidR="00C70798" w:rsidRDefault="00C70798" w:rsidP="00EB11BC"/>
    <w:p w14:paraId="123BB2D3" w14:textId="17481143" w:rsidR="00C70798" w:rsidRDefault="00C70798" w:rsidP="00EB11BC"/>
    <w:p w14:paraId="42CAEB31" w14:textId="7DAD84F3" w:rsidR="00C70798" w:rsidRDefault="00C70798" w:rsidP="00EB11BC"/>
    <w:p w14:paraId="04D2496E" w14:textId="1257AAD9" w:rsidR="00C70798" w:rsidRDefault="00C70798" w:rsidP="00EB11BC"/>
    <w:p w14:paraId="48420EEA" w14:textId="2942F6CF" w:rsidR="00C70798" w:rsidRDefault="00C70798" w:rsidP="00EB11BC"/>
    <w:p w14:paraId="090327D6" w14:textId="77777777" w:rsidR="00C70798" w:rsidRDefault="00C70798" w:rsidP="00EB11BC"/>
    <w:p w14:paraId="220ECCAB" w14:textId="43697B15" w:rsidR="00C70798" w:rsidRDefault="00C70798" w:rsidP="00EB11BC">
      <w:r w:rsidRPr="00C70798">
        <w:rPr>
          <w:b/>
          <w:bCs/>
        </w:rPr>
        <w:t xml:space="preserve">FIB-4 </w:t>
      </w:r>
      <w:r w:rsidRPr="00C70798">
        <w:t xml:space="preserve">(fibrosis-4 score) is a simple index for estimating hepatic fibrosis based on a calculation derived from AST, ALT and platelet concentrations, and age. Transient elastography (e.g. </w:t>
      </w:r>
      <w:proofErr w:type="spellStart"/>
      <w:r w:rsidRPr="00C70798">
        <w:t>FibroScan</w:t>
      </w:r>
      <w:proofErr w:type="spellEnd"/>
      <w:r w:rsidRPr="00C70798">
        <w:t xml:space="preserve">) or </w:t>
      </w:r>
      <w:proofErr w:type="spellStart"/>
      <w:r w:rsidRPr="00C70798">
        <w:t>FibroTest</w:t>
      </w:r>
      <w:proofErr w:type="spellEnd"/>
      <w:r w:rsidRPr="00C70798">
        <w:t xml:space="preserve"> may be the preferred NITs in settings where they are </w:t>
      </w:r>
      <w:proofErr w:type="gramStart"/>
      <w:r w:rsidRPr="00C70798">
        <w:t>available</w:t>
      </w:r>
      <w:proofErr w:type="gramEnd"/>
      <w:r w:rsidRPr="00C70798">
        <w:t xml:space="preserve"> and cost is not a major constraint.</w:t>
      </w:r>
    </w:p>
    <w:p w14:paraId="40A3BDC1" w14:textId="26900E1F" w:rsidR="00C70798" w:rsidRDefault="00C70798" w:rsidP="00EB11BC">
      <w:r>
        <w:t>Age (years)</w:t>
      </w:r>
    </w:p>
    <w:p w14:paraId="7F7A8D9B" w14:textId="20CDE9B9" w:rsidR="00C70798" w:rsidRDefault="00C70798" w:rsidP="00EB11BC">
      <w:r>
        <w:t>AST Level (U/L)</w:t>
      </w:r>
    </w:p>
    <w:p w14:paraId="3AF016CF" w14:textId="4F861CDF" w:rsidR="00C70798" w:rsidRDefault="00C70798" w:rsidP="00EB11BC">
      <w:r>
        <w:t>Platelet count (10</w:t>
      </w:r>
      <w:r w:rsidRPr="00C70798">
        <w:rPr>
          <w:vertAlign w:val="superscript"/>
        </w:rPr>
        <w:t>9</w:t>
      </w:r>
      <w:r>
        <w:t>/L)</w:t>
      </w:r>
    </w:p>
    <w:p w14:paraId="670E6695" w14:textId="668A1A06" w:rsidR="00C70798" w:rsidRDefault="00C70798" w:rsidP="00EB11BC">
      <w:r>
        <w:t>ALT Level (U/L)</w:t>
      </w:r>
    </w:p>
    <w:p w14:paraId="5B154DE4" w14:textId="3F6C1865" w:rsidR="00C70798" w:rsidRDefault="00C70798" w:rsidP="00EB11BC">
      <w:r>
        <w:t>Your FIB-4 Score</w:t>
      </w:r>
    </w:p>
    <w:p w14:paraId="30F0BA60" w14:textId="0F008A26" w:rsidR="00C70798" w:rsidRPr="00C70798" w:rsidRDefault="00C70798" w:rsidP="00EB11BC">
      <w:r>
        <w:t xml:space="preserve">FIB-4 Score = (Age x AST) / </w:t>
      </w:r>
      <w:r w:rsidR="008524C0">
        <w:t>(</w:t>
      </w:r>
      <w:r>
        <w:t xml:space="preserve">Platelet Count </w:t>
      </w:r>
      <w:r w:rsidR="008524C0">
        <w:t xml:space="preserve">x </w:t>
      </w:r>
      <m:oMath>
        <m:r>
          <w:rPr>
            <w:rFonts w:ascii="Cambria Math" w:hAnsi="Cambria Math"/>
          </w:rPr>
          <m:t>√</m:t>
        </m:r>
      </m:oMath>
      <w:r w:rsidR="008524C0">
        <w:t>ALT)</w:t>
      </w:r>
    </w:p>
    <w:p w14:paraId="0BFA1471" w14:textId="77777777" w:rsidR="00C70798" w:rsidRDefault="00C70798" w:rsidP="00EB11BC">
      <w:pPr>
        <w:rPr>
          <w:b/>
          <w:bCs/>
        </w:rPr>
      </w:pPr>
    </w:p>
    <w:p w14:paraId="21FE9B2D" w14:textId="1346AEAF" w:rsidR="00EB11BC" w:rsidRPr="00EB11BC" w:rsidRDefault="008524C0" w:rsidP="00EB11BC">
      <w:pPr>
        <w:rPr>
          <w:b/>
          <w:bCs/>
        </w:rPr>
      </w:pPr>
      <w:r>
        <w:rPr>
          <w:b/>
          <w:bCs/>
        </w:rPr>
        <w:t>I</w:t>
      </w:r>
      <w:r w:rsidR="00EB11BC">
        <w:rPr>
          <w:b/>
          <w:bCs/>
        </w:rPr>
        <w:t>nterpretation</w:t>
      </w:r>
    </w:p>
    <w:p w14:paraId="3F93CA0A" w14:textId="77777777" w:rsidR="00EB11BC" w:rsidRDefault="00EB11BC" w:rsidP="00EB11BC">
      <w:r>
        <w:t xml:space="preserve">Interpretation: FIB-4 score </w:t>
      </w:r>
      <w:r w:rsidRPr="003E605A">
        <w:rPr>
          <w:u w:val="words"/>
        </w:rPr>
        <w:t>&gt;</w:t>
      </w:r>
      <w:r w:rsidRPr="003E605A">
        <w:t xml:space="preserve"> </w:t>
      </w:r>
      <w:r>
        <w:t xml:space="preserve">3.6 has a 90.8% positive predictive value with 98% specificity and 30% sensitivity in detecting cirrhosis, </w:t>
      </w:r>
      <w:r w:rsidRPr="003E605A">
        <w:t xml:space="preserve">whereas FIB-4 score </w:t>
      </w:r>
      <w:r w:rsidRPr="003E605A">
        <w:rPr>
          <w:u w:val="words"/>
        </w:rPr>
        <w:t>&lt;</w:t>
      </w:r>
      <w:r w:rsidRPr="003E605A">
        <w:t> 1.6 has a negative predictive value of 93% in detecting cirrhosis.</w:t>
      </w:r>
      <w:r>
        <w:t xml:space="preserve"> FIB 4 </w:t>
      </w:r>
      <w:r w:rsidRPr="00520AA8">
        <w:rPr>
          <w:u w:val="single"/>
        </w:rPr>
        <w:t>&gt;</w:t>
      </w:r>
      <w:r>
        <w:t xml:space="preserve"> </w:t>
      </w:r>
      <w:r w:rsidRPr="00520AA8">
        <w:t>2.6 h</w:t>
      </w:r>
      <w:r>
        <w:t>as a 94.6% positive predictive value and 97.8% specificity in detecting severe liver fibrosis (</w:t>
      </w:r>
      <w:r w:rsidRPr="00520AA8">
        <w:rPr>
          <w:u w:val="single"/>
        </w:rPr>
        <w:t>&gt;</w:t>
      </w:r>
      <w:r>
        <w:t xml:space="preserve"> F3).</w:t>
      </w:r>
    </w:p>
    <w:p w14:paraId="23BAC06B" w14:textId="77777777" w:rsidR="00EB11BC" w:rsidRDefault="00EB11BC" w:rsidP="00EB11BC">
      <w:r>
        <w:t>(Kim BK et al. Liver International 2009)</w:t>
      </w:r>
    </w:p>
    <w:p w14:paraId="6EA376C5" w14:textId="19A81C02" w:rsidR="00EB11BC" w:rsidRDefault="00EB11BC" w:rsidP="00EB11BC"/>
    <w:p w14:paraId="6147478D" w14:textId="0690C95D" w:rsidR="008524C0" w:rsidRDefault="008524C0" w:rsidP="00EB11BC"/>
    <w:p w14:paraId="7B899FCA" w14:textId="69C412A0" w:rsidR="008524C0" w:rsidRDefault="008524C0" w:rsidP="00EB11BC"/>
    <w:p w14:paraId="220B62E9" w14:textId="29DE55DE" w:rsidR="008524C0" w:rsidRDefault="008524C0" w:rsidP="00EB11BC"/>
    <w:p w14:paraId="5190FB97" w14:textId="4210B6CF" w:rsidR="008524C0" w:rsidRDefault="008524C0" w:rsidP="00EB11BC"/>
    <w:p w14:paraId="1641ECB5" w14:textId="7A22967F" w:rsidR="008524C0" w:rsidRDefault="008524C0" w:rsidP="00EB11BC"/>
    <w:p w14:paraId="1BF46F90" w14:textId="0B68B0AC" w:rsidR="008524C0" w:rsidRDefault="008524C0" w:rsidP="00EB11BC"/>
    <w:p w14:paraId="4A4E634B" w14:textId="3C43FF8D" w:rsidR="008524C0" w:rsidRDefault="008524C0" w:rsidP="00EB11BC"/>
    <w:p w14:paraId="17AF8CC2" w14:textId="44B79B5C" w:rsidR="008524C0" w:rsidRDefault="008524C0" w:rsidP="00EB11BC"/>
    <w:p w14:paraId="52CFEAB1" w14:textId="0D6B7314" w:rsidR="008524C0" w:rsidRDefault="008524C0" w:rsidP="00EB11BC"/>
    <w:p w14:paraId="6E2A7385" w14:textId="6D9EAA6D" w:rsidR="008524C0" w:rsidRDefault="008524C0" w:rsidP="00EB11BC"/>
    <w:p w14:paraId="7AFD1433" w14:textId="59FCEB6D" w:rsidR="008524C0" w:rsidRDefault="008524C0" w:rsidP="00EB11BC"/>
    <w:p w14:paraId="56E09B06" w14:textId="01A81AA3" w:rsidR="008524C0" w:rsidRDefault="008524C0" w:rsidP="00EB11BC"/>
    <w:p w14:paraId="29129072" w14:textId="674AFEA6" w:rsidR="008524C0" w:rsidRDefault="008524C0" w:rsidP="00EB11BC"/>
    <w:p w14:paraId="27B9618F" w14:textId="3B942098" w:rsidR="008524C0" w:rsidRDefault="008524C0" w:rsidP="008524C0">
      <w:pPr>
        <w:rPr>
          <w:b/>
          <w:bCs/>
        </w:rPr>
      </w:pPr>
      <w:r>
        <w:rPr>
          <w:b/>
          <w:bCs/>
        </w:rPr>
        <w:t>Home</w:t>
      </w:r>
    </w:p>
    <w:p w14:paraId="3CB3325F" w14:textId="41A04778" w:rsidR="008524C0" w:rsidRDefault="008524C0" w:rsidP="008524C0">
      <w:pPr>
        <w:rPr>
          <w:b/>
          <w:bCs/>
        </w:rPr>
      </w:pPr>
    </w:p>
    <w:p w14:paraId="3CE2A215" w14:textId="1964948C" w:rsidR="008524C0" w:rsidRPr="008524C0" w:rsidRDefault="008524C0" w:rsidP="008524C0">
      <w:pPr>
        <w:rPr>
          <w:b/>
          <w:bCs/>
          <w:color w:val="FF0000"/>
        </w:rPr>
      </w:pPr>
      <w:r w:rsidRPr="008524C0">
        <w:rPr>
          <w:b/>
          <w:bCs/>
          <w:color w:val="FF0000"/>
        </w:rPr>
        <w:t>APRI/FIB-4 Calculator</w:t>
      </w:r>
    </w:p>
    <w:p w14:paraId="42A37CAD" w14:textId="14F2CD12" w:rsidR="008524C0" w:rsidRPr="008524C0" w:rsidRDefault="008524C0" w:rsidP="008524C0">
      <w:pPr>
        <w:rPr>
          <w:b/>
          <w:bCs/>
        </w:rPr>
      </w:pPr>
    </w:p>
    <w:p w14:paraId="41B1E54F" w14:textId="5052198F" w:rsidR="008524C0" w:rsidRPr="008524C0" w:rsidRDefault="008524C0" w:rsidP="008524C0">
      <w:pPr>
        <w:rPr>
          <w:b/>
          <w:bCs/>
        </w:rPr>
      </w:pPr>
      <w:r w:rsidRPr="008524C0">
        <w:rPr>
          <w:b/>
          <w:bCs/>
        </w:rPr>
        <w:t>Introduction Video</w:t>
      </w:r>
    </w:p>
    <w:p w14:paraId="0FC98391" w14:textId="77777777" w:rsidR="008524C0" w:rsidRDefault="008524C0" w:rsidP="008524C0">
      <w:pPr>
        <w:rPr>
          <w:b/>
          <w:bCs/>
        </w:rPr>
      </w:pPr>
    </w:p>
    <w:p w14:paraId="4D519092" w14:textId="4318217D" w:rsidR="008524C0" w:rsidRPr="005177DF" w:rsidRDefault="008524C0" w:rsidP="008524C0">
      <w:pPr>
        <w:rPr>
          <w:b/>
          <w:bCs/>
        </w:rPr>
      </w:pPr>
      <w:r w:rsidRPr="005177DF">
        <w:rPr>
          <w:b/>
          <w:bCs/>
        </w:rPr>
        <w:t>About</w:t>
      </w:r>
    </w:p>
    <w:p w14:paraId="4D241FA2" w14:textId="77777777" w:rsidR="008524C0" w:rsidRDefault="008524C0" w:rsidP="008524C0">
      <w:r>
        <w:t xml:space="preserve">The chronic hepatitis B Treatment Decision Tool for Adults is developed by the Asian Liver Center at Stanford University. The app is an educational tool intended for primary healthcare professionals particularly in resource-limited countries as a general guide in the monitoring of HBsAg positive adults, and when antiviral treatment would be recommended based on the guidelines adapted from the World Health Organization or from the American Association for the Study of Liver Diseases.  </w:t>
      </w:r>
    </w:p>
    <w:p w14:paraId="7DDE6795" w14:textId="77777777" w:rsidR="008524C0" w:rsidRPr="005177DF" w:rsidRDefault="008524C0" w:rsidP="008524C0">
      <w:pPr>
        <w:rPr>
          <w:b/>
          <w:bCs/>
        </w:rPr>
      </w:pPr>
      <w:r w:rsidRPr="005177DF">
        <w:rPr>
          <w:b/>
          <w:bCs/>
        </w:rPr>
        <w:t>Disclaimer</w:t>
      </w:r>
    </w:p>
    <w:p w14:paraId="69109C84" w14:textId="77777777" w:rsidR="005E678C" w:rsidRDefault="005E678C" w:rsidP="005E678C">
      <w:pPr>
        <w:rPr>
          <w:sz w:val="24"/>
          <w:szCs w:val="24"/>
        </w:rPr>
      </w:pPr>
      <w:r w:rsidRPr="002A6104">
        <w:rPr>
          <w:sz w:val="24"/>
          <w:szCs w:val="24"/>
        </w:rPr>
        <w:t xml:space="preserve">This app provides general guidance to primary healthcare professionals and is not a substitute for the advice provided by specialists in the management of liver disease and chronic hepatitis.  Any course of action recommended or suggested in this educational tool should not be undertaken by the healthcare professional without an evaluation of the patient’s condition and contraindications.  The patient should be provided with information about hepatitis B facts, and the potential benefits and risks of antiviral treatment. The app is not intended for use by non-healthcare professionals or patients. Non-healthcare professionals </w:t>
      </w:r>
      <w:r w:rsidRPr="002A6104">
        <w:rPr>
          <w:color w:val="0070C0"/>
          <w:sz w:val="24"/>
          <w:szCs w:val="24"/>
        </w:rPr>
        <w:t xml:space="preserve">or patients </w:t>
      </w:r>
      <w:r w:rsidRPr="002A6104">
        <w:rPr>
          <w:sz w:val="24"/>
          <w:szCs w:val="24"/>
        </w:rPr>
        <w:t>must seek a doctor’s advice in addition to using this app before making any medical decisions.</w:t>
      </w:r>
    </w:p>
    <w:p w14:paraId="15670250" w14:textId="77777777" w:rsidR="008524C0" w:rsidRPr="005177DF" w:rsidRDefault="008524C0" w:rsidP="008524C0">
      <w:pPr>
        <w:rPr>
          <w:b/>
          <w:bCs/>
        </w:rPr>
      </w:pPr>
      <w:r w:rsidRPr="005177DF">
        <w:rPr>
          <w:b/>
          <w:bCs/>
        </w:rPr>
        <w:t>Privacy</w:t>
      </w:r>
    </w:p>
    <w:p w14:paraId="2BD08058" w14:textId="77777777" w:rsidR="008524C0" w:rsidRDefault="008524C0" w:rsidP="008524C0">
      <w:r>
        <w:t>This app does not collect or retain any personal identifiable information including your device internet protocol (IP) address.</w:t>
      </w:r>
    </w:p>
    <w:p w14:paraId="78D87C2B" w14:textId="77777777" w:rsidR="008524C0" w:rsidRDefault="008524C0" w:rsidP="008524C0"/>
    <w:p w14:paraId="24207369" w14:textId="77777777" w:rsidR="008524C0" w:rsidRPr="005177DF" w:rsidRDefault="008524C0" w:rsidP="008524C0">
      <w:pPr>
        <w:rPr>
          <w:b/>
          <w:bCs/>
        </w:rPr>
      </w:pPr>
      <w:r w:rsidRPr="005177DF">
        <w:rPr>
          <w:b/>
          <w:bCs/>
        </w:rPr>
        <w:t>Asian Liver Center at Stanford University</w:t>
      </w:r>
    </w:p>
    <w:p w14:paraId="0BF84B4E" w14:textId="77777777" w:rsidR="008524C0" w:rsidRDefault="008524C0" w:rsidP="008524C0">
      <w:r>
        <w:t>Founded: in 1996 to address the gaps in hepatitis B and liver cancer awareness, education and training, research and national policies.</w:t>
      </w:r>
    </w:p>
    <w:p w14:paraId="4F6D9FBD" w14:textId="77777777" w:rsidR="008524C0" w:rsidRDefault="008524C0" w:rsidP="008524C0">
      <w:r>
        <w:lastRenderedPageBreak/>
        <w:t xml:space="preserve">Goal: to eliminate worldwide hepatitis B transmission, deaths and stigma, and reduce the burden of liver cancer </w:t>
      </w:r>
    </w:p>
    <w:p w14:paraId="3B95FC8A" w14:textId="7B2A7BB4" w:rsidR="008524C0" w:rsidRDefault="008524C0" w:rsidP="008524C0">
      <w:r>
        <w:t>Jade Ribbon and Join Jade (green color): global call to action to eliminate hepatitis B and liver cancer.</w:t>
      </w:r>
    </w:p>
    <w:p w14:paraId="27D89AA8" w14:textId="3BB1F905" w:rsidR="008524C0" w:rsidRDefault="008524C0" w:rsidP="008524C0"/>
    <w:p w14:paraId="35AB146D" w14:textId="23A7A004" w:rsidR="008524C0" w:rsidRPr="008524C0" w:rsidRDefault="008524C0" w:rsidP="008524C0">
      <w:pPr>
        <w:rPr>
          <w:b/>
          <w:bCs/>
        </w:rPr>
      </w:pPr>
      <w:r w:rsidRPr="008524C0">
        <w:rPr>
          <w:b/>
          <w:bCs/>
        </w:rPr>
        <w:t>Languages</w:t>
      </w:r>
    </w:p>
    <w:p w14:paraId="0405FCAC" w14:textId="77777777" w:rsidR="008524C0" w:rsidRDefault="008524C0" w:rsidP="008524C0"/>
    <w:p w14:paraId="2ABC5A26" w14:textId="487A6086" w:rsidR="008524C0" w:rsidRDefault="00A01889" w:rsidP="00EB11BC">
      <w:pPr>
        <w:rPr>
          <w:b/>
          <w:bCs/>
        </w:rPr>
      </w:pPr>
      <w:r>
        <w:rPr>
          <w:b/>
          <w:bCs/>
        </w:rPr>
        <w:t>Introduction Video</w:t>
      </w:r>
    </w:p>
    <w:p w14:paraId="56DE72F5" w14:textId="4D885DC4" w:rsidR="002A7EDC" w:rsidRPr="002A7EDC" w:rsidRDefault="002A7EDC" w:rsidP="002A7EDC">
      <w:pPr>
        <w:ind w:left="720"/>
        <w:rPr>
          <w:b/>
          <w:bCs/>
        </w:rPr>
      </w:pPr>
      <w:proofErr w:type="spellStart"/>
      <w:r w:rsidRPr="002A7EDC">
        <w:rPr>
          <w:b/>
          <w:bCs/>
        </w:rPr>
        <w:t>Youtube</w:t>
      </w:r>
      <w:proofErr w:type="spellEnd"/>
      <w:r w:rsidRPr="002A7EDC">
        <w:rPr>
          <w:b/>
          <w:bCs/>
        </w:rPr>
        <w:t xml:space="preserve"> Video Links:</w:t>
      </w:r>
    </w:p>
    <w:p w14:paraId="58623F6F" w14:textId="2DF55923" w:rsidR="002A7EDC" w:rsidRPr="002A7EDC" w:rsidRDefault="002A7EDC" w:rsidP="002A7EDC">
      <w:pPr>
        <w:ind w:left="1440"/>
        <w:rPr>
          <w:b/>
          <w:bCs/>
        </w:rPr>
      </w:pPr>
      <w:r w:rsidRPr="002A7EDC">
        <w:rPr>
          <w:b/>
          <w:bCs/>
        </w:rPr>
        <w:t xml:space="preserve">English </w:t>
      </w:r>
      <w:hyperlink r:id="rId6" w:history="1">
        <w:r w:rsidRPr="002A7EDC">
          <w:rPr>
            <w:rFonts w:ascii="Times New Roman" w:eastAsia="Times New Roman" w:hAnsi="Times New Roman" w:cs="Times New Roman"/>
            <w:color w:val="0000FF"/>
            <w:sz w:val="24"/>
            <w:szCs w:val="24"/>
            <w:u w:val="single"/>
            <w:lang w:eastAsia="zh-CN"/>
          </w:rPr>
          <w:t>https://youtu.be/D5LjdoBHPag</w:t>
        </w:r>
      </w:hyperlink>
    </w:p>
    <w:p w14:paraId="4650037A" w14:textId="3010B40A" w:rsidR="002A7EDC" w:rsidRPr="002A7EDC" w:rsidRDefault="002A7EDC" w:rsidP="002A7EDC">
      <w:pPr>
        <w:ind w:left="1440"/>
        <w:rPr>
          <w:b/>
          <w:bCs/>
        </w:rPr>
      </w:pPr>
      <w:proofErr w:type="spellStart"/>
      <w:r w:rsidRPr="002A7EDC">
        <w:rPr>
          <w:b/>
          <w:bCs/>
        </w:rPr>
        <w:t>Chinese:</w:t>
      </w:r>
      <w:hyperlink r:id="rId7" w:history="1">
        <w:r w:rsidRPr="002A7EDC">
          <w:rPr>
            <w:rFonts w:ascii="Times New Roman" w:eastAsia="Times New Roman" w:hAnsi="Times New Roman" w:cs="Times New Roman"/>
            <w:color w:val="0000FF"/>
            <w:sz w:val="24"/>
            <w:szCs w:val="24"/>
            <w:u w:val="single"/>
            <w:lang w:eastAsia="zh-CN"/>
          </w:rPr>
          <w:t>https</w:t>
        </w:r>
        <w:proofErr w:type="spellEnd"/>
        <w:r w:rsidRPr="002A7EDC">
          <w:rPr>
            <w:rFonts w:ascii="Times New Roman" w:eastAsia="Times New Roman" w:hAnsi="Times New Roman" w:cs="Times New Roman"/>
            <w:color w:val="0000FF"/>
            <w:sz w:val="24"/>
            <w:szCs w:val="24"/>
            <w:u w:val="single"/>
            <w:lang w:eastAsia="zh-CN"/>
          </w:rPr>
          <w:t>://youtu.be/p6UI_RU8egU</w:t>
        </w:r>
      </w:hyperlink>
    </w:p>
    <w:p w14:paraId="1A82D408" w14:textId="0BD7A26D" w:rsidR="002A7EDC" w:rsidRPr="002A7EDC" w:rsidRDefault="002A7EDC" w:rsidP="002A7EDC">
      <w:pPr>
        <w:ind w:left="1440"/>
        <w:rPr>
          <w:b/>
          <w:bCs/>
        </w:rPr>
      </w:pPr>
      <w:r w:rsidRPr="002A7EDC">
        <w:rPr>
          <w:b/>
          <w:bCs/>
        </w:rPr>
        <w:t>Vietnamese: </w:t>
      </w:r>
      <w:hyperlink r:id="rId8" w:history="1">
        <w:r w:rsidRPr="002A7EDC">
          <w:rPr>
            <w:rFonts w:ascii="Times New Roman" w:eastAsia="Times New Roman" w:hAnsi="Times New Roman" w:cs="Times New Roman"/>
            <w:color w:val="0000FF"/>
            <w:sz w:val="24"/>
            <w:szCs w:val="24"/>
            <w:u w:val="single"/>
            <w:lang w:eastAsia="zh-CN"/>
          </w:rPr>
          <w:t>https://youtu.be/iKdko6YdFFY</w:t>
        </w:r>
      </w:hyperlink>
    </w:p>
    <w:p w14:paraId="17BD9555" w14:textId="2216535A" w:rsidR="002A7EDC" w:rsidRPr="002A7EDC" w:rsidRDefault="002A7EDC" w:rsidP="002A7EDC">
      <w:pPr>
        <w:ind w:left="1440"/>
        <w:rPr>
          <w:b/>
          <w:bCs/>
        </w:rPr>
      </w:pPr>
      <w:r w:rsidRPr="002A7EDC">
        <w:rPr>
          <w:b/>
          <w:bCs/>
        </w:rPr>
        <w:t>Laotian: </w:t>
      </w:r>
      <w:hyperlink r:id="rId9" w:history="1">
        <w:r w:rsidRPr="002A7EDC">
          <w:rPr>
            <w:rFonts w:ascii="Times New Roman" w:eastAsia="Times New Roman" w:hAnsi="Times New Roman" w:cs="Times New Roman"/>
            <w:color w:val="0000FF"/>
            <w:sz w:val="24"/>
            <w:szCs w:val="24"/>
            <w:u w:val="single"/>
            <w:lang w:eastAsia="zh-CN"/>
          </w:rPr>
          <w:t>https://youtu.be/b95i7o4pSLg</w:t>
        </w:r>
      </w:hyperlink>
      <w:r w:rsidRPr="002A7EDC">
        <w:rPr>
          <w:b/>
          <w:bCs/>
        </w:rPr>
        <w:t xml:space="preserve"> </w:t>
      </w:r>
    </w:p>
    <w:p w14:paraId="7F29895B" w14:textId="6A7EEB50" w:rsidR="002A7EDC" w:rsidRPr="002A7EDC" w:rsidRDefault="002A7EDC" w:rsidP="002A7EDC">
      <w:pPr>
        <w:ind w:left="1440"/>
        <w:rPr>
          <w:b/>
          <w:bCs/>
        </w:rPr>
      </w:pPr>
      <w:r w:rsidRPr="002A7EDC">
        <w:rPr>
          <w:b/>
          <w:bCs/>
        </w:rPr>
        <w:t>Cambodian: </w:t>
      </w:r>
      <w:hyperlink r:id="rId10" w:history="1">
        <w:r w:rsidRPr="002A7EDC">
          <w:rPr>
            <w:rFonts w:ascii="Times New Roman" w:eastAsia="Times New Roman" w:hAnsi="Times New Roman" w:cs="Times New Roman"/>
            <w:color w:val="0000FF"/>
            <w:sz w:val="24"/>
            <w:szCs w:val="24"/>
            <w:u w:val="single"/>
            <w:lang w:eastAsia="zh-CN"/>
          </w:rPr>
          <w:t>https://youtu.be/xCI8qwUKVlU</w:t>
        </w:r>
      </w:hyperlink>
      <w:r w:rsidRPr="002A7EDC">
        <w:rPr>
          <w:b/>
          <w:bCs/>
        </w:rPr>
        <w:t xml:space="preserve"> </w:t>
      </w:r>
    </w:p>
    <w:p w14:paraId="778774C5" w14:textId="77777777" w:rsidR="002A7EDC" w:rsidRPr="002A7EDC" w:rsidRDefault="002A7EDC" w:rsidP="002A7EDC">
      <w:pPr>
        <w:ind w:left="1440"/>
        <w:rPr>
          <w:b/>
          <w:bCs/>
        </w:rPr>
      </w:pPr>
      <w:r w:rsidRPr="002A7EDC">
        <w:rPr>
          <w:b/>
          <w:bCs/>
        </w:rPr>
        <w:t>Mongolian </w:t>
      </w:r>
      <w:hyperlink r:id="rId11" w:history="1">
        <w:r w:rsidRPr="002A7EDC">
          <w:rPr>
            <w:rFonts w:ascii="Times New Roman" w:eastAsia="Times New Roman" w:hAnsi="Times New Roman" w:cs="Times New Roman"/>
            <w:color w:val="0000FF"/>
            <w:sz w:val="24"/>
            <w:szCs w:val="24"/>
            <w:u w:val="single"/>
            <w:lang w:eastAsia="zh-CN"/>
          </w:rPr>
          <w:t>https://youtu.be/I0NRHI2Akr0</w:t>
        </w:r>
      </w:hyperlink>
    </w:p>
    <w:p w14:paraId="5C5C75BE" w14:textId="5D0077F5" w:rsidR="00F663AD" w:rsidRPr="00F663AD" w:rsidRDefault="00F663AD" w:rsidP="00842113">
      <w:pPr>
        <w:ind w:left="720"/>
        <w:rPr>
          <w:b/>
          <w:bCs/>
        </w:rPr>
      </w:pPr>
      <w:r w:rsidRPr="00F663AD">
        <w:rPr>
          <w:b/>
          <w:bCs/>
        </w:rPr>
        <w:t>Intro Video:</w:t>
      </w:r>
      <w:r w:rsidR="00043BBA">
        <w:rPr>
          <w:b/>
          <w:bCs/>
        </w:rPr>
        <w:t xml:space="preserve"> from</w:t>
      </w:r>
      <w:r w:rsidR="00842113">
        <w:rPr>
          <w:b/>
          <w:bCs/>
        </w:rPr>
        <w:t xml:space="preserve"> </w:t>
      </w:r>
      <w:hyperlink r:id="rId12" w:history="1">
        <w:r w:rsidRPr="00F663AD">
          <w:rPr>
            <w:rFonts w:ascii="Times New Roman" w:eastAsia="Times New Roman" w:hAnsi="Times New Roman" w:cs="Times New Roman"/>
            <w:color w:val="0000FF"/>
            <w:sz w:val="24"/>
            <w:szCs w:val="24"/>
            <w:u w:val="single"/>
            <w:lang w:eastAsia="zh-CN"/>
          </w:rPr>
          <w:t>Nohepb.org</w:t>
        </w:r>
      </w:hyperlink>
    </w:p>
    <w:p w14:paraId="3071D323" w14:textId="77777777" w:rsidR="00F663AD" w:rsidRPr="00F663AD" w:rsidRDefault="00F663AD" w:rsidP="00DD22A6">
      <w:pPr>
        <w:spacing w:after="0" w:line="240" w:lineRule="auto"/>
        <w:rPr>
          <w:rFonts w:ascii="Times New Roman" w:eastAsia="Times New Roman" w:hAnsi="Times New Roman" w:cs="Times New Roman"/>
          <w:sz w:val="24"/>
          <w:szCs w:val="24"/>
          <w:lang w:eastAsia="zh-CN"/>
        </w:rPr>
      </w:pPr>
    </w:p>
    <w:p w14:paraId="19BDA21C" w14:textId="77777777" w:rsidR="00F663AD" w:rsidRPr="00F663AD" w:rsidRDefault="00F663AD" w:rsidP="00DD22A6">
      <w:pPr>
        <w:spacing w:line="240" w:lineRule="auto"/>
        <w:ind w:left="720"/>
        <w:rPr>
          <w:rFonts w:ascii="Times New Roman" w:eastAsia="Times New Roman" w:hAnsi="Times New Roman" w:cs="Times New Roman"/>
          <w:sz w:val="24"/>
          <w:szCs w:val="24"/>
          <w:lang w:eastAsia="zh-CN"/>
        </w:rPr>
      </w:pPr>
      <w:r w:rsidRPr="00F663AD">
        <w:rPr>
          <w:b/>
          <w:bCs/>
        </w:rPr>
        <w:t>English</w:t>
      </w:r>
      <w:r w:rsidRPr="00F663AD">
        <w:rPr>
          <w:rFonts w:ascii="Times New Roman" w:eastAsia="Times New Roman" w:hAnsi="Times New Roman" w:cs="Times New Roman"/>
          <w:sz w:val="24"/>
          <w:szCs w:val="24"/>
          <w:lang w:eastAsia="zh-CN"/>
        </w:rPr>
        <w:t>: </w:t>
      </w:r>
      <w:hyperlink r:id="rId13" w:history="1">
        <w:r w:rsidRPr="00F663AD">
          <w:rPr>
            <w:rFonts w:ascii="Times New Roman" w:eastAsia="Times New Roman" w:hAnsi="Times New Roman" w:cs="Times New Roman"/>
            <w:color w:val="0000FF"/>
            <w:sz w:val="24"/>
            <w:szCs w:val="24"/>
            <w:u w:val="single"/>
            <w:lang w:eastAsia="zh-CN"/>
          </w:rPr>
          <w:t>https://nohepb.org/assets/knowhbv/introVideo/IntroVideo_English.mp4</w:t>
        </w:r>
      </w:hyperlink>
    </w:p>
    <w:p w14:paraId="1B00CF16" w14:textId="77777777" w:rsidR="00F663AD" w:rsidRPr="00F663AD" w:rsidRDefault="00F663AD" w:rsidP="00DD22A6">
      <w:pPr>
        <w:spacing w:line="240" w:lineRule="auto"/>
        <w:ind w:left="720"/>
        <w:rPr>
          <w:rFonts w:ascii="Times New Roman" w:eastAsia="Times New Roman" w:hAnsi="Times New Roman" w:cs="Times New Roman"/>
          <w:sz w:val="24"/>
          <w:szCs w:val="24"/>
          <w:lang w:eastAsia="zh-CN"/>
        </w:rPr>
      </w:pPr>
      <w:r w:rsidRPr="00F663AD">
        <w:rPr>
          <w:b/>
          <w:bCs/>
        </w:rPr>
        <w:t>Vietnamese</w:t>
      </w:r>
      <w:r w:rsidRPr="00F663AD">
        <w:rPr>
          <w:rFonts w:ascii="Times New Roman" w:eastAsia="Times New Roman" w:hAnsi="Times New Roman" w:cs="Times New Roman"/>
          <w:sz w:val="24"/>
          <w:szCs w:val="24"/>
          <w:lang w:eastAsia="zh-CN"/>
        </w:rPr>
        <w:t>: </w:t>
      </w:r>
      <w:hyperlink r:id="rId14" w:history="1">
        <w:r w:rsidRPr="00F663AD">
          <w:rPr>
            <w:rFonts w:ascii="Times New Roman" w:eastAsia="Times New Roman" w:hAnsi="Times New Roman" w:cs="Times New Roman"/>
            <w:color w:val="0000FF"/>
            <w:sz w:val="24"/>
            <w:szCs w:val="24"/>
            <w:u w:val="single"/>
            <w:lang w:eastAsia="zh-CN"/>
          </w:rPr>
          <w:t>https://nohepb.org/assets/knowhbv/introVideo/IntroVideo_Vietnamese.mp4</w:t>
        </w:r>
      </w:hyperlink>
    </w:p>
    <w:p w14:paraId="09153A57" w14:textId="77777777" w:rsidR="00F663AD" w:rsidRPr="00F663AD" w:rsidRDefault="00F663AD" w:rsidP="00DD22A6">
      <w:pPr>
        <w:spacing w:line="240" w:lineRule="auto"/>
        <w:ind w:left="720"/>
        <w:rPr>
          <w:rFonts w:ascii="Times New Roman" w:eastAsia="Times New Roman" w:hAnsi="Times New Roman" w:cs="Times New Roman"/>
          <w:sz w:val="24"/>
          <w:szCs w:val="24"/>
          <w:lang w:eastAsia="zh-CN"/>
        </w:rPr>
      </w:pPr>
      <w:r w:rsidRPr="00F663AD">
        <w:rPr>
          <w:b/>
          <w:bCs/>
        </w:rPr>
        <w:t>Mongolian</w:t>
      </w:r>
      <w:r w:rsidRPr="00F663AD">
        <w:rPr>
          <w:rFonts w:ascii="Times New Roman" w:eastAsia="Times New Roman" w:hAnsi="Times New Roman" w:cs="Times New Roman"/>
          <w:sz w:val="24"/>
          <w:szCs w:val="24"/>
          <w:shd w:val="clear" w:color="auto" w:fill="FFFAA5"/>
          <w:lang w:eastAsia="zh-CN"/>
        </w:rPr>
        <w:t>: </w:t>
      </w:r>
      <w:hyperlink r:id="rId15" w:history="1">
        <w:r w:rsidRPr="00F663AD">
          <w:rPr>
            <w:rFonts w:ascii="Times New Roman" w:eastAsia="Times New Roman" w:hAnsi="Times New Roman" w:cs="Times New Roman"/>
            <w:color w:val="0000FF"/>
            <w:sz w:val="24"/>
            <w:szCs w:val="24"/>
            <w:u w:val="single"/>
            <w:shd w:val="clear" w:color="auto" w:fill="FFFAA5"/>
            <w:lang w:eastAsia="zh-CN"/>
          </w:rPr>
          <w:t>https://nohepb.org/assets/knowhbv/introVideo/IntroVideo_Mongolian.mp4</w:t>
        </w:r>
      </w:hyperlink>
    </w:p>
    <w:p w14:paraId="0E6BC9B1" w14:textId="77777777" w:rsidR="00F663AD" w:rsidRPr="00F663AD" w:rsidRDefault="00F663AD" w:rsidP="00DD22A6">
      <w:pPr>
        <w:spacing w:line="240" w:lineRule="auto"/>
        <w:ind w:left="720"/>
        <w:rPr>
          <w:rFonts w:ascii="Times New Roman" w:eastAsia="Times New Roman" w:hAnsi="Times New Roman" w:cs="Times New Roman"/>
          <w:sz w:val="24"/>
          <w:szCs w:val="24"/>
          <w:lang w:eastAsia="zh-CN"/>
        </w:rPr>
      </w:pPr>
      <w:r w:rsidRPr="00F663AD">
        <w:rPr>
          <w:b/>
          <w:bCs/>
        </w:rPr>
        <w:t>Laotian</w:t>
      </w:r>
      <w:r w:rsidRPr="00F663AD">
        <w:rPr>
          <w:rFonts w:ascii="Times New Roman" w:eastAsia="Times New Roman" w:hAnsi="Times New Roman" w:cs="Times New Roman"/>
          <w:sz w:val="24"/>
          <w:szCs w:val="24"/>
          <w:lang w:eastAsia="zh-CN"/>
        </w:rPr>
        <w:t>: </w:t>
      </w:r>
      <w:hyperlink r:id="rId16" w:history="1">
        <w:r w:rsidRPr="00F663AD">
          <w:rPr>
            <w:rFonts w:ascii="Times New Roman" w:eastAsia="Times New Roman" w:hAnsi="Times New Roman" w:cs="Times New Roman"/>
            <w:color w:val="0000FF"/>
            <w:sz w:val="24"/>
            <w:szCs w:val="24"/>
            <w:u w:val="single"/>
            <w:lang w:eastAsia="zh-CN"/>
          </w:rPr>
          <w:t>https://nohepb.org/assets/knowhbv/introVideo/IntroVideo_Laotian.mp4</w:t>
        </w:r>
      </w:hyperlink>
    </w:p>
    <w:p w14:paraId="5825339C" w14:textId="77777777" w:rsidR="00F663AD" w:rsidRPr="00F663AD" w:rsidRDefault="00F663AD" w:rsidP="00DD22A6">
      <w:pPr>
        <w:spacing w:line="240" w:lineRule="auto"/>
        <w:ind w:left="720"/>
        <w:rPr>
          <w:rFonts w:ascii="Times New Roman" w:eastAsia="Times New Roman" w:hAnsi="Times New Roman" w:cs="Times New Roman"/>
          <w:sz w:val="24"/>
          <w:szCs w:val="24"/>
          <w:lang w:eastAsia="zh-CN"/>
        </w:rPr>
      </w:pPr>
      <w:r w:rsidRPr="00F663AD">
        <w:rPr>
          <w:b/>
          <w:bCs/>
        </w:rPr>
        <w:t>Chinese</w:t>
      </w:r>
      <w:r w:rsidRPr="00F663AD">
        <w:rPr>
          <w:rFonts w:ascii="Times New Roman" w:eastAsia="Times New Roman" w:hAnsi="Times New Roman" w:cs="Times New Roman"/>
          <w:sz w:val="24"/>
          <w:szCs w:val="24"/>
          <w:lang w:eastAsia="zh-CN"/>
        </w:rPr>
        <w:t>: </w:t>
      </w:r>
      <w:hyperlink r:id="rId17" w:history="1">
        <w:r w:rsidRPr="00F663AD">
          <w:rPr>
            <w:rFonts w:ascii="Times New Roman" w:eastAsia="Times New Roman" w:hAnsi="Times New Roman" w:cs="Times New Roman"/>
            <w:color w:val="0000FF"/>
            <w:sz w:val="24"/>
            <w:szCs w:val="24"/>
            <w:u w:val="single"/>
            <w:lang w:eastAsia="zh-CN"/>
          </w:rPr>
          <w:t>https://nohepb.org/assets/knowhbv/introVideo/IntroVideo_Mandarin.mp4</w:t>
        </w:r>
      </w:hyperlink>
    </w:p>
    <w:p w14:paraId="2639DD3C" w14:textId="77777777" w:rsidR="00F663AD" w:rsidRPr="00F663AD" w:rsidRDefault="00F663AD" w:rsidP="00DD22A6">
      <w:pPr>
        <w:spacing w:after="0" w:line="240" w:lineRule="auto"/>
        <w:ind w:left="720"/>
        <w:rPr>
          <w:rFonts w:ascii="Times New Roman" w:eastAsia="Times New Roman" w:hAnsi="Times New Roman" w:cs="Times New Roman"/>
          <w:sz w:val="24"/>
          <w:szCs w:val="24"/>
          <w:lang w:eastAsia="zh-CN"/>
        </w:rPr>
      </w:pPr>
      <w:r w:rsidRPr="00F663AD">
        <w:rPr>
          <w:b/>
          <w:bCs/>
        </w:rPr>
        <w:t>Cambodian</w:t>
      </w:r>
      <w:r w:rsidRPr="00F663AD">
        <w:rPr>
          <w:rFonts w:ascii="Times New Roman" w:eastAsia="Times New Roman" w:hAnsi="Times New Roman" w:cs="Times New Roman"/>
          <w:sz w:val="24"/>
          <w:szCs w:val="24"/>
          <w:lang w:eastAsia="zh-CN"/>
        </w:rPr>
        <w:t>: </w:t>
      </w:r>
      <w:hyperlink r:id="rId18" w:history="1">
        <w:r w:rsidRPr="00F663AD">
          <w:rPr>
            <w:rFonts w:ascii="Times New Roman" w:eastAsia="Times New Roman" w:hAnsi="Times New Roman" w:cs="Times New Roman"/>
            <w:color w:val="0000FF"/>
            <w:sz w:val="24"/>
            <w:szCs w:val="24"/>
            <w:u w:val="single"/>
            <w:lang w:eastAsia="zh-CN"/>
          </w:rPr>
          <w:t>https://nohepb.org/assets/knowhbv/introVideo/IntroVideo_Cambodian.mp4</w:t>
        </w:r>
      </w:hyperlink>
    </w:p>
    <w:p w14:paraId="70D65745" w14:textId="77777777" w:rsidR="008524C0" w:rsidRDefault="008524C0" w:rsidP="00EB11BC">
      <w:pPr>
        <w:rPr>
          <w:b/>
          <w:bCs/>
        </w:rPr>
      </w:pPr>
    </w:p>
    <w:p w14:paraId="56AA33AB" w14:textId="77777777" w:rsidR="00FA5B74" w:rsidRPr="006D79AD" w:rsidRDefault="00FA5B74" w:rsidP="00FA5B74">
      <w:pPr>
        <w:rPr>
          <w:b/>
          <w:bCs/>
        </w:rPr>
      </w:pPr>
      <w:r w:rsidRPr="006D79AD">
        <w:rPr>
          <w:b/>
          <w:bCs/>
        </w:rPr>
        <w:t>Resources</w:t>
      </w:r>
    </w:p>
    <w:p w14:paraId="3037D7FE" w14:textId="51763846" w:rsidR="007278B7" w:rsidRPr="007278B7" w:rsidRDefault="00FA5B74" w:rsidP="004663D6">
      <w:pPr>
        <w:ind w:left="720"/>
        <w:rPr>
          <w:b/>
          <w:bCs/>
        </w:rPr>
      </w:pPr>
      <w:r w:rsidRPr="006D79AD">
        <w:rPr>
          <w:b/>
          <w:bCs/>
        </w:rPr>
        <w:t>Guidelines</w:t>
      </w:r>
    </w:p>
    <w:p w14:paraId="6966021D" w14:textId="77777777" w:rsidR="007278B7" w:rsidRPr="007278B7" w:rsidRDefault="007278B7" w:rsidP="007278B7">
      <w:pPr>
        <w:shd w:val="clear" w:color="auto" w:fill="1E1E1E"/>
        <w:spacing w:after="0" w:line="270" w:lineRule="atLeast"/>
        <w:rPr>
          <w:rFonts w:ascii="Menlo" w:eastAsia="Times New Roman" w:hAnsi="Menlo" w:cs="Menlo"/>
          <w:color w:val="D4D4D4"/>
          <w:sz w:val="18"/>
          <w:szCs w:val="18"/>
          <w:lang w:eastAsia="zh-CN"/>
        </w:rPr>
      </w:pPr>
      <w:r w:rsidRPr="007278B7">
        <w:rPr>
          <w:rFonts w:ascii="Menlo" w:eastAsia="Times New Roman" w:hAnsi="Menlo" w:cs="Menlo"/>
          <w:color w:val="D4D4D4"/>
          <w:sz w:val="18"/>
          <w:szCs w:val="18"/>
          <w:lang w:eastAsia="zh-CN"/>
        </w:rPr>
        <w:t xml:space="preserve">  </w:t>
      </w:r>
      <w:r w:rsidRPr="007278B7">
        <w:rPr>
          <w:rFonts w:ascii="Menlo" w:eastAsia="Times New Roman" w:hAnsi="Menlo" w:cs="Menlo"/>
          <w:color w:val="6A9955"/>
          <w:sz w:val="18"/>
          <w:szCs w:val="18"/>
          <w:lang w:eastAsia="zh-CN"/>
        </w:rPr>
        <w:t>// Guidelines</w:t>
      </w:r>
    </w:p>
    <w:p w14:paraId="096C0062" w14:textId="77777777" w:rsidR="007278B7" w:rsidRPr="007278B7" w:rsidRDefault="007278B7" w:rsidP="007278B7">
      <w:pPr>
        <w:shd w:val="clear" w:color="auto" w:fill="1E1E1E"/>
        <w:spacing w:after="0" w:line="270" w:lineRule="atLeast"/>
        <w:rPr>
          <w:rFonts w:ascii="Menlo" w:eastAsia="Times New Roman" w:hAnsi="Menlo" w:cs="Menlo"/>
          <w:color w:val="D4D4D4"/>
          <w:sz w:val="18"/>
          <w:szCs w:val="18"/>
          <w:lang w:eastAsia="zh-CN"/>
        </w:rPr>
      </w:pPr>
      <w:r w:rsidRPr="007278B7">
        <w:rPr>
          <w:rFonts w:ascii="Menlo" w:eastAsia="Times New Roman" w:hAnsi="Menlo" w:cs="Menlo"/>
          <w:color w:val="D4D4D4"/>
          <w:sz w:val="18"/>
          <w:szCs w:val="18"/>
          <w:lang w:eastAsia="zh-CN"/>
        </w:rPr>
        <w:t xml:space="preserve">  </w:t>
      </w:r>
      <w:r w:rsidRPr="007278B7">
        <w:rPr>
          <w:rFonts w:ascii="Menlo" w:eastAsia="Times New Roman" w:hAnsi="Menlo" w:cs="Menlo"/>
          <w:color w:val="9CDCFE"/>
          <w:sz w:val="18"/>
          <w:szCs w:val="18"/>
          <w:lang w:eastAsia="zh-CN"/>
        </w:rPr>
        <w:t>resource_guidelines_WHO_2015_English</w:t>
      </w:r>
      <w:r w:rsidRPr="007278B7">
        <w:rPr>
          <w:rFonts w:ascii="Menlo" w:eastAsia="Times New Roman" w:hAnsi="Menlo" w:cs="Menlo"/>
          <w:color w:val="D4D4D4"/>
          <w:sz w:val="18"/>
          <w:szCs w:val="18"/>
          <w:lang w:eastAsia="zh-CN"/>
        </w:rPr>
        <w:t>:</w:t>
      </w:r>
      <w:r w:rsidRPr="007278B7">
        <w:rPr>
          <w:rFonts w:ascii="Menlo" w:eastAsia="Times New Roman" w:hAnsi="Menlo" w:cs="Menlo"/>
          <w:color w:val="CE9178"/>
          <w:sz w:val="18"/>
          <w:szCs w:val="18"/>
          <w:lang w:eastAsia="zh-CN"/>
        </w:rPr>
        <w:t xml:space="preserve"> `https://nohepb.org/assets/knowhbv/files/english/2015_who_english.pdf`</w:t>
      </w:r>
      <w:r w:rsidRPr="007278B7">
        <w:rPr>
          <w:rFonts w:ascii="Menlo" w:eastAsia="Times New Roman" w:hAnsi="Menlo" w:cs="Menlo"/>
          <w:color w:val="D4D4D4"/>
          <w:sz w:val="18"/>
          <w:szCs w:val="18"/>
          <w:lang w:eastAsia="zh-CN"/>
        </w:rPr>
        <w:t>,</w:t>
      </w:r>
    </w:p>
    <w:p w14:paraId="0F576E05" w14:textId="77777777" w:rsidR="007278B7" w:rsidRPr="007278B7" w:rsidRDefault="007278B7" w:rsidP="007278B7">
      <w:pPr>
        <w:shd w:val="clear" w:color="auto" w:fill="1E1E1E"/>
        <w:spacing w:after="0" w:line="270" w:lineRule="atLeast"/>
        <w:rPr>
          <w:rFonts w:ascii="Menlo" w:eastAsia="Times New Roman" w:hAnsi="Menlo" w:cs="Menlo"/>
          <w:color w:val="D4D4D4"/>
          <w:sz w:val="18"/>
          <w:szCs w:val="18"/>
          <w:lang w:eastAsia="zh-CN"/>
        </w:rPr>
      </w:pPr>
      <w:r w:rsidRPr="007278B7">
        <w:rPr>
          <w:rFonts w:ascii="Menlo" w:eastAsia="Times New Roman" w:hAnsi="Menlo" w:cs="Menlo"/>
          <w:color w:val="D4D4D4"/>
          <w:sz w:val="18"/>
          <w:szCs w:val="18"/>
          <w:lang w:eastAsia="zh-CN"/>
        </w:rPr>
        <w:t xml:space="preserve">  </w:t>
      </w:r>
      <w:r w:rsidRPr="007278B7">
        <w:rPr>
          <w:rFonts w:ascii="Menlo" w:eastAsia="Times New Roman" w:hAnsi="Menlo" w:cs="Menlo"/>
          <w:color w:val="9CDCFE"/>
          <w:sz w:val="18"/>
          <w:szCs w:val="18"/>
          <w:lang w:eastAsia="zh-CN"/>
        </w:rPr>
        <w:t>resource_guidelines_WHO_2020_English</w:t>
      </w:r>
      <w:r w:rsidRPr="007278B7">
        <w:rPr>
          <w:rFonts w:ascii="Menlo" w:eastAsia="Times New Roman" w:hAnsi="Menlo" w:cs="Menlo"/>
          <w:color w:val="D4D4D4"/>
          <w:sz w:val="18"/>
          <w:szCs w:val="18"/>
          <w:lang w:eastAsia="zh-CN"/>
        </w:rPr>
        <w:t>:</w:t>
      </w:r>
      <w:r w:rsidRPr="007278B7">
        <w:rPr>
          <w:rFonts w:ascii="Menlo" w:eastAsia="Times New Roman" w:hAnsi="Menlo" w:cs="Menlo"/>
          <w:color w:val="CE9178"/>
          <w:sz w:val="18"/>
          <w:szCs w:val="18"/>
          <w:lang w:eastAsia="zh-CN"/>
        </w:rPr>
        <w:t xml:space="preserve"> `https://nohepb.org/assets/knowhbv/files/english/2020_who_english.pdf`</w:t>
      </w:r>
      <w:r w:rsidRPr="007278B7">
        <w:rPr>
          <w:rFonts w:ascii="Menlo" w:eastAsia="Times New Roman" w:hAnsi="Menlo" w:cs="Menlo"/>
          <w:color w:val="D4D4D4"/>
          <w:sz w:val="18"/>
          <w:szCs w:val="18"/>
          <w:lang w:eastAsia="zh-CN"/>
        </w:rPr>
        <w:t>,</w:t>
      </w:r>
    </w:p>
    <w:p w14:paraId="2824750F" w14:textId="77777777" w:rsidR="007278B7" w:rsidRPr="007278B7" w:rsidRDefault="007278B7" w:rsidP="007278B7">
      <w:pPr>
        <w:shd w:val="clear" w:color="auto" w:fill="1E1E1E"/>
        <w:spacing w:after="0" w:line="270" w:lineRule="atLeast"/>
        <w:rPr>
          <w:rFonts w:ascii="Menlo" w:eastAsia="Times New Roman" w:hAnsi="Menlo" w:cs="Menlo"/>
          <w:color w:val="D4D4D4"/>
          <w:sz w:val="18"/>
          <w:szCs w:val="18"/>
          <w:lang w:eastAsia="zh-CN"/>
        </w:rPr>
      </w:pPr>
      <w:r w:rsidRPr="007278B7">
        <w:rPr>
          <w:rFonts w:ascii="Menlo" w:eastAsia="Times New Roman" w:hAnsi="Menlo" w:cs="Menlo"/>
          <w:color w:val="D4D4D4"/>
          <w:sz w:val="18"/>
          <w:szCs w:val="18"/>
          <w:lang w:eastAsia="zh-CN"/>
        </w:rPr>
        <w:t xml:space="preserve">  </w:t>
      </w:r>
      <w:proofErr w:type="spellStart"/>
      <w:r w:rsidRPr="007278B7">
        <w:rPr>
          <w:rFonts w:ascii="Menlo" w:eastAsia="Times New Roman" w:hAnsi="Menlo" w:cs="Menlo"/>
          <w:color w:val="9CDCFE"/>
          <w:sz w:val="18"/>
          <w:szCs w:val="18"/>
          <w:lang w:eastAsia="zh-CN"/>
        </w:rPr>
        <w:t>resource_guidelines_AASLD_English</w:t>
      </w:r>
      <w:proofErr w:type="spellEnd"/>
      <w:r w:rsidRPr="007278B7">
        <w:rPr>
          <w:rFonts w:ascii="Menlo" w:eastAsia="Times New Roman" w:hAnsi="Menlo" w:cs="Menlo"/>
          <w:color w:val="D4D4D4"/>
          <w:sz w:val="18"/>
          <w:szCs w:val="18"/>
          <w:lang w:eastAsia="zh-CN"/>
        </w:rPr>
        <w:t>:</w:t>
      </w:r>
      <w:r w:rsidRPr="007278B7">
        <w:rPr>
          <w:rFonts w:ascii="Menlo" w:eastAsia="Times New Roman" w:hAnsi="Menlo" w:cs="Menlo"/>
          <w:color w:val="CE9178"/>
          <w:sz w:val="18"/>
          <w:szCs w:val="18"/>
          <w:lang w:eastAsia="zh-CN"/>
        </w:rPr>
        <w:t xml:space="preserve"> `https://nohepb.org/assets/knowhbv/files/english/aasld_english.pdf`</w:t>
      </w:r>
      <w:r w:rsidRPr="007278B7">
        <w:rPr>
          <w:rFonts w:ascii="Menlo" w:eastAsia="Times New Roman" w:hAnsi="Menlo" w:cs="Menlo"/>
          <w:color w:val="D4D4D4"/>
          <w:sz w:val="18"/>
          <w:szCs w:val="18"/>
          <w:lang w:eastAsia="zh-CN"/>
        </w:rPr>
        <w:t>,</w:t>
      </w:r>
    </w:p>
    <w:p w14:paraId="19AB7F9E" w14:textId="77777777" w:rsidR="007278B7" w:rsidRPr="007278B7" w:rsidRDefault="007278B7" w:rsidP="007278B7">
      <w:pPr>
        <w:shd w:val="clear" w:color="auto" w:fill="1E1E1E"/>
        <w:spacing w:after="0" w:line="270" w:lineRule="atLeast"/>
        <w:rPr>
          <w:rFonts w:ascii="Menlo" w:eastAsia="Times New Roman" w:hAnsi="Menlo" w:cs="Menlo"/>
          <w:color w:val="D4D4D4"/>
          <w:sz w:val="18"/>
          <w:szCs w:val="18"/>
          <w:lang w:eastAsia="zh-CN"/>
        </w:rPr>
      </w:pPr>
      <w:r w:rsidRPr="007278B7">
        <w:rPr>
          <w:rFonts w:ascii="Menlo" w:eastAsia="Times New Roman" w:hAnsi="Menlo" w:cs="Menlo"/>
          <w:color w:val="D4D4D4"/>
          <w:sz w:val="18"/>
          <w:szCs w:val="18"/>
          <w:lang w:eastAsia="zh-CN"/>
        </w:rPr>
        <w:lastRenderedPageBreak/>
        <w:t xml:space="preserve">  </w:t>
      </w:r>
    </w:p>
    <w:p w14:paraId="634B8898" w14:textId="77777777" w:rsidR="007278B7" w:rsidRPr="007278B7" w:rsidRDefault="007278B7" w:rsidP="007278B7">
      <w:pPr>
        <w:shd w:val="clear" w:color="auto" w:fill="1E1E1E"/>
        <w:spacing w:after="0" w:line="270" w:lineRule="atLeast"/>
        <w:rPr>
          <w:rFonts w:ascii="Menlo" w:eastAsia="Times New Roman" w:hAnsi="Menlo" w:cs="Menlo"/>
          <w:color w:val="D4D4D4"/>
          <w:sz w:val="18"/>
          <w:szCs w:val="18"/>
          <w:lang w:eastAsia="zh-CN"/>
        </w:rPr>
      </w:pPr>
      <w:r w:rsidRPr="007278B7">
        <w:rPr>
          <w:rFonts w:ascii="Menlo" w:eastAsia="Times New Roman" w:hAnsi="Menlo" w:cs="Menlo"/>
          <w:color w:val="D4D4D4"/>
          <w:sz w:val="18"/>
          <w:szCs w:val="18"/>
          <w:lang w:eastAsia="zh-CN"/>
        </w:rPr>
        <w:t xml:space="preserve">  </w:t>
      </w:r>
      <w:proofErr w:type="spellStart"/>
      <w:r w:rsidRPr="007278B7">
        <w:rPr>
          <w:rFonts w:ascii="Menlo" w:eastAsia="Times New Roman" w:hAnsi="Menlo" w:cs="Menlo"/>
          <w:color w:val="9CDCFE"/>
          <w:sz w:val="18"/>
          <w:szCs w:val="18"/>
          <w:lang w:eastAsia="zh-CN"/>
        </w:rPr>
        <w:t>resource_guidelines_WHO_Mongolian</w:t>
      </w:r>
      <w:proofErr w:type="spellEnd"/>
      <w:r w:rsidRPr="007278B7">
        <w:rPr>
          <w:rFonts w:ascii="Menlo" w:eastAsia="Times New Roman" w:hAnsi="Menlo" w:cs="Menlo"/>
          <w:color w:val="D4D4D4"/>
          <w:sz w:val="18"/>
          <w:szCs w:val="18"/>
          <w:lang w:eastAsia="zh-CN"/>
        </w:rPr>
        <w:t>:</w:t>
      </w:r>
      <w:r w:rsidRPr="007278B7">
        <w:rPr>
          <w:rFonts w:ascii="Menlo" w:eastAsia="Times New Roman" w:hAnsi="Menlo" w:cs="Menlo"/>
          <w:color w:val="CE9178"/>
          <w:sz w:val="18"/>
          <w:szCs w:val="18"/>
          <w:lang w:eastAsia="zh-CN"/>
        </w:rPr>
        <w:t xml:space="preserve"> `https://nohepb.org/assets/knowhbv/files/mongolian/2017_who_mongolian.pdf`</w:t>
      </w:r>
      <w:r w:rsidRPr="007278B7">
        <w:rPr>
          <w:rFonts w:ascii="Menlo" w:eastAsia="Times New Roman" w:hAnsi="Menlo" w:cs="Menlo"/>
          <w:color w:val="D4D4D4"/>
          <w:sz w:val="18"/>
          <w:szCs w:val="18"/>
          <w:lang w:eastAsia="zh-CN"/>
        </w:rPr>
        <w:t>,</w:t>
      </w:r>
    </w:p>
    <w:p w14:paraId="63C411E6" w14:textId="77777777" w:rsidR="007278B7" w:rsidRPr="007278B7" w:rsidRDefault="007278B7" w:rsidP="007278B7">
      <w:pPr>
        <w:shd w:val="clear" w:color="auto" w:fill="1E1E1E"/>
        <w:spacing w:after="0" w:line="270" w:lineRule="atLeast"/>
        <w:rPr>
          <w:rFonts w:ascii="Menlo" w:eastAsia="Times New Roman" w:hAnsi="Menlo" w:cs="Menlo"/>
          <w:color w:val="D4D4D4"/>
          <w:sz w:val="18"/>
          <w:szCs w:val="18"/>
          <w:lang w:eastAsia="zh-CN"/>
        </w:rPr>
      </w:pPr>
      <w:r w:rsidRPr="007278B7">
        <w:rPr>
          <w:rFonts w:ascii="Menlo" w:eastAsia="Times New Roman" w:hAnsi="Menlo" w:cs="Menlo"/>
          <w:color w:val="D4D4D4"/>
          <w:sz w:val="18"/>
          <w:szCs w:val="18"/>
          <w:lang w:eastAsia="zh-CN"/>
        </w:rPr>
        <w:t xml:space="preserve">  </w:t>
      </w:r>
    </w:p>
    <w:p w14:paraId="73EF86DC" w14:textId="77777777" w:rsidR="007278B7" w:rsidRPr="007278B7" w:rsidRDefault="007278B7" w:rsidP="007278B7">
      <w:pPr>
        <w:shd w:val="clear" w:color="auto" w:fill="1E1E1E"/>
        <w:spacing w:after="0" w:line="270" w:lineRule="atLeast"/>
        <w:rPr>
          <w:rFonts w:ascii="Menlo" w:eastAsia="Times New Roman" w:hAnsi="Menlo" w:cs="Menlo"/>
          <w:color w:val="D4D4D4"/>
          <w:sz w:val="18"/>
          <w:szCs w:val="18"/>
          <w:lang w:eastAsia="zh-CN"/>
        </w:rPr>
      </w:pPr>
      <w:r w:rsidRPr="007278B7">
        <w:rPr>
          <w:rFonts w:ascii="Menlo" w:eastAsia="Times New Roman" w:hAnsi="Menlo" w:cs="Menlo"/>
          <w:color w:val="D4D4D4"/>
          <w:sz w:val="18"/>
          <w:szCs w:val="18"/>
          <w:lang w:eastAsia="zh-CN"/>
        </w:rPr>
        <w:t xml:space="preserve">  </w:t>
      </w:r>
      <w:proofErr w:type="spellStart"/>
      <w:r w:rsidRPr="007278B7">
        <w:rPr>
          <w:rFonts w:ascii="Menlo" w:eastAsia="Times New Roman" w:hAnsi="Menlo" w:cs="Menlo"/>
          <w:color w:val="9CDCFE"/>
          <w:sz w:val="18"/>
          <w:szCs w:val="18"/>
          <w:lang w:eastAsia="zh-CN"/>
        </w:rPr>
        <w:t>resource_guidelines_WHO_Chinese</w:t>
      </w:r>
      <w:proofErr w:type="spellEnd"/>
      <w:r w:rsidRPr="007278B7">
        <w:rPr>
          <w:rFonts w:ascii="Menlo" w:eastAsia="Times New Roman" w:hAnsi="Menlo" w:cs="Menlo"/>
          <w:color w:val="D4D4D4"/>
          <w:sz w:val="18"/>
          <w:szCs w:val="18"/>
          <w:lang w:eastAsia="zh-CN"/>
        </w:rPr>
        <w:t>:</w:t>
      </w:r>
      <w:r w:rsidRPr="007278B7">
        <w:rPr>
          <w:rFonts w:ascii="Menlo" w:eastAsia="Times New Roman" w:hAnsi="Menlo" w:cs="Menlo"/>
          <w:color w:val="CE9178"/>
          <w:sz w:val="18"/>
          <w:szCs w:val="18"/>
          <w:lang w:eastAsia="zh-CN"/>
        </w:rPr>
        <w:t xml:space="preserve"> `https://nohepb.org/assets/knowhbv/files/chinese/who_chinese.pdf`</w:t>
      </w:r>
      <w:r w:rsidRPr="007278B7">
        <w:rPr>
          <w:rFonts w:ascii="Menlo" w:eastAsia="Times New Roman" w:hAnsi="Menlo" w:cs="Menlo"/>
          <w:color w:val="D4D4D4"/>
          <w:sz w:val="18"/>
          <w:szCs w:val="18"/>
          <w:lang w:eastAsia="zh-CN"/>
        </w:rPr>
        <w:t>,</w:t>
      </w:r>
    </w:p>
    <w:p w14:paraId="47158BC0" w14:textId="77777777" w:rsidR="007278B7" w:rsidRPr="007278B7" w:rsidRDefault="007278B7" w:rsidP="007278B7">
      <w:pPr>
        <w:shd w:val="clear" w:color="auto" w:fill="1E1E1E"/>
        <w:spacing w:after="0" w:line="270" w:lineRule="atLeast"/>
        <w:rPr>
          <w:rFonts w:ascii="Menlo" w:eastAsia="Times New Roman" w:hAnsi="Menlo" w:cs="Menlo"/>
          <w:color w:val="D4D4D4"/>
          <w:sz w:val="18"/>
          <w:szCs w:val="18"/>
          <w:lang w:eastAsia="zh-CN"/>
        </w:rPr>
      </w:pPr>
    </w:p>
    <w:p w14:paraId="209F18E6" w14:textId="77777777" w:rsidR="007278B7" w:rsidRPr="007278B7" w:rsidRDefault="007278B7" w:rsidP="007278B7">
      <w:pPr>
        <w:shd w:val="clear" w:color="auto" w:fill="1E1E1E"/>
        <w:spacing w:after="0" w:line="270" w:lineRule="atLeast"/>
        <w:rPr>
          <w:rFonts w:ascii="Menlo" w:eastAsia="Times New Roman" w:hAnsi="Menlo" w:cs="Menlo"/>
          <w:color w:val="D4D4D4"/>
          <w:sz w:val="18"/>
          <w:szCs w:val="18"/>
          <w:lang w:eastAsia="zh-CN"/>
        </w:rPr>
      </w:pPr>
      <w:r w:rsidRPr="007278B7">
        <w:rPr>
          <w:rFonts w:ascii="Menlo" w:eastAsia="Times New Roman" w:hAnsi="Menlo" w:cs="Menlo"/>
          <w:color w:val="D4D4D4"/>
          <w:sz w:val="18"/>
          <w:szCs w:val="18"/>
          <w:lang w:eastAsia="zh-CN"/>
        </w:rPr>
        <w:t xml:space="preserve">  </w:t>
      </w:r>
      <w:r w:rsidRPr="007278B7">
        <w:rPr>
          <w:rFonts w:ascii="Menlo" w:eastAsia="Times New Roman" w:hAnsi="Menlo" w:cs="Menlo"/>
          <w:color w:val="9CDCFE"/>
          <w:sz w:val="18"/>
          <w:szCs w:val="18"/>
          <w:lang w:eastAsia="zh-CN"/>
        </w:rPr>
        <w:t>resource_guidelines_WHO_2015_English_text</w:t>
      </w:r>
      <w:r w:rsidRPr="007278B7">
        <w:rPr>
          <w:rFonts w:ascii="Menlo" w:eastAsia="Times New Roman" w:hAnsi="Menlo" w:cs="Menlo"/>
          <w:color w:val="D4D4D4"/>
          <w:sz w:val="18"/>
          <w:szCs w:val="18"/>
          <w:lang w:eastAsia="zh-CN"/>
        </w:rPr>
        <w:t>:</w:t>
      </w:r>
      <w:r w:rsidRPr="007278B7">
        <w:rPr>
          <w:rFonts w:ascii="Menlo" w:eastAsia="Times New Roman" w:hAnsi="Menlo" w:cs="Menlo"/>
          <w:color w:val="CE9178"/>
          <w:sz w:val="18"/>
          <w:szCs w:val="18"/>
          <w:lang w:eastAsia="zh-CN"/>
        </w:rPr>
        <w:t xml:space="preserve"> `2015 guidelines for the prevention, care and treatment of persons with chronic hepatitis B infection`</w:t>
      </w:r>
      <w:r w:rsidRPr="007278B7">
        <w:rPr>
          <w:rFonts w:ascii="Menlo" w:eastAsia="Times New Roman" w:hAnsi="Menlo" w:cs="Menlo"/>
          <w:color w:val="D4D4D4"/>
          <w:sz w:val="18"/>
          <w:szCs w:val="18"/>
          <w:lang w:eastAsia="zh-CN"/>
        </w:rPr>
        <w:t>,</w:t>
      </w:r>
    </w:p>
    <w:p w14:paraId="128AE25C" w14:textId="77777777" w:rsidR="007278B7" w:rsidRPr="007278B7" w:rsidRDefault="007278B7" w:rsidP="007278B7">
      <w:pPr>
        <w:shd w:val="clear" w:color="auto" w:fill="1E1E1E"/>
        <w:spacing w:after="0" w:line="270" w:lineRule="atLeast"/>
        <w:rPr>
          <w:rFonts w:ascii="Menlo" w:eastAsia="Times New Roman" w:hAnsi="Menlo" w:cs="Menlo"/>
          <w:color w:val="D4D4D4"/>
          <w:sz w:val="18"/>
          <w:szCs w:val="18"/>
          <w:lang w:eastAsia="zh-CN"/>
        </w:rPr>
      </w:pPr>
      <w:r w:rsidRPr="007278B7">
        <w:rPr>
          <w:rFonts w:ascii="Menlo" w:eastAsia="Times New Roman" w:hAnsi="Menlo" w:cs="Menlo"/>
          <w:color w:val="D4D4D4"/>
          <w:sz w:val="18"/>
          <w:szCs w:val="18"/>
          <w:lang w:eastAsia="zh-CN"/>
        </w:rPr>
        <w:t xml:space="preserve">  </w:t>
      </w:r>
      <w:r w:rsidRPr="007278B7">
        <w:rPr>
          <w:rFonts w:ascii="Menlo" w:eastAsia="Times New Roman" w:hAnsi="Menlo" w:cs="Menlo"/>
          <w:color w:val="9CDCFE"/>
          <w:sz w:val="18"/>
          <w:szCs w:val="18"/>
          <w:lang w:eastAsia="zh-CN"/>
        </w:rPr>
        <w:t>resource_guidelines_WHO_2020_English_text</w:t>
      </w:r>
      <w:r w:rsidRPr="007278B7">
        <w:rPr>
          <w:rFonts w:ascii="Menlo" w:eastAsia="Times New Roman" w:hAnsi="Menlo" w:cs="Menlo"/>
          <w:color w:val="D4D4D4"/>
          <w:sz w:val="18"/>
          <w:szCs w:val="18"/>
          <w:lang w:eastAsia="zh-CN"/>
        </w:rPr>
        <w:t>:</w:t>
      </w:r>
      <w:r w:rsidRPr="007278B7">
        <w:rPr>
          <w:rFonts w:ascii="Menlo" w:eastAsia="Times New Roman" w:hAnsi="Menlo" w:cs="Menlo"/>
          <w:color w:val="CE9178"/>
          <w:sz w:val="18"/>
          <w:szCs w:val="18"/>
          <w:lang w:eastAsia="zh-CN"/>
        </w:rPr>
        <w:t xml:space="preserve"> `2020 Prevention of mother-to-child transmission of hepatitis b virus: guidelines on antiviral prophylaxis in pregnancy`</w:t>
      </w:r>
      <w:r w:rsidRPr="007278B7">
        <w:rPr>
          <w:rFonts w:ascii="Menlo" w:eastAsia="Times New Roman" w:hAnsi="Menlo" w:cs="Menlo"/>
          <w:color w:val="D4D4D4"/>
          <w:sz w:val="18"/>
          <w:szCs w:val="18"/>
          <w:lang w:eastAsia="zh-CN"/>
        </w:rPr>
        <w:t>,</w:t>
      </w:r>
    </w:p>
    <w:p w14:paraId="751A9CBD" w14:textId="77777777" w:rsidR="007278B7" w:rsidRPr="007278B7" w:rsidRDefault="007278B7" w:rsidP="007278B7">
      <w:pPr>
        <w:shd w:val="clear" w:color="auto" w:fill="1E1E1E"/>
        <w:spacing w:after="0" w:line="270" w:lineRule="atLeast"/>
        <w:rPr>
          <w:rFonts w:ascii="Menlo" w:eastAsia="Times New Roman" w:hAnsi="Menlo" w:cs="Menlo"/>
          <w:color w:val="D4D4D4"/>
          <w:sz w:val="18"/>
          <w:szCs w:val="18"/>
          <w:lang w:eastAsia="zh-CN"/>
        </w:rPr>
      </w:pPr>
      <w:r w:rsidRPr="007278B7">
        <w:rPr>
          <w:rFonts w:ascii="Menlo" w:eastAsia="Times New Roman" w:hAnsi="Menlo" w:cs="Menlo"/>
          <w:color w:val="D4D4D4"/>
          <w:sz w:val="18"/>
          <w:szCs w:val="18"/>
          <w:lang w:eastAsia="zh-CN"/>
        </w:rPr>
        <w:t xml:space="preserve">  </w:t>
      </w:r>
      <w:proofErr w:type="spellStart"/>
      <w:r w:rsidRPr="007278B7">
        <w:rPr>
          <w:rFonts w:ascii="Menlo" w:eastAsia="Times New Roman" w:hAnsi="Menlo" w:cs="Menlo"/>
          <w:color w:val="9CDCFE"/>
          <w:sz w:val="18"/>
          <w:szCs w:val="18"/>
          <w:lang w:eastAsia="zh-CN"/>
        </w:rPr>
        <w:t>resource_guidelines_AASLD_English_text</w:t>
      </w:r>
      <w:proofErr w:type="spellEnd"/>
      <w:r w:rsidRPr="007278B7">
        <w:rPr>
          <w:rFonts w:ascii="Menlo" w:eastAsia="Times New Roman" w:hAnsi="Menlo" w:cs="Menlo"/>
          <w:color w:val="D4D4D4"/>
          <w:sz w:val="18"/>
          <w:szCs w:val="18"/>
          <w:lang w:eastAsia="zh-CN"/>
        </w:rPr>
        <w:t>:</w:t>
      </w:r>
      <w:r w:rsidRPr="007278B7">
        <w:rPr>
          <w:rFonts w:ascii="Menlo" w:eastAsia="Times New Roman" w:hAnsi="Menlo" w:cs="Menlo"/>
          <w:color w:val="CE9178"/>
          <w:sz w:val="18"/>
          <w:szCs w:val="18"/>
          <w:lang w:eastAsia="zh-CN"/>
        </w:rPr>
        <w:t xml:space="preserve"> `Update on Prevention, Diagnosis, and Treatment of Chronic Hepatitis B: AASLD 2018 Hepatitis B Guidance`</w:t>
      </w:r>
      <w:r w:rsidRPr="007278B7">
        <w:rPr>
          <w:rFonts w:ascii="Menlo" w:eastAsia="Times New Roman" w:hAnsi="Menlo" w:cs="Menlo"/>
          <w:color w:val="D4D4D4"/>
          <w:sz w:val="18"/>
          <w:szCs w:val="18"/>
          <w:lang w:eastAsia="zh-CN"/>
        </w:rPr>
        <w:t>,</w:t>
      </w:r>
    </w:p>
    <w:p w14:paraId="266A1D8E" w14:textId="77777777" w:rsidR="007278B7" w:rsidRPr="006D79AD" w:rsidRDefault="007278B7" w:rsidP="00427249">
      <w:pPr>
        <w:ind w:left="720"/>
        <w:rPr>
          <w:b/>
          <w:bCs/>
        </w:rPr>
      </w:pPr>
    </w:p>
    <w:p w14:paraId="57D3039B" w14:textId="77777777" w:rsidR="00D67504" w:rsidRPr="001026B8" w:rsidRDefault="00D67504" w:rsidP="00D67504">
      <w:pPr>
        <w:ind w:left="1440"/>
        <w:rPr>
          <w:b/>
          <w:bCs/>
          <w:sz w:val="24"/>
          <w:szCs w:val="24"/>
        </w:rPr>
      </w:pPr>
      <w:r w:rsidRPr="001026B8">
        <w:rPr>
          <w:b/>
          <w:bCs/>
          <w:sz w:val="24"/>
          <w:szCs w:val="24"/>
        </w:rPr>
        <w:t>2015 guidelines for the prevention, care and treatment of persons with chronic hepatitis B infection</w:t>
      </w:r>
    </w:p>
    <w:p w14:paraId="553E3902" w14:textId="77777777" w:rsidR="00D67504" w:rsidRPr="001026B8" w:rsidRDefault="00D67504" w:rsidP="00D67504">
      <w:pPr>
        <w:ind w:left="1440"/>
        <w:rPr>
          <w:b/>
          <w:bCs/>
          <w:sz w:val="24"/>
          <w:szCs w:val="24"/>
        </w:rPr>
      </w:pPr>
      <w:r w:rsidRPr="001026B8">
        <w:rPr>
          <w:b/>
          <w:bCs/>
          <w:sz w:val="24"/>
          <w:szCs w:val="24"/>
        </w:rPr>
        <w:t>2020 Prevention of mother-to-child transmission of hepatitis b virus: guidelines on antiviral prophylaxis in pregnancy</w:t>
      </w:r>
    </w:p>
    <w:p w14:paraId="4F1DEA8D" w14:textId="77777777" w:rsidR="00D67504" w:rsidRDefault="00D67504" w:rsidP="00D67504">
      <w:pPr>
        <w:ind w:left="1440"/>
        <w:rPr>
          <w:b/>
          <w:bCs/>
          <w:sz w:val="24"/>
          <w:szCs w:val="24"/>
        </w:rPr>
      </w:pPr>
      <w:r w:rsidRPr="001026B8">
        <w:rPr>
          <w:b/>
          <w:bCs/>
          <w:sz w:val="24"/>
          <w:szCs w:val="24"/>
        </w:rPr>
        <w:t>Update on Prevention, Diagnosis, and Treatment of Chronic Hepatitis B: AASLD 2018 Hepatitis B Guidance</w:t>
      </w:r>
    </w:p>
    <w:p w14:paraId="4436881A" w14:textId="77777777" w:rsidR="0019529F" w:rsidRPr="001026B8" w:rsidRDefault="0019529F" w:rsidP="00427249">
      <w:pPr>
        <w:ind w:left="720"/>
        <w:rPr>
          <w:b/>
          <w:bCs/>
          <w:sz w:val="24"/>
          <w:szCs w:val="24"/>
        </w:rPr>
      </w:pPr>
    </w:p>
    <w:p w14:paraId="6D25DDA7" w14:textId="16B41122" w:rsidR="00FA5B74" w:rsidRDefault="00FA5B74" w:rsidP="00427249">
      <w:pPr>
        <w:ind w:left="720"/>
        <w:rPr>
          <w:b/>
          <w:bCs/>
          <w:sz w:val="24"/>
          <w:szCs w:val="24"/>
        </w:rPr>
      </w:pPr>
      <w:r w:rsidRPr="001026B8">
        <w:rPr>
          <w:b/>
          <w:bCs/>
          <w:sz w:val="24"/>
          <w:szCs w:val="24"/>
        </w:rPr>
        <w:t>Training</w:t>
      </w:r>
    </w:p>
    <w:p w14:paraId="0A2C123D" w14:textId="77777777" w:rsidR="00D67504" w:rsidRPr="0017711C" w:rsidRDefault="00D67504" w:rsidP="00D67504">
      <w:pPr>
        <w:shd w:val="clear" w:color="auto" w:fill="FFFFFF"/>
        <w:spacing w:before="100" w:beforeAutospacing="1" w:after="100" w:afterAutospacing="1" w:line="240" w:lineRule="auto"/>
        <w:ind w:left="1440"/>
        <w:outlineLvl w:val="1"/>
        <w:rPr>
          <w:b/>
          <w:bCs/>
        </w:rPr>
      </w:pPr>
      <w:r w:rsidRPr="0017711C">
        <w:rPr>
          <w:b/>
          <w:bCs/>
        </w:rPr>
        <w:t xml:space="preserve">KNOW HBV/HCV Online Training (English) </w:t>
      </w:r>
    </w:p>
    <w:p w14:paraId="57C46F46" w14:textId="77777777" w:rsidR="00D67504" w:rsidRPr="0017711C" w:rsidRDefault="00A75206" w:rsidP="00D67504">
      <w:pPr>
        <w:shd w:val="clear" w:color="auto" w:fill="FFFFFF"/>
        <w:spacing w:line="240" w:lineRule="auto"/>
        <w:ind w:left="1440"/>
        <w:rPr>
          <w:rFonts w:ascii="Times New Roman" w:eastAsia="Times New Roman" w:hAnsi="Times New Roman" w:cs="Times New Roman"/>
          <w:sz w:val="24"/>
          <w:szCs w:val="24"/>
          <w:lang w:eastAsia="zh-CN"/>
        </w:rPr>
      </w:pPr>
      <w:hyperlink r:id="rId19" w:history="1">
        <w:r w:rsidR="00D67504" w:rsidRPr="0017711C">
          <w:rPr>
            <w:rFonts w:ascii="Source Sans Pro" w:eastAsia="Times New Roman" w:hAnsi="Source Sans Pro" w:cs="Times New Roman"/>
            <w:color w:val="007C92"/>
            <w:sz w:val="24"/>
            <w:szCs w:val="24"/>
            <w:u w:val="single"/>
            <w:lang w:eastAsia="zh-CN"/>
          </w:rPr>
          <w:t>https://www.edx.org/course/know-hbv-and-hcv</w:t>
        </w:r>
      </w:hyperlink>
    </w:p>
    <w:p w14:paraId="25EDA45A" w14:textId="77777777" w:rsidR="00D67504" w:rsidRPr="0017711C" w:rsidRDefault="00D67504" w:rsidP="00D67504">
      <w:pPr>
        <w:ind w:left="1440"/>
        <w:rPr>
          <w:b/>
          <w:bCs/>
        </w:rPr>
      </w:pPr>
      <w:r w:rsidRPr="0017711C">
        <w:rPr>
          <w:b/>
          <w:bCs/>
        </w:rPr>
        <w:t xml:space="preserve">KNOW HBV Online Training (Chinese) </w:t>
      </w:r>
    </w:p>
    <w:p w14:paraId="28C6D4F5" w14:textId="77777777" w:rsidR="00D67504" w:rsidRPr="0017711C" w:rsidRDefault="00A75206" w:rsidP="00D67504">
      <w:pPr>
        <w:shd w:val="clear" w:color="auto" w:fill="FFFFFF"/>
        <w:spacing w:line="240" w:lineRule="auto"/>
        <w:ind w:left="1440"/>
        <w:rPr>
          <w:rFonts w:ascii="Times New Roman" w:eastAsia="Times New Roman" w:hAnsi="Times New Roman" w:cs="Times New Roman"/>
          <w:sz w:val="24"/>
          <w:szCs w:val="24"/>
          <w:lang w:eastAsia="zh-CN"/>
        </w:rPr>
      </w:pPr>
      <w:hyperlink r:id="rId20" w:history="1">
        <w:r w:rsidR="00D67504" w:rsidRPr="0017711C">
          <w:rPr>
            <w:rFonts w:ascii="Source Sans Pro" w:eastAsia="Times New Roman" w:hAnsi="Source Sans Pro" w:cs="Times New Roman"/>
            <w:color w:val="007C92"/>
            <w:sz w:val="24"/>
            <w:szCs w:val="24"/>
            <w:u w:val="single"/>
            <w:lang w:eastAsia="zh-CN"/>
          </w:rPr>
          <w:t>https://www.edx.org/course/ren-shi-yi-gan</w:t>
        </w:r>
      </w:hyperlink>
    </w:p>
    <w:p w14:paraId="6EE480AF" w14:textId="77777777" w:rsidR="00D67504" w:rsidRPr="0017711C" w:rsidRDefault="00D67504" w:rsidP="00D67504">
      <w:pPr>
        <w:ind w:left="1440"/>
        <w:rPr>
          <w:b/>
          <w:bCs/>
        </w:rPr>
      </w:pPr>
      <w:r w:rsidRPr="0017711C">
        <w:rPr>
          <w:b/>
          <w:bCs/>
        </w:rPr>
        <w:t xml:space="preserve">KNOW HBV/HCV Online Training (Vietnamese) </w:t>
      </w:r>
    </w:p>
    <w:p w14:paraId="4F29B6EE" w14:textId="77777777" w:rsidR="00D67504" w:rsidRPr="0017711C" w:rsidRDefault="00A75206" w:rsidP="00D67504">
      <w:pPr>
        <w:shd w:val="clear" w:color="auto" w:fill="FFFFFF"/>
        <w:spacing w:line="240" w:lineRule="auto"/>
        <w:ind w:left="1440"/>
        <w:rPr>
          <w:rFonts w:ascii="Times New Roman" w:eastAsia="Times New Roman" w:hAnsi="Times New Roman" w:cs="Times New Roman"/>
          <w:sz w:val="24"/>
          <w:szCs w:val="24"/>
          <w:lang w:eastAsia="zh-CN"/>
        </w:rPr>
      </w:pPr>
      <w:hyperlink r:id="rId21" w:history="1">
        <w:r w:rsidR="00D67504" w:rsidRPr="0017711C">
          <w:rPr>
            <w:rFonts w:ascii="Source Sans Pro" w:eastAsia="Times New Roman" w:hAnsi="Source Sans Pro" w:cs="Times New Roman"/>
            <w:color w:val="007C92"/>
            <w:sz w:val="24"/>
            <w:szCs w:val="24"/>
            <w:u w:val="single"/>
            <w:lang w:eastAsia="zh-CN"/>
          </w:rPr>
          <w:t>https://www.edx.org/course/hieu-ro-ve-viem-gan-b-va-c</w:t>
        </w:r>
      </w:hyperlink>
    </w:p>
    <w:p w14:paraId="0E5B9DF5" w14:textId="77777777" w:rsidR="00D67504" w:rsidRPr="0017711C" w:rsidRDefault="00D67504" w:rsidP="00D67504">
      <w:pPr>
        <w:ind w:left="1440"/>
        <w:rPr>
          <w:b/>
          <w:bCs/>
        </w:rPr>
      </w:pPr>
      <w:r w:rsidRPr="0017711C">
        <w:rPr>
          <w:b/>
          <w:bCs/>
        </w:rPr>
        <w:t xml:space="preserve">KNOW HBV/HCV Online Training (Mongolian) </w:t>
      </w:r>
    </w:p>
    <w:p w14:paraId="6BC77D25" w14:textId="77777777" w:rsidR="00D67504" w:rsidRPr="0017711C" w:rsidRDefault="00A75206" w:rsidP="00D67504">
      <w:pPr>
        <w:shd w:val="clear" w:color="auto" w:fill="FFFFFF"/>
        <w:spacing w:line="240" w:lineRule="auto"/>
        <w:ind w:left="1440"/>
        <w:rPr>
          <w:rFonts w:ascii="Times New Roman" w:eastAsia="Times New Roman" w:hAnsi="Times New Roman" w:cs="Times New Roman"/>
          <w:sz w:val="24"/>
          <w:szCs w:val="24"/>
          <w:lang w:eastAsia="zh-CN"/>
        </w:rPr>
      </w:pPr>
      <w:hyperlink r:id="rId22" w:history="1">
        <w:r w:rsidR="00D67504" w:rsidRPr="0017711C">
          <w:rPr>
            <w:rFonts w:ascii="Source Sans Pro" w:eastAsia="Times New Roman" w:hAnsi="Source Sans Pro" w:cs="Times New Roman"/>
            <w:color w:val="007C92"/>
            <w:sz w:val="24"/>
            <w:szCs w:val="24"/>
            <w:u w:val="single"/>
            <w:lang w:eastAsia="zh-CN"/>
          </w:rPr>
          <w:t>https://www.edx.org/course/hbv-hcv-iin-talaar-oilgolttoi-bolokh-n</w:t>
        </w:r>
      </w:hyperlink>
    </w:p>
    <w:p w14:paraId="15020951" w14:textId="77777777" w:rsidR="00D67504" w:rsidRPr="001026B8" w:rsidRDefault="00D67504" w:rsidP="00427249">
      <w:pPr>
        <w:ind w:left="720"/>
        <w:rPr>
          <w:b/>
          <w:bCs/>
          <w:sz w:val="24"/>
          <w:szCs w:val="24"/>
        </w:rPr>
      </w:pPr>
    </w:p>
    <w:p w14:paraId="2E1A984D" w14:textId="77777777" w:rsidR="008524C0" w:rsidRPr="008524C0" w:rsidRDefault="008524C0" w:rsidP="00EB11BC">
      <w:pPr>
        <w:rPr>
          <w:b/>
          <w:bCs/>
        </w:rPr>
      </w:pPr>
    </w:p>
    <w:sectPr w:rsidR="008524C0" w:rsidRPr="00852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notTrueType/>
    <w:pitch w:val="variable"/>
    <w:sig w:usb0="600002F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B032E"/>
    <w:multiLevelType w:val="hybridMultilevel"/>
    <w:tmpl w:val="3AB47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3303E"/>
    <w:multiLevelType w:val="hybridMultilevel"/>
    <w:tmpl w:val="CBF2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202A2"/>
    <w:multiLevelType w:val="hybridMultilevel"/>
    <w:tmpl w:val="21503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FC"/>
    <w:rsid w:val="00043BBA"/>
    <w:rsid w:val="001170C5"/>
    <w:rsid w:val="0017711C"/>
    <w:rsid w:val="001905B7"/>
    <w:rsid w:val="0019529F"/>
    <w:rsid w:val="0020239E"/>
    <w:rsid w:val="002A7EDC"/>
    <w:rsid w:val="002D6E4B"/>
    <w:rsid w:val="002F436D"/>
    <w:rsid w:val="00345C74"/>
    <w:rsid w:val="003E0364"/>
    <w:rsid w:val="00427249"/>
    <w:rsid w:val="00433679"/>
    <w:rsid w:val="004663D6"/>
    <w:rsid w:val="00501E02"/>
    <w:rsid w:val="005E678C"/>
    <w:rsid w:val="006239A1"/>
    <w:rsid w:val="00637010"/>
    <w:rsid w:val="00685281"/>
    <w:rsid w:val="006D79AD"/>
    <w:rsid w:val="00702A7F"/>
    <w:rsid w:val="00707F32"/>
    <w:rsid w:val="007278B7"/>
    <w:rsid w:val="007D3926"/>
    <w:rsid w:val="00842113"/>
    <w:rsid w:val="008524C0"/>
    <w:rsid w:val="009576C6"/>
    <w:rsid w:val="00A01889"/>
    <w:rsid w:val="00A75206"/>
    <w:rsid w:val="00B83FEC"/>
    <w:rsid w:val="00BE7B29"/>
    <w:rsid w:val="00C13E91"/>
    <w:rsid w:val="00C32B9E"/>
    <w:rsid w:val="00C70798"/>
    <w:rsid w:val="00C836FF"/>
    <w:rsid w:val="00CE2DFC"/>
    <w:rsid w:val="00D26D15"/>
    <w:rsid w:val="00D67504"/>
    <w:rsid w:val="00D76323"/>
    <w:rsid w:val="00DD22A6"/>
    <w:rsid w:val="00E1380C"/>
    <w:rsid w:val="00E23790"/>
    <w:rsid w:val="00E44413"/>
    <w:rsid w:val="00EB11BC"/>
    <w:rsid w:val="00EC3DAC"/>
    <w:rsid w:val="00F663AD"/>
    <w:rsid w:val="00FA5B74"/>
    <w:rsid w:val="00FA77E3"/>
    <w:rsid w:val="00FF6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05B3"/>
  <w15:chartTrackingRefBased/>
  <w15:docId w15:val="{E6CD509C-8030-4214-9271-A10AF6C52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7711C"/>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DFC"/>
    <w:pPr>
      <w:ind w:left="720"/>
      <w:contextualSpacing/>
    </w:pPr>
  </w:style>
  <w:style w:type="character" w:styleId="PlaceholderText">
    <w:name w:val="Placeholder Text"/>
    <w:basedOn w:val="DefaultParagraphFont"/>
    <w:uiPriority w:val="99"/>
    <w:semiHidden/>
    <w:rsid w:val="008524C0"/>
    <w:rPr>
      <w:color w:val="808080"/>
    </w:rPr>
  </w:style>
  <w:style w:type="character" w:styleId="Hyperlink">
    <w:name w:val="Hyperlink"/>
    <w:basedOn w:val="DefaultParagraphFont"/>
    <w:uiPriority w:val="99"/>
    <w:semiHidden/>
    <w:unhideWhenUsed/>
    <w:rsid w:val="002A7EDC"/>
    <w:rPr>
      <w:color w:val="0000FF"/>
      <w:u w:val="single"/>
    </w:rPr>
  </w:style>
  <w:style w:type="character" w:customStyle="1" w:styleId="Heading2Char">
    <w:name w:val="Heading 2 Char"/>
    <w:basedOn w:val="DefaultParagraphFont"/>
    <w:link w:val="Heading2"/>
    <w:uiPriority w:val="9"/>
    <w:rsid w:val="0017711C"/>
    <w:rPr>
      <w:rFonts w:ascii="Times New Roman" w:eastAsia="Times New Roman" w:hAnsi="Times New Roman" w:cs="Times New Roman"/>
      <w:b/>
      <w:bCs/>
      <w:sz w:val="36"/>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426228">
      <w:bodyDiv w:val="1"/>
      <w:marLeft w:val="0"/>
      <w:marRight w:val="0"/>
      <w:marTop w:val="0"/>
      <w:marBottom w:val="0"/>
      <w:divBdr>
        <w:top w:val="none" w:sz="0" w:space="0" w:color="auto"/>
        <w:left w:val="none" w:sz="0" w:space="0" w:color="auto"/>
        <w:bottom w:val="none" w:sz="0" w:space="0" w:color="auto"/>
        <w:right w:val="none" w:sz="0" w:space="0" w:color="auto"/>
      </w:divBdr>
    </w:div>
    <w:div w:id="424572093">
      <w:bodyDiv w:val="1"/>
      <w:marLeft w:val="0"/>
      <w:marRight w:val="0"/>
      <w:marTop w:val="0"/>
      <w:marBottom w:val="0"/>
      <w:divBdr>
        <w:top w:val="none" w:sz="0" w:space="0" w:color="auto"/>
        <w:left w:val="none" w:sz="0" w:space="0" w:color="auto"/>
        <w:bottom w:val="none" w:sz="0" w:space="0" w:color="auto"/>
        <w:right w:val="none" w:sz="0" w:space="0" w:color="auto"/>
      </w:divBdr>
      <w:divsChild>
        <w:div w:id="1766924468">
          <w:marLeft w:val="0"/>
          <w:marRight w:val="0"/>
          <w:marTop w:val="0"/>
          <w:marBottom w:val="0"/>
          <w:divBdr>
            <w:top w:val="none" w:sz="0" w:space="0" w:color="auto"/>
            <w:left w:val="none" w:sz="0" w:space="0" w:color="auto"/>
            <w:bottom w:val="none" w:sz="0" w:space="0" w:color="auto"/>
            <w:right w:val="none" w:sz="0" w:space="0" w:color="auto"/>
          </w:divBdr>
        </w:div>
        <w:div w:id="1009411264">
          <w:marLeft w:val="0"/>
          <w:marRight w:val="0"/>
          <w:marTop w:val="0"/>
          <w:marBottom w:val="0"/>
          <w:divBdr>
            <w:top w:val="none" w:sz="0" w:space="0" w:color="auto"/>
            <w:left w:val="none" w:sz="0" w:space="0" w:color="auto"/>
            <w:bottom w:val="none" w:sz="0" w:space="0" w:color="auto"/>
            <w:right w:val="none" w:sz="0" w:space="0" w:color="auto"/>
          </w:divBdr>
          <w:divsChild>
            <w:div w:id="367948326">
              <w:marLeft w:val="0"/>
              <w:marRight w:val="0"/>
              <w:marTop w:val="0"/>
              <w:marBottom w:val="0"/>
              <w:divBdr>
                <w:top w:val="none" w:sz="0" w:space="0" w:color="auto"/>
                <w:left w:val="none" w:sz="0" w:space="0" w:color="auto"/>
                <w:bottom w:val="none" w:sz="0" w:space="0" w:color="auto"/>
                <w:right w:val="none" w:sz="0" w:space="0" w:color="auto"/>
              </w:divBdr>
              <w:divsChild>
                <w:div w:id="4562616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66634263">
          <w:marLeft w:val="0"/>
          <w:marRight w:val="0"/>
          <w:marTop w:val="0"/>
          <w:marBottom w:val="0"/>
          <w:divBdr>
            <w:top w:val="none" w:sz="0" w:space="0" w:color="auto"/>
            <w:left w:val="none" w:sz="0" w:space="0" w:color="auto"/>
            <w:bottom w:val="none" w:sz="0" w:space="0" w:color="auto"/>
            <w:right w:val="none" w:sz="0" w:space="0" w:color="auto"/>
          </w:divBdr>
        </w:div>
        <w:div w:id="43717570">
          <w:marLeft w:val="0"/>
          <w:marRight w:val="0"/>
          <w:marTop w:val="0"/>
          <w:marBottom w:val="0"/>
          <w:divBdr>
            <w:top w:val="none" w:sz="0" w:space="0" w:color="auto"/>
            <w:left w:val="none" w:sz="0" w:space="0" w:color="auto"/>
            <w:bottom w:val="none" w:sz="0" w:space="0" w:color="auto"/>
            <w:right w:val="none" w:sz="0" w:space="0" w:color="auto"/>
          </w:divBdr>
          <w:divsChild>
            <w:div w:id="1618831741">
              <w:marLeft w:val="0"/>
              <w:marRight w:val="0"/>
              <w:marTop w:val="0"/>
              <w:marBottom w:val="0"/>
              <w:divBdr>
                <w:top w:val="none" w:sz="0" w:space="0" w:color="auto"/>
                <w:left w:val="none" w:sz="0" w:space="0" w:color="auto"/>
                <w:bottom w:val="none" w:sz="0" w:space="0" w:color="auto"/>
                <w:right w:val="none" w:sz="0" w:space="0" w:color="auto"/>
              </w:divBdr>
              <w:divsChild>
                <w:div w:id="6803578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7794820">
          <w:marLeft w:val="0"/>
          <w:marRight w:val="0"/>
          <w:marTop w:val="0"/>
          <w:marBottom w:val="0"/>
          <w:divBdr>
            <w:top w:val="none" w:sz="0" w:space="0" w:color="auto"/>
            <w:left w:val="none" w:sz="0" w:space="0" w:color="auto"/>
            <w:bottom w:val="none" w:sz="0" w:space="0" w:color="auto"/>
            <w:right w:val="none" w:sz="0" w:space="0" w:color="auto"/>
          </w:divBdr>
        </w:div>
        <w:div w:id="2068918737">
          <w:marLeft w:val="0"/>
          <w:marRight w:val="0"/>
          <w:marTop w:val="0"/>
          <w:marBottom w:val="0"/>
          <w:divBdr>
            <w:top w:val="none" w:sz="0" w:space="0" w:color="auto"/>
            <w:left w:val="none" w:sz="0" w:space="0" w:color="auto"/>
            <w:bottom w:val="none" w:sz="0" w:space="0" w:color="auto"/>
            <w:right w:val="none" w:sz="0" w:space="0" w:color="auto"/>
          </w:divBdr>
          <w:divsChild>
            <w:div w:id="821434623">
              <w:marLeft w:val="0"/>
              <w:marRight w:val="0"/>
              <w:marTop w:val="0"/>
              <w:marBottom w:val="0"/>
              <w:divBdr>
                <w:top w:val="none" w:sz="0" w:space="0" w:color="auto"/>
                <w:left w:val="none" w:sz="0" w:space="0" w:color="auto"/>
                <w:bottom w:val="none" w:sz="0" w:space="0" w:color="auto"/>
                <w:right w:val="none" w:sz="0" w:space="0" w:color="auto"/>
              </w:divBdr>
              <w:divsChild>
                <w:div w:id="188260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37003744">
          <w:marLeft w:val="0"/>
          <w:marRight w:val="0"/>
          <w:marTop w:val="0"/>
          <w:marBottom w:val="0"/>
          <w:divBdr>
            <w:top w:val="none" w:sz="0" w:space="0" w:color="auto"/>
            <w:left w:val="none" w:sz="0" w:space="0" w:color="auto"/>
            <w:bottom w:val="none" w:sz="0" w:space="0" w:color="auto"/>
            <w:right w:val="none" w:sz="0" w:space="0" w:color="auto"/>
          </w:divBdr>
        </w:div>
        <w:div w:id="1965112845">
          <w:marLeft w:val="0"/>
          <w:marRight w:val="0"/>
          <w:marTop w:val="0"/>
          <w:marBottom w:val="0"/>
          <w:divBdr>
            <w:top w:val="none" w:sz="0" w:space="0" w:color="auto"/>
            <w:left w:val="none" w:sz="0" w:space="0" w:color="auto"/>
            <w:bottom w:val="none" w:sz="0" w:space="0" w:color="auto"/>
            <w:right w:val="none" w:sz="0" w:space="0" w:color="auto"/>
          </w:divBdr>
          <w:divsChild>
            <w:div w:id="1232081170">
              <w:marLeft w:val="0"/>
              <w:marRight w:val="0"/>
              <w:marTop w:val="0"/>
              <w:marBottom w:val="0"/>
              <w:divBdr>
                <w:top w:val="none" w:sz="0" w:space="0" w:color="auto"/>
                <w:left w:val="none" w:sz="0" w:space="0" w:color="auto"/>
                <w:bottom w:val="none" w:sz="0" w:space="0" w:color="auto"/>
                <w:right w:val="none" w:sz="0" w:space="0" w:color="auto"/>
              </w:divBdr>
              <w:divsChild>
                <w:div w:id="2583431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42654223">
      <w:bodyDiv w:val="1"/>
      <w:marLeft w:val="0"/>
      <w:marRight w:val="0"/>
      <w:marTop w:val="0"/>
      <w:marBottom w:val="0"/>
      <w:divBdr>
        <w:top w:val="none" w:sz="0" w:space="0" w:color="auto"/>
        <w:left w:val="none" w:sz="0" w:space="0" w:color="auto"/>
        <w:bottom w:val="none" w:sz="0" w:space="0" w:color="auto"/>
        <w:right w:val="none" w:sz="0" w:space="0" w:color="auto"/>
      </w:divBdr>
      <w:divsChild>
        <w:div w:id="1249583914">
          <w:marLeft w:val="0"/>
          <w:marRight w:val="0"/>
          <w:marTop w:val="0"/>
          <w:marBottom w:val="0"/>
          <w:divBdr>
            <w:top w:val="none" w:sz="0" w:space="0" w:color="auto"/>
            <w:left w:val="none" w:sz="0" w:space="0" w:color="auto"/>
            <w:bottom w:val="none" w:sz="0" w:space="0" w:color="auto"/>
            <w:right w:val="none" w:sz="0" w:space="0" w:color="auto"/>
          </w:divBdr>
          <w:divsChild>
            <w:div w:id="1057123328">
              <w:marLeft w:val="0"/>
              <w:marRight w:val="0"/>
              <w:marTop w:val="0"/>
              <w:marBottom w:val="0"/>
              <w:divBdr>
                <w:top w:val="none" w:sz="0" w:space="0" w:color="auto"/>
                <w:left w:val="none" w:sz="0" w:space="0" w:color="auto"/>
                <w:bottom w:val="none" w:sz="0" w:space="0" w:color="auto"/>
                <w:right w:val="none" w:sz="0" w:space="0" w:color="auto"/>
              </w:divBdr>
            </w:div>
            <w:div w:id="1585994123">
              <w:marLeft w:val="0"/>
              <w:marRight w:val="0"/>
              <w:marTop w:val="0"/>
              <w:marBottom w:val="0"/>
              <w:divBdr>
                <w:top w:val="none" w:sz="0" w:space="0" w:color="auto"/>
                <w:left w:val="none" w:sz="0" w:space="0" w:color="auto"/>
                <w:bottom w:val="none" w:sz="0" w:space="0" w:color="auto"/>
                <w:right w:val="none" w:sz="0" w:space="0" w:color="auto"/>
              </w:divBdr>
            </w:div>
            <w:div w:id="1297024732">
              <w:marLeft w:val="0"/>
              <w:marRight w:val="0"/>
              <w:marTop w:val="0"/>
              <w:marBottom w:val="0"/>
              <w:divBdr>
                <w:top w:val="none" w:sz="0" w:space="0" w:color="auto"/>
                <w:left w:val="none" w:sz="0" w:space="0" w:color="auto"/>
                <w:bottom w:val="none" w:sz="0" w:space="0" w:color="auto"/>
                <w:right w:val="none" w:sz="0" w:space="0" w:color="auto"/>
              </w:divBdr>
            </w:div>
            <w:div w:id="488794862">
              <w:marLeft w:val="0"/>
              <w:marRight w:val="0"/>
              <w:marTop w:val="0"/>
              <w:marBottom w:val="0"/>
              <w:divBdr>
                <w:top w:val="none" w:sz="0" w:space="0" w:color="auto"/>
                <w:left w:val="none" w:sz="0" w:space="0" w:color="auto"/>
                <w:bottom w:val="none" w:sz="0" w:space="0" w:color="auto"/>
                <w:right w:val="none" w:sz="0" w:space="0" w:color="auto"/>
              </w:divBdr>
            </w:div>
            <w:div w:id="1458110638">
              <w:marLeft w:val="0"/>
              <w:marRight w:val="0"/>
              <w:marTop w:val="0"/>
              <w:marBottom w:val="0"/>
              <w:divBdr>
                <w:top w:val="none" w:sz="0" w:space="0" w:color="auto"/>
                <w:left w:val="none" w:sz="0" w:space="0" w:color="auto"/>
                <w:bottom w:val="none" w:sz="0" w:space="0" w:color="auto"/>
                <w:right w:val="none" w:sz="0" w:space="0" w:color="auto"/>
              </w:divBdr>
            </w:div>
            <w:div w:id="532379706">
              <w:marLeft w:val="0"/>
              <w:marRight w:val="0"/>
              <w:marTop w:val="0"/>
              <w:marBottom w:val="0"/>
              <w:divBdr>
                <w:top w:val="none" w:sz="0" w:space="0" w:color="auto"/>
                <w:left w:val="none" w:sz="0" w:space="0" w:color="auto"/>
                <w:bottom w:val="none" w:sz="0" w:space="0" w:color="auto"/>
                <w:right w:val="none" w:sz="0" w:space="0" w:color="auto"/>
              </w:divBdr>
            </w:div>
            <w:div w:id="2020548026">
              <w:marLeft w:val="0"/>
              <w:marRight w:val="0"/>
              <w:marTop w:val="0"/>
              <w:marBottom w:val="0"/>
              <w:divBdr>
                <w:top w:val="none" w:sz="0" w:space="0" w:color="auto"/>
                <w:left w:val="none" w:sz="0" w:space="0" w:color="auto"/>
                <w:bottom w:val="none" w:sz="0" w:space="0" w:color="auto"/>
                <w:right w:val="none" w:sz="0" w:space="0" w:color="auto"/>
              </w:divBdr>
            </w:div>
            <w:div w:id="1802574739">
              <w:marLeft w:val="0"/>
              <w:marRight w:val="0"/>
              <w:marTop w:val="0"/>
              <w:marBottom w:val="0"/>
              <w:divBdr>
                <w:top w:val="none" w:sz="0" w:space="0" w:color="auto"/>
                <w:left w:val="none" w:sz="0" w:space="0" w:color="auto"/>
                <w:bottom w:val="none" w:sz="0" w:space="0" w:color="auto"/>
                <w:right w:val="none" w:sz="0" w:space="0" w:color="auto"/>
              </w:divBdr>
            </w:div>
            <w:div w:id="1422752680">
              <w:marLeft w:val="0"/>
              <w:marRight w:val="0"/>
              <w:marTop w:val="0"/>
              <w:marBottom w:val="0"/>
              <w:divBdr>
                <w:top w:val="none" w:sz="0" w:space="0" w:color="auto"/>
                <w:left w:val="none" w:sz="0" w:space="0" w:color="auto"/>
                <w:bottom w:val="none" w:sz="0" w:space="0" w:color="auto"/>
                <w:right w:val="none" w:sz="0" w:space="0" w:color="auto"/>
              </w:divBdr>
            </w:div>
            <w:div w:id="276982667">
              <w:marLeft w:val="0"/>
              <w:marRight w:val="0"/>
              <w:marTop w:val="0"/>
              <w:marBottom w:val="0"/>
              <w:divBdr>
                <w:top w:val="none" w:sz="0" w:space="0" w:color="auto"/>
                <w:left w:val="none" w:sz="0" w:space="0" w:color="auto"/>
                <w:bottom w:val="none" w:sz="0" w:space="0" w:color="auto"/>
                <w:right w:val="none" w:sz="0" w:space="0" w:color="auto"/>
              </w:divBdr>
            </w:div>
            <w:div w:id="1396708149">
              <w:marLeft w:val="0"/>
              <w:marRight w:val="0"/>
              <w:marTop w:val="0"/>
              <w:marBottom w:val="0"/>
              <w:divBdr>
                <w:top w:val="none" w:sz="0" w:space="0" w:color="auto"/>
                <w:left w:val="none" w:sz="0" w:space="0" w:color="auto"/>
                <w:bottom w:val="none" w:sz="0" w:space="0" w:color="auto"/>
                <w:right w:val="none" w:sz="0" w:space="0" w:color="auto"/>
              </w:divBdr>
            </w:div>
            <w:div w:id="1473865898">
              <w:marLeft w:val="0"/>
              <w:marRight w:val="0"/>
              <w:marTop w:val="0"/>
              <w:marBottom w:val="0"/>
              <w:divBdr>
                <w:top w:val="none" w:sz="0" w:space="0" w:color="auto"/>
                <w:left w:val="none" w:sz="0" w:space="0" w:color="auto"/>
                <w:bottom w:val="none" w:sz="0" w:space="0" w:color="auto"/>
                <w:right w:val="none" w:sz="0" w:space="0" w:color="auto"/>
              </w:divBdr>
            </w:div>
            <w:div w:id="2007004722">
              <w:marLeft w:val="0"/>
              <w:marRight w:val="0"/>
              <w:marTop w:val="0"/>
              <w:marBottom w:val="0"/>
              <w:divBdr>
                <w:top w:val="none" w:sz="0" w:space="0" w:color="auto"/>
                <w:left w:val="none" w:sz="0" w:space="0" w:color="auto"/>
                <w:bottom w:val="none" w:sz="0" w:space="0" w:color="auto"/>
                <w:right w:val="none" w:sz="0" w:space="0" w:color="auto"/>
              </w:divBdr>
            </w:div>
            <w:div w:id="379944108">
              <w:marLeft w:val="0"/>
              <w:marRight w:val="0"/>
              <w:marTop w:val="0"/>
              <w:marBottom w:val="0"/>
              <w:divBdr>
                <w:top w:val="none" w:sz="0" w:space="0" w:color="auto"/>
                <w:left w:val="none" w:sz="0" w:space="0" w:color="auto"/>
                <w:bottom w:val="none" w:sz="0" w:space="0" w:color="auto"/>
                <w:right w:val="none" w:sz="0" w:space="0" w:color="auto"/>
              </w:divBdr>
            </w:div>
            <w:div w:id="256255818">
              <w:marLeft w:val="0"/>
              <w:marRight w:val="0"/>
              <w:marTop w:val="0"/>
              <w:marBottom w:val="0"/>
              <w:divBdr>
                <w:top w:val="none" w:sz="0" w:space="0" w:color="auto"/>
                <w:left w:val="none" w:sz="0" w:space="0" w:color="auto"/>
                <w:bottom w:val="none" w:sz="0" w:space="0" w:color="auto"/>
                <w:right w:val="none" w:sz="0" w:space="0" w:color="auto"/>
              </w:divBdr>
            </w:div>
            <w:div w:id="12796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8740">
      <w:bodyDiv w:val="1"/>
      <w:marLeft w:val="0"/>
      <w:marRight w:val="0"/>
      <w:marTop w:val="0"/>
      <w:marBottom w:val="0"/>
      <w:divBdr>
        <w:top w:val="none" w:sz="0" w:space="0" w:color="auto"/>
        <w:left w:val="none" w:sz="0" w:space="0" w:color="auto"/>
        <w:bottom w:val="none" w:sz="0" w:space="0" w:color="auto"/>
        <w:right w:val="none" w:sz="0" w:space="0" w:color="auto"/>
      </w:divBdr>
      <w:divsChild>
        <w:div w:id="1169367507">
          <w:marLeft w:val="0"/>
          <w:marRight w:val="0"/>
          <w:marTop w:val="240"/>
          <w:marBottom w:val="240"/>
          <w:divBdr>
            <w:top w:val="none" w:sz="0" w:space="0" w:color="auto"/>
            <w:left w:val="none" w:sz="0" w:space="0" w:color="auto"/>
            <w:bottom w:val="none" w:sz="0" w:space="0" w:color="auto"/>
            <w:right w:val="none" w:sz="0" w:space="0" w:color="auto"/>
          </w:divBdr>
          <w:divsChild>
            <w:div w:id="905336848">
              <w:marLeft w:val="0"/>
              <w:marRight w:val="0"/>
              <w:marTop w:val="0"/>
              <w:marBottom w:val="0"/>
              <w:divBdr>
                <w:top w:val="none" w:sz="0" w:space="0" w:color="auto"/>
                <w:left w:val="none" w:sz="0" w:space="0" w:color="auto"/>
                <w:bottom w:val="none" w:sz="0" w:space="0" w:color="auto"/>
                <w:right w:val="none" w:sz="0" w:space="0" w:color="auto"/>
              </w:divBdr>
            </w:div>
            <w:div w:id="118886486">
              <w:marLeft w:val="0"/>
              <w:marRight w:val="0"/>
              <w:marTop w:val="0"/>
              <w:marBottom w:val="0"/>
              <w:divBdr>
                <w:top w:val="none" w:sz="0" w:space="0" w:color="auto"/>
                <w:left w:val="none" w:sz="0" w:space="0" w:color="auto"/>
                <w:bottom w:val="none" w:sz="0" w:space="0" w:color="auto"/>
                <w:right w:val="none" w:sz="0" w:space="0" w:color="auto"/>
              </w:divBdr>
            </w:div>
          </w:divsChild>
        </w:div>
        <w:div w:id="830411140">
          <w:marLeft w:val="0"/>
          <w:marRight w:val="0"/>
          <w:marTop w:val="240"/>
          <w:marBottom w:val="240"/>
          <w:divBdr>
            <w:top w:val="none" w:sz="0" w:space="0" w:color="auto"/>
            <w:left w:val="none" w:sz="0" w:space="0" w:color="auto"/>
            <w:bottom w:val="none" w:sz="0" w:space="0" w:color="auto"/>
            <w:right w:val="none" w:sz="0" w:space="0" w:color="auto"/>
          </w:divBdr>
        </w:div>
        <w:div w:id="1926956512">
          <w:marLeft w:val="0"/>
          <w:marRight w:val="0"/>
          <w:marTop w:val="240"/>
          <w:marBottom w:val="240"/>
          <w:divBdr>
            <w:top w:val="none" w:sz="0" w:space="0" w:color="auto"/>
            <w:left w:val="none" w:sz="0" w:space="0" w:color="auto"/>
            <w:bottom w:val="none" w:sz="0" w:space="0" w:color="auto"/>
            <w:right w:val="none" w:sz="0" w:space="0" w:color="auto"/>
          </w:divBdr>
        </w:div>
        <w:div w:id="2096779589">
          <w:marLeft w:val="0"/>
          <w:marRight w:val="0"/>
          <w:marTop w:val="240"/>
          <w:marBottom w:val="240"/>
          <w:divBdr>
            <w:top w:val="none" w:sz="0" w:space="0" w:color="auto"/>
            <w:left w:val="none" w:sz="0" w:space="0" w:color="auto"/>
            <w:bottom w:val="none" w:sz="0" w:space="0" w:color="auto"/>
            <w:right w:val="none" w:sz="0" w:space="0" w:color="auto"/>
          </w:divBdr>
        </w:div>
        <w:div w:id="1943146605">
          <w:marLeft w:val="0"/>
          <w:marRight w:val="0"/>
          <w:marTop w:val="240"/>
          <w:marBottom w:val="240"/>
          <w:divBdr>
            <w:top w:val="none" w:sz="0" w:space="0" w:color="auto"/>
            <w:left w:val="none" w:sz="0" w:space="0" w:color="auto"/>
            <w:bottom w:val="none" w:sz="0" w:space="0" w:color="auto"/>
            <w:right w:val="none" w:sz="0" w:space="0" w:color="auto"/>
          </w:divBdr>
        </w:div>
        <w:div w:id="1023048576">
          <w:marLeft w:val="0"/>
          <w:marRight w:val="0"/>
          <w:marTop w:val="240"/>
          <w:marBottom w:val="240"/>
          <w:divBdr>
            <w:top w:val="none" w:sz="0" w:space="0" w:color="auto"/>
            <w:left w:val="none" w:sz="0" w:space="0" w:color="auto"/>
            <w:bottom w:val="none" w:sz="0" w:space="0" w:color="auto"/>
            <w:right w:val="none" w:sz="0" w:space="0" w:color="auto"/>
          </w:divBdr>
        </w:div>
        <w:div w:id="335421168">
          <w:marLeft w:val="0"/>
          <w:marRight w:val="0"/>
          <w:marTop w:val="240"/>
          <w:marBottom w:val="240"/>
          <w:divBdr>
            <w:top w:val="none" w:sz="0" w:space="0" w:color="auto"/>
            <w:left w:val="none" w:sz="0" w:space="0" w:color="auto"/>
            <w:bottom w:val="none" w:sz="0" w:space="0" w:color="auto"/>
            <w:right w:val="none" w:sz="0" w:space="0" w:color="auto"/>
          </w:divBdr>
        </w:div>
        <w:div w:id="1810393996">
          <w:marLeft w:val="0"/>
          <w:marRight w:val="0"/>
          <w:marTop w:val="0"/>
          <w:marBottom w:val="0"/>
          <w:divBdr>
            <w:top w:val="none" w:sz="0" w:space="0" w:color="auto"/>
            <w:left w:val="none" w:sz="0" w:space="0" w:color="auto"/>
            <w:bottom w:val="none" w:sz="0" w:space="0" w:color="auto"/>
            <w:right w:val="none" w:sz="0" w:space="0" w:color="auto"/>
          </w:divBdr>
        </w:div>
        <w:div w:id="84767133">
          <w:marLeft w:val="0"/>
          <w:marRight w:val="0"/>
          <w:marTop w:val="0"/>
          <w:marBottom w:val="0"/>
          <w:divBdr>
            <w:top w:val="none" w:sz="0" w:space="0" w:color="auto"/>
            <w:left w:val="none" w:sz="0" w:space="0" w:color="auto"/>
            <w:bottom w:val="none" w:sz="0" w:space="0" w:color="auto"/>
            <w:right w:val="none" w:sz="0" w:space="0" w:color="auto"/>
          </w:divBdr>
        </w:div>
        <w:div w:id="1081372981">
          <w:marLeft w:val="0"/>
          <w:marRight w:val="0"/>
          <w:marTop w:val="0"/>
          <w:marBottom w:val="0"/>
          <w:divBdr>
            <w:top w:val="none" w:sz="0" w:space="0" w:color="auto"/>
            <w:left w:val="none" w:sz="0" w:space="0" w:color="auto"/>
            <w:bottom w:val="none" w:sz="0" w:space="0" w:color="auto"/>
            <w:right w:val="none" w:sz="0" w:space="0" w:color="auto"/>
          </w:divBdr>
        </w:div>
        <w:div w:id="503741493">
          <w:marLeft w:val="0"/>
          <w:marRight w:val="0"/>
          <w:marTop w:val="0"/>
          <w:marBottom w:val="0"/>
          <w:divBdr>
            <w:top w:val="none" w:sz="0" w:space="0" w:color="auto"/>
            <w:left w:val="none" w:sz="0" w:space="0" w:color="auto"/>
            <w:bottom w:val="none" w:sz="0" w:space="0" w:color="auto"/>
            <w:right w:val="none" w:sz="0" w:space="0" w:color="auto"/>
          </w:divBdr>
        </w:div>
        <w:div w:id="917667500">
          <w:marLeft w:val="0"/>
          <w:marRight w:val="0"/>
          <w:marTop w:val="0"/>
          <w:marBottom w:val="0"/>
          <w:divBdr>
            <w:top w:val="none" w:sz="0" w:space="0" w:color="auto"/>
            <w:left w:val="none" w:sz="0" w:space="0" w:color="auto"/>
            <w:bottom w:val="none" w:sz="0" w:space="0" w:color="auto"/>
            <w:right w:val="none" w:sz="0" w:space="0" w:color="auto"/>
          </w:divBdr>
        </w:div>
        <w:div w:id="1224412976">
          <w:marLeft w:val="0"/>
          <w:marRight w:val="0"/>
          <w:marTop w:val="240"/>
          <w:marBottom w:val="240"/>
          <w:divBdr>
            <w:top w:val="none" w:sz="0" w:space="0" w:color="auto"/>
            <w:left w:val="none" w:sz="0" w:space="0" w:color="auto"/>
            <w:bottom w:val="none" w:sz="0" w:space="0" w:color="auto"/>
            <w:right w:val="none" w:sz="0" w:space="0" w:color="auto"/>
          </w:divBdr>
        </w:div>
      </w:divsChild>
    </w:div>
    <w:div w:id="873540888">
      <w:bodyDiv w:val="1"/>
      <w:marLeft w:val="0"/>
      <w:marRight w:val="0"/>
      <w:marTop w:val="0"/>
      <w:marBottom w:val="0"/>
      <w:divBdr>
        <w:top w:val="none" w:sz="0" w:space="0" w:color="auto"/>
        <w:left w:val="none" w:sz="0" w:space="0" w:color="auto"/>
        <w:bottom w:val="none" w:sz="0" w:space="0" w:color="auto"/>
        <w:right w:val="none" w:sz="0" w:space="0" w:color="auto"/>
      </w:divBdr>
      <w:divsChild>
        <w:div w:id="1966542130">
          <w:marLeft w:val="0"/>
          <w:marRight w:val="0"/>
          <w:marTop w:val="0"/>
          <w:marBottom w:val="0"/>
          <w:divBdr>
            <w:top w:val="none" w:sz="0" w:space="0" w:color="auto"/>
            <w:left w:val="none" w:sz="0" w:space="0" w:color="auto"/>
            <w:bottom w:val="none" w:sz="0" w:space="0" w:color="auto"/>
            <w:right w:val="none" w:sz="0" w:space="0" w:color="auto"/>
          </w:divBdr>
          <w:divsChild>
            <w:div w:id="17337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0533">
      <w:bodyDiv w:val="1"/>
      <w:marLeft w:val="0"/>
      <w:marRight w:val="0"/>
      <w:marTop w:val="0"/>
      <w:marBottom w:val="0"/>
      <w:divBdr>
        <w:top w:val="none" w:sz="0" w:space="0" w:color="auto"/>
        <w:left w:val="none" w:sz="0" w:space="0" w:color="auto"/>
        <w:bottom w:val="none" w:sz="0" w:space="0" w:color="auto"/>
        <w:right w:val="none" w:sz="0" w:space="0" w:color="auto"/>
      </w:divBdr>
      <w:divsChild>
        <w:div w:id="1523473041">
          <w:marLeft w:val="0"/>
          <w:marRight w:val="0"/>
          <w:marTop w:val="0"/>
          <w:marBottom w:val="0"/>
          <w:divBdr>
            <w:top w:val="none" w:sz="0" w:space="0" w:color="auto"/>
            <w:left w:val="none" w:sz="0" w:space="0" w:color="auto"/>
            <w:bottom w:val="none" w:sz="0" w:space="0" w:color="auto"/>
            <w:right w:val="none" w:sz="0" w:space="0" w:color="auto"/>
          </w:divBdr>
        </w:div>
        <w:div w:id="567498031">
          <w:marLeft w:val="0"/>
          <w:marRight w:val="0"/>
          <w:marTop w:val="0"/>
          <w:marBottom w:val="0"/>
          <w:divBdr>
            <w:top w:val="none" w:sz="0" w:space="0" w:color="auto"/>
            <w:left w:val="none" w:sz="0" w:space="0" w:color="auto"/>
            <w:bottom w:val="none" w:sz="0" w:space="0" w:color="auto"/>
            <w:right w:val="none" w:sz="0" w:space="0" w:color="auto"/>
          </w:divBdr>
        </w:div>
        <w:div w:id="436023278">
          <w:marLeft w:val="0"/>
          <w:marRight w:val="0"/>
          <w:marTop w:val="0"/>
          <w:marBottom w:val="0"/>
          <w:divBdr>
            <w:top w:val="none" w:sz="0" w:space="0" w:color="auto"/>
            <w:left w:val="none" w:sz="0" w:space="0" w:color="auto"/>
            <w:bottom w:val="none" w:sz="0" w:space="0" w:color="auto"/>
            <w:right w:val="none" w:sz="0" w:space="0" w:color="auto"/>
          </w:divBdr>
        </w:div>
        <w:div w:id="1593120694">
          <w:marLeft w:val="0"/>
          <w:marRight w:val="0"/>
          <w:marTop w:val="0"/>
          <w:marBottom w:val="0"/>
          <w:divBdr>
            <w:top w:val="none" w:sz="0" w:space="0" w:color="auto"/>
            <w:left w:val="none" w:sz="0" w:space="0" w:color="auto"/>
            <w:bottom w:val="none" w:sz="0" w:space="0" w:color="auto"/>
            <w:right w:val="none" w:sz="0" w:space="0" w:color="auto"/>
          </w:divBdr>
        </w:div>
        <w:div w:id="637103021">
          <w:marLeft w:val="0"/>
          <w:marRight w:val="0"/>
          <w:marTop w:val="0"/>
          <w:marBottom w:val="0"/>
          <w:divBdr>
            <w:top w:val="none" w:sz="0" w:space="0" w:color="auto"/>
            <w:left w:val="none" w:sz="0" w:space="0" w:color="auto"/>
            <w:bottom w:val="none" w:sz="0" w:space="0" w:color="auto"/>
            <w:right w:val="none" w:sz="0" w:space="0" w:color="auto"/>
          </w:divBdr>
        </w:div>
        <w:div w:id="1668904514">
          <w:marLeft w:val="0"/>
          <w:marRight w:val="0"/>
          <w:marTop w:val="240"/>
          <w:marBottom w:val="240"/>
          <w:divBdr>
            <w:top w:val="none" w:sz="0" w:space="0" w:color="auto"/>
            <w:left w:val="none" w:sz="0" w:space="0" w:color="auto"/>
            <w:bottom w:val="none" w:sz="0" w:space="0" w:color="auto"/>
            <w:right w:val="none" w:sz="0" w:space="0" w:color="auto"/>
          </w:divBdr>
        </w:div>
        <w:div w:id="1532185705">
          <w:marLeft w:val="0"/>
          <w:marRight w:val="0"/>
          <w:marTop w:val="240"/>
          <w:marBottom w:val="240"/>
          <w:divBdr>
            <w:top w:val="none" w:sz="0" w:space="0" w:color="auto"/>
            <w:left w:val="none" w:sz="0" w:space="0" w:color="auto"/>
            <w:bottom w:val="none" w:sz="0" w:space="0" w:color="auto"/>
            <w:right w:val="none" w:sz="0" w:space="0" w:color="auto"/>
          </w:divBdr>
        </w:div>
        <w:div w:id="1941331146">
          <w:marLeft w:val="0"/>
          <w:marRight w:val="0"/>
          <w:marTop w:val="240"/>
          <w:marBottom w:val="240"/>
          <w:divBdr>
            <w:top w:val="none" w:sz="0" w:space="0" w:color="auto"/>
            <w:left w:val="none" w:sz="0" w:space="0" w:color="auto"/>
            <w:bottom w:val="none" w:sz="0" w:space="0" w:color="auto"/>
            <w:right w:val="none" w:sz="0" w:space="0" w:color="auto"/>
          </w:divBdr>
        </w:div>
        <w:div w:id="1307397722">
          <w:marLeft w:val="0"/>
          <w:marRight w:val="0"/>
          <w:marTop w:val="240"/>
          <w:marBottom w:val="240"/>
          <w:divBdr>
            <w:top w:val="none" w:sz="0" w:space="0" w:color="auto"/>
            <w:left w:val="none" w:sz="0" w:space="0" w:color="auto"/>
            <w:bottom w:val="none" w:sz="0" w:space="0" w:color="auto"/>
            <w:right w:val="none" w:sz="0" w:space="0" w:color="auto"/>
          </w:divBdr>
        </w:div>
        <w:div w:id="1901671591">
          <w:marLeft w:val="0"/>
          <w:marRight w:val="0"/>
          <w:marTop w:val="240"/>
          <w:marBottom w:val="240"/>
          <w:divBdr>
            <w:top w:val="none" w:sz="0" w:space="0" w:color="auto"/>
            <w:left w:val="none" w:sz="0" w:space="0" w:color="auto"/>
            <w:bottom w:val="none" w:sz="0" w:space="0" w:color="auto"/>
            <w:right w:val="none" w:sz="0" w:space="0" w:color="auto"/>
          </w:divBdr>
        </w:div>
        <w:div w:id="2116974739">
          <w:marLeft w:val="0"/>
          <w:marRight w:val="0"/>
          <w:marTop w:val="0"/>
          <w:marBottom w:val="0"/>
          <w:divBdr>
            <w:top w:val="none" w:sz="0" w:space="0" w:color="auto"/>
            <w:left w:val="none" w:sz="0" w:space="0" w:color="auto"/>
            <w:bottom w:val="none" w:sz="0" w:space="0" w:color="auto"/>
            <w:right w:val="none" w:sz="0" w:space="0" w:color="auto"/>
          </w:divBdr>
        </w:div>
      </w:divsChild>
    </w:div>
    <w:div w:id="1974751712">
      <w:bodyDiv w:val="1"/>
      <w:marLeft w:val="0"/>
      <w:marRight w:val="0"/>
      <w:marTop w:val="0"/>
      <w:marBottom w:val="0"/>
      <w:divBdr>
        <w:top w:val="none" w:sz="0" w:space="0" w:color="auto"/>
        <w:left w:val="none" w:sz="0" w:space="0" w:color="auto"/>
        <w:bottom w:val="none" w:sz="0" w:space="0" w:color="auto"/>
        <w:right w:val="none" w:sz="0" w:space="0" w:color="auto"/>
      </w:divBdr>
      <w:divsChild>
        <w:div w:id="496271132">
          <w:marLeft w:val="0"/>
          <w:marRight w:val="0"/>
          <w:marTop w:val="0"/>
          <w:marBottom w:val="0"/>
          <w:divBdr>
            <w:top w:val="none" w:sz="0" w:space="0" w:color="auto"/>
            <w:left w:val="none" w:sz="0" w:space="0" w:color="auto"/>
            <w:bottom w:val="none" w:sz="0" w:space="0" w:color="auto"/>
            <w:right w:val="none" w:sz="0" w:space="0" w:color="auto"/>
          </w:divBdr>
          <w:divsChild>
            <w:div w:id="57050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Kdko6YdFFY" TargetMode="External"/><Relationship Id="rId13" Type="http://schemas.openxmlformats.org/officeDocument/2006/relationships/hyperlink" Target="https://nohepb.org/assets/knowhbv/introVideo/IntroVideo_English.mp4" TargetMode="External"/><Relationship Id="rId18" Type="http://schemas.openxmlformats.org/officeDocument/2006/relationships/hyperlink" Target="https://nohepb.org/assets/knowhbv/introVideo/IntroVideo_Cambodian.mp4" TargetMode="External"/><Relationship Id="rId3" Type="http://schemas.openxmlformats.org/officeDocument/2006/relationships/styles" Target="styles.xml"/><Relationship Id="rId21" Type="http://schemas.openxmlformats.org/officeDocument/2006/relationships/hyperlink" Target="https://www.edx.org/course/hieu-ro-ve-viem-gan-b-va-c" TargetMode="External"/><Relationship Id="rId7" Type="http://schemas.openxmlformats.org/officeDocument/2006/relationships/hyperlink" Target="https://youtu.be/p6UI_RU8egU" TargetMode="External"/><Relationship Id="rId12" Type="http://schemas.openxmlformats.org/officeDocument/2006/relationships/hyperlink" Target="http://nohepb.org/" TargetMode="External"/><Relationship Id="rId17" Type="http://schemas.openxmlformats.org/officeDocument/2006/relationships/hyperlink" Target="https://nohepb.org/assets/knowhbv/introVideo/IntroVideo_Mandarin.mp4" TargetMode="External"/><Relationship Id="rId2" Type="http://schemas.openxmlformats.org/officeDocument/2006/relationships/numbering" Target="numbering.xml"/><Relationship Id="rId16" Type="http://schemas.openxmlformats.org/officeDocument/2006/relationships/hyperlink" Target="https://nohepb.org/assets/knowhbv/introVideo/IntroVideo_Laotian.mp4" TargetMode="External"/><Relationship Id="rId20" Type="http://schemas.openxmlformats.org/officeDocument/2006/relationships/hyperlink" Target="https://www.edx.org/course/ren-shi-yi-gan" TargetMode="External"/><Relationship Id="rId1" Type="http://schemas.openxmlformats.org/officeDocument/2006/relationships/customXml" Target="../customXml/item1.xml"/><Relationship Id="rId6" Type="http://schemas.openxmlformats.org/officeDocument/2006/relationships/hyperlink" Target="https://youtu.be/D5LjdoBHPag" TargetMode="External"/><Relationship Id="rId11" Type="http://schemas.openxmlformats.org/officeDocument/2006/relationships/hyperlink" Target="https://youtu.be/I0NRHI2Akr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ohepb.org/assets/knowhbv/introVideo/IntroVideo_%20Mongolian.mp4" TargetMode="External"/><Relationship Id="rId23" Type="http://schemas.openxmlformats.org/officeDocument/2006/relationships/fontTable" Target="fontTable.xml"/><Relationship Id="rId10" Type="http://schemas.openxmlformats.org/officeDocument/2006/relationships/hyperlink" Target="https://youtu.be/xCI8qwUKVlU" TargetMode="External"/><Relationship Id="rId19" Type="http://schemas.openxmlformats.org/officeDocument/2006/relationships/hyperlink" Target="https://www.edx.org/course/know-hbv-and-hcv" TargetMode="External"/><Relationship Id="rId4" Type="http://schemas.openxmlformats.org/officeDocument/2006/relationships/settings" Target="settings.xml"/><Relationship Id="rId9" Type="http://schemas.openxmlformats.org/officeDocument/2006/relationships/hyperlink" Target="https://youtu.be/b95i7o4pSLg" TargetMode="External"/><Relationship Id="rId14" Type="http://schemas.openxmlformats.org/officeDocument/2006/relationships/hyperlink" Target="https://nohepb.org/assets/knowhbv/introVideo/IntroVideo_Vietnamese.mp4" TargetMode="External"/><Relationship Id="rId22" Type="http://schemas.openxmlformats.org/officeDocument/2006/relationships/hyperlink" Target="https://www.edx.org/course/hbv-hcv-iin-talaar-oilgolttoi-bolokh-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5133F-1A60-4310-8744-2C0DA356C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Lin Zhang</cp:lastModifiedBy>
  <cp:revision>125</cp:revision>
  <dcterms:created xsi:type="dcterms:W3CDTF">2020-07-15T16:57:00Z</dcterms:created>
  <dcterms:modified xsi:type="dcterms:W3CDTF">2020-08-22T19:42:00Z</dcterms:modified>
</cp:coreProperties>
</file>