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383FD1" w:rsidRPr="003F59B9" w14:paraId="2D79E44B" w14:textId="77777777" w:rsidTr="004D17F7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3F307AA" w14:textId="77777777" w:rsidR="00383FD1" w:rsidRPr="003F59B9" w:rsidRDefault="00383FD1" w:rsidP="004D17F7">
            <w:pPr>
              <w:pStyle w:val="a4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3F4AB90D" wp14:editId="30AA0FA6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83FD1" w:rsidRPr="003F59B9" w14:paraId="0E38EC01" w14:textId="77777777" w:rsidTr="004D17F7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3837DB6D" w14:textId="77777777" w:rsidR="00383FD1" w:rsidRPr="00F37C9D" w:rsidRDefault="00383FD1" w:rsidP="004D17F7">
            <w:pPr>
              <w:pStyle w:val="2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51E9B7B1" w14:textId="77777777" w:rsidR="00383FD1" w:rsidRPr="005613BB" w:rsidRDefault="00383FD1" w:rsidP="004D17F7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99E59E5" wp14:editId="6AEB68A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10363638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49CDA63" wp14:editId="1072A989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83FD1" w:rsidRPr="00CF10FE" w14:paraId="1A01418B" w14:textId="77777777" w:rsidTr="004D17F7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8C288A7" w14:textId="77777777" w:rsidR="00383FD1" w:rsidRPr="00CF10FE" w:rsidRDefault="00383FD1" w:rsidP="004D17F7">
            <w:pPr>
              <w:rPr>
                <w:lang w:val="en-US"/>
              </w:rPr>
            </w:pPr>
          </w:p>
        </w:tc>
      </w:tr>
      <w:tr w:rsidR="00383FD1" w:rsidRPr="003F59B9" w14:paraId="46C7FD1D" w14:textId="77777777" w:rsidTr="004D17F7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D3C20ED" w14:textId="77777777" w:rsidR="00383FD1" w:rsidRPr="003F59B9" w:rsidRDefault="00383FD1" w:rsidP="004D17F7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E9BCAB20D48F4EB5990E0ACE9BA868DC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383FD1" w:rsidRPr="003F59B9" w14:paraId="785E9183" w14:textId="77777777" w:rsidTr="004D17F7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1461349" w14:textId="405A6C2E" w:rsidR="00383FD1" w:rsidRPr="00006F46" w:rsidRDefault="00000000" w:rsidP="004D17F7">
            <w:pPr>
              <w:pStyle w:val="3"/>
              <w:jc w:val="center"/>
              <w:rPr>
                <w:lang w:val="en-US"/>
              </w:rPr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903751AC8350445E8B154AD992A82F3D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383FD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383FD1" w:rsidRPr="003F59B9">
              <w:rPr>
                <w:color w:val="000000" w:themeColor="text1"/>
                <w:sz w:val="28"/>
              </w:rPr>
              <w:t xml:space="preserve"> № </w:t>
            </w:r>
            <w:r w:rsidR="00383FD1">
              <w:rPr>
                <w:color w:val="000000" w:themeColor="text1"/>
                <w:sz w:val="28"/>
                <w:lang w:val="en-US"/>
              </w:rPr>
              <w:t>1</w:t>
            </w:r>
          </w:p>
        </w:tc>
      </w:tr>
      <w:tr w:rsidR="00383FD1" w:rsidRPr="003F59B9" w14:paraId="4DDCFA31" w14:textId="77777777" w:rsidTr="004D17F7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F013F0F" w14:textId="12396E60" w:rsidR="00383FD1" w:rsidRPr="003F59B9" w:rsidRDefault="00383FD1" w:rsidP="004D17F7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19DEAEA2" wp14:editId="0EDE49B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proofErr w:type="spellStart"/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D7BBE36F1CA7418B8B0AD1E9922A4E55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color w:val="auto"/>
                    <w:sz w:val="28"/>
                  </w:rPr>
                  <w:t>КТМиАД</w:t>
                </w:r>
                <w:proofErr w:type="spellEnd"/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383FD1" w:rsidRPr="003F59B9" w14:paraId="3C1BB00A" w14:textId="77777777" w:rsidTr="004D17F7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90A773FFEC13479E9F40B0EC2AA02A7E"/>
              </w:placeholder>
            </w:sdtPr>
            <w:sdtContent>
              <w:p w14:paraId="3176F82D" w14:textId="4F87EE97" w:rsidR="00383FD1" w:rsidRPr="003B4698" w:rsidRDefault="00383FD1" w:rsidP="004D17F7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Алгоритмы и структуры данных для работы с </w:t>
                </w:r>
                <w:proofErr w:type="spellStart"/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конечноэлементными</w:t>
                </w:r>
                <w:proofErr w:type="spellEnd"/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решениями</w:t>
                </w:r>
              </w:p>
            </w:sdtContent>
          </w:sdt>
        </w:tc>
      </w:tr>
      <w:tr w:rsidR="00383FD1" w:rsidRPr="003F59B9" w14:paraId="7FE87EC7" w14:textId="77777777" w:rsidTr="004D17F7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D3D335F" w14:textId="77777777" w:rsidR="00383FD1" w:rsidRPr="003F59B9" w:rsidRDefault="00383FD1" w:rsidP="004D17F7"/>
        </w:tc>
      </w:tr>
      <w:tr w:rsidR="00383FD1" w:rsidRPr="003F59B9" w14:paraId="39019068" w14:textId="77777777" w:rsidTr="004D17F7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15548C23" w14:textId="77777777" w:rsidR="00383FD1" w:rsidRPr="003F59B9" w:rsidRDefault="00383FD1" w:rsidP="004D17F7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19DA85E2E37A4AB0B872ED038680FADF"/>
              </w:placeholder>
              <w:text/>
            </w:sdtPr>
            <w:sdtContent>
              <w:p w14:paraId="6790C74C" w14:textId="77777777" w:rsidR="00383FD1" w:rsidRPr="00E92AB9" w:rsidRDefault="00383FD1" w:rsidP="004D17F7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>
                  <w:rPr>
                    <w:rFonts w:cstheme="minorHAnsi"/>
                    <w:sz w:val="24"/>
                    <w:szCs w:val="24"/>
                  </w:rPr>
                  <w:t>10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83A8B5F" w14:textId="77777777" w:rsidR="00383FD1" w:rsidRPr="00141BFD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Баранов Ярослав</w:t>
            </w:r>
          </w:p>
        </w:tc>
      </w:tr>
      <w:tr w:rsidR="00383FD1" w:rsidRPr="003F59B9" w14:paraId="607EECD2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C0DB7E8" w14:textId="77777777" w:rsidR="00383FD1" w:rsidRPr="003F59B9" w:rsidRDefault="00383FD1" w:rsidP="004D17F7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19DA85E2E37A4AB0B872ED038680FADF"/>
              </w:placeholder>
              <w:text/>
            </w:sdtPr>
            <w:sdtContent>
              <w:p w14:paraId="0554F5C2" w14:textId="09916869" w:rsidR="00383FD1" w:rsidRPr="001D57DF" w:rsidRDefault="00383FD1" w:rsidP="004D17F7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ПММ-32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64C8FA" w14:textId="77777777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Макарычев Сергей</w:t>
            </w:r>
          </w:p>
        </w:tc>
      </w:tr>
      <w:tr w:rsidR="00383FD1" w:rsidRPr="003F59B9" w14:paraId="286471C2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501181" w14:textId="77777777" w:rsidR="00383FD1" w:rsidRPr="003F59B9" w:rsidRDefault="00383FD1" w:rsidP="004D17F7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19DA85E2E37A4AB0B872ED038680FADF"/>
              </w:placeholder>
              <w:text/>
            </w:sdtPr>
            <w:sdtContent>
              <w:p w14:paraId="1ABC33D8" w14:textId="37D165B5" w:rsidR="00383FD1" w:rsidRPr="004F30C8" w:rsidRDefault="00383FD1" w:rsidP="004D17F7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28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11D9EDE" w14:textId="77777777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83FD1" w:rsidRPr="003F59B9" w14:paraId="18C07181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06CE16A" w14:textId="77777777" w:rsidR="00383FD1" w:rsidRPr="003F59B9" w:rsidRDefault="00383FD1" w:rsidP="004D17F7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C10735A" w14:textId="77777777" w:rsidR="00383FD1" w:rsidRPr="00B30F2F" w:rsidRDefault="00383FD1" w:rsidP="004D17F7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E262759" w14:textId="77777777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83FD1" w:rsidRPr="003F59B9" w14:paraId="101475C9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9CF1232" w14:textId="77777777" w:rsidR="00383FD1" w:rsidRPr="003F59B9" w:rsidRDefault="00383FD1" w:rsidP="004D17F7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7F9C1B6" w14:textId="77777777" w:rsidR="00383FD1" w:rsidRPr="00B30F2F" w:rsidRDefault="00383FD1" w:rsidP="004D17F7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8929C7" w14:textId="77777777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83FD1" w:rsidRPr="003F59B9" w14:paraId="797067C5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BF76639" w14:textId="77777777" w:rsidR="00383FD1" w:rsidRPr="003F59B9" w:rsidRDefault="00383FD1" w:rsidP="004D17F7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D19A07A" w14:textId="77777777" w:rsidR="00383FD1" w:rsidRPr="00B30F2F" w:rsidRDefault="00383FD1" w:rsidP="004D17F7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B2E4741" w14:textId="77777777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83FD1" w:rsidRPr="003F59B9" w14:paraId="2A13807E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849E4A1" w14:textId="77777777" w:rsidR="00383FD1" w:rsidRPr="003F59B9" w:rsidRDefault="00383FD1" w:rsidP="004D17F7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903751AC8350445E8B154AD992A82F3D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75D4DC43" w14:textId="77777777" w:rsidR="00383FD1" w:rsidRPr="00B30F2F" w:rsidRDefault="00383FD1" w:rsidP="004D17F7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212E623" w14:textId="0D858275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Кошкина Ю.И.</w:t>
            </w:r>
          </w:p>
        </w:tc>
      </w:tr>
      <w:tr w:rsidR="00383FD1" w:rsidRPr="003F59B9" w14:paraId="6268079C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93528F5" w14:textId="77777777" w:rsidR="00383FD1" w:rsidRPr="003F59B9" w:rsidRDefault="00383FD1" w:rsidP="004D17F7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7711EEA" w14:textId="77777777" w:rsidR="00383FD1" w:rsidRPr="00B30F2F" w:rsidRDefault="00383FD1" w:rsidP="004D17F7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BBBDAA" w14:textId="7AEA3AE1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83FD1" w:rsidRPr="003F59B9" w14:paraId="248CA3EF" w14:textId="77777777" w:rsidTr="004D17F7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F8D83E" w14:textId="11BC6BF6" w:rsidR="00383FD1" w:rsidRPr="00F9394F" w:rsidRDefault="00383FD1" w:rsidP="004D17F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1C0F7E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279C065" w14:textId="4BB63D8B" w:rsidR="009E619F" w:rsidRPr="00383FD1" w:rsidRDefault="00383FD1" w:rsidP="00383FD1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383FD1">
        <w:rPr>
          <w:b/>
          <w:bCs/>
          <w:sz w:val="32"/>
          <w:szCs w:val="32"/>
        </w:rPr>
        <w:lastRenderedPageBreak/>
        <w:t>Задание</w:t>
      </w:r>
    </w:p>
    <w:p w14:paraId="744EE6AC" w14:textId="29CF5579" w:rsidR="00383FD1" w:rsidRDefault="00383FD1" w:rsidP="00383FD1">
      <w:pPr>
        <w:rPr>
          <w:sz w:val="28"/>
          <w:szCs w:val="28"/>
        </w:rPr>
      </w:pPr>
      <w:r>
        <w:rPr>
          <w:sz w:val="28"/>
          <w:szCs w:val="28"/>
        </w:rPr>
        <w:t xml:space="preserve">Построить сетку из тетраэдров в расчётной области, изображённой на рисунке ниже. </w:t>
      </w:r>
    </w:p>
    <w:p w14:paraId="48E82F9E" w14:textId="0E77A64E" w:rsidR="00F03371" w:rsidRDefault="00383FD1" w:rsidP="00F03371">
      <w:pPr>
        <w:jc w:val="center"/>
        <w:rPr>
          <w:sz w:val="28"/>
          <w:szCs w:val="28"/>
        </w:rPr>
      </w:pPr>
      <w:r w:rsidRPr="00383FD1">
        <w:rPr>
          <w:noProof/>
          <w:sz w:val="28"/>
          <w:szCs w:val="28"/>
        </w:rPr>
        <w:drawing>
          <wp:inline distT="0" distB="0" distL="0" distR="0" wp14:anchorId="67254B38" wp14:editId="57DA31B5">
            <wp:extent cx="3467100" cy="2342635"/>
            <wp:effectExtent l="0" t="0" r="0" b="635"/>
            <wp:docPr id="1253891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91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2840" cy="23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3602" w14:textId="5D0C1364" w:rsidR="00F03371" w:rsidRPr="00F03371" w:rsidRDefault="00E662D6" w:rsidP="00F03371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E662D6">
        <w:rPr>
          <w:b/>
          <w:bCs/>
          <w:sz w:val="32"/>
          <w:szCs w:val="32"/>
        </w:rPr>
        <w:t>Результат работы алгоритма построения сетки</w:t>
      </w:r>
      <w:r w:rsidR="00F03371">
        <w:rPr>
          <w:b/>
          <w:bCs/>
          <w:sz w:val="32"/>
          <w:szCs w:val="32"/>
        </w:rPr>
        <w:t xml:space="preserve"> (шаблон 5-ти тетраэдров)</w:t>
      </w:r>
    </w:p>
    <w:p w14:paraId="39F55E21" w14:textId="5348EB45" w:rsidR="006366E6" w:rsidRDefault="006366E6" w:rsidP="006366E6">
      <w:pPr>
        <w:rPr>
          <w:sz w:val="28"/>
          <w:szCs w:val="28"/>
        </w:rPr>
      </w:pPr>
      <w:r w:rsidRPr="006366E6">
        <w:rPr>
          <w:sz w:val="28"/>
          <w:szCs w:val="28"/>
        </w:rPr>
        <w:t>Сетка</w:t>
      </w:r>
      <w:r w:rsidR="002944CB">
        <w:rPr>
          <w:sz w:val="28"/>
          <w:szCs w:val="28"/>
        </w:rPr>
        <w:t xml:space="preserve"> (узлы)</w:t>
      </w:r>
      <w:r w:rsidRPr="006366E6">
        <w:rPr>
          <w:sz w:val="28"/>
          <w:szCs w:val="28"/>
        </w:rPr>
        <w:t>:</w:t>
      </w:r>
    </w:p>
    <w:p w14:paraId="3FD13A1D" w14:textId="71F1F1B1" w:rsidR="00F03371" w:rsidRDefault="006366E6" w:rsidP="002944CB">
      <w:pPr>
        <w:jc w:val="center"/>
        <w:rPr>
          <w:sz w:val="28"/>
          <w:szCs w:val="28"/>
        </w:rPr>
      </w:pPr>
      <w:r w:rsidRPr="006366E6">
        <w:rPr>
          <w:noProof/>
          <w:sz w:val="28"/>
          <w:szCs w:val="28"/>
        </w:rPr>
        <w:drawing>
          <wp:inline distT="0" distB="0" distL="0" distR="0" wp14:anchorId="475B5304" wp14:editId="7DCBCEFC">
            <wp:extent cx="3162300" cy="3463472"/>
            <wp:effectExtent l="0" t="0" r="0" b="3810"/>
            <wp:docPr id="155373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30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6398" cy="350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2867" w14:textId="77777777" w:rsidR="002944CB" w:rsidRDefault="002944CB" w:rsidP="00F03371">
      <w:pPr>
        <w:rPr>
          <w:sz w:val="28"/>
          <w:szCs w:val="28"/>
        </w:rPr>
      </w:pPr>
    </w:p>
    <w:p w14:paraId="3509D24C" w14:textId="77777777" w:rsidR="002944CB" w:rsidRDefault="002944CB" w:rsidP="00F03371">
      <w:pPr>
        <w:rPr>
          <w:sz w:val="28"/>
          <w:szCs w:val="28"/>
        </w:rPr>
      </w:pPr>
    </w:p>
    <w:p w14:paraId="1EA5F95B" w14:textId="77777777" w:rsidR="002944CB" w:rsidRDefault="002944CB" w:rsidP="00F03371">
      <w:pPr>
        <w:rPr>
          <w:sz w:val="28"/>
          <w:szCs w:val="28"/>
        </w:rPr>
      </w:pPr>
    </w:p>
    <w:p w14:paraId="58A5141D" w14:textId="54D586EC" w:rsidR="00F03371" w:rsidRDefault="00F03371" w:rsidP="00F0337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Конечн</w:t>
      </w:r>
      <w:r w:rsidR="002944CB">
        <w:rPr>
          <w:sz w:val="28"/>
          <w:szCs w:val="28"/>
        </w:rPr>
        <w:t>о</w:t>
      </w:r>
      <w:r>
        <w:rPr>
          <w:sz w:val="28"/>
          <w:szCs w:val="28"/>
        </w:rPr>
        <w:t>элемент</w:t>
      </w:r>
      <w:r w:rsidR="002944CB">
        <w:rPr>
          <w:sz w:val="28"/>
          <w:szCs w:val="28"/>
        </w:rPr>
        <w:t>ная</w:t>
      </w:r>
      <w:proofErr w:type="spellEnd"/>
      <w:r w:rsidR="002944CB">
        <w:rPr>
          <w:sz w:val="28"/>
          <w:szCs w:val="28"/>
        </w:rPr>
        <w:t xml:space="preserve"> сетка</w:t>
      </w:r>
      <w:r>
        <w:rPr>
          <w:sz w:val="28"/>
          <w:szCs w:val="28"/>
        </w:rPr>
        <w:t xml:space="preserve">: </w:t>
      </w:r>
    </w:p>
    <w:p w14:paraId="7C8669BE" w14:textId="43A14643" w:rsidR="006366E6" w:rsidRDefault="006366E6" w:rsidP="006366E6">
      <w:pPr>
        <w:rPr>
          <w:sz w:val="28"/>
          <w:szCs w:val="28"/>
        </w:rPr>
      </w:pPr>
    </w:p>
    <w:p w14:paraId="054FD14B" w14:textId="1F4FF9F3" w:rsidR="00F03371" w:rsidRPr="006366E6" w:rsidRDefault="002944CB" w:rsidP="00F03371">
      <w:pPr>
        <w:jc w:val="center"/>
        <w:rPr>
          <w:sz w:val="28"/>
          <w:szCs w:val="28"/>
        </w:rPr>
      </w:pPr>
      <w:r w:rsidRPr="002944CB">
        <w:rPr>
          <w:sz w:val="28"/>
          <w:szCs w:val="28"/>
        </w:rPr>
        <w:drawing>
          <wp:inline distT="0" distB="0" distL="0" distR="0" wp14:anchorId="5A349B08" wp14:editId="3564C9C2">
            <wp:extent cx="5153025" cy="3820565"/>
            <wp:effectExtent l="0" t="0" r="0" b="8890"/>
            <wp:docPr id="574087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872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115" cy="38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BA78" w14:textId="77777777" w:rsidR="006366E6" w:rsidRPr="00E662D6" w:rsidRDefault="006366E6" w:rsidP="006366E6">
      <w:pPr>
        <w:rPr>
          <w:sz w:val="28"/>
          <w:szCs w:val="28"/>
        </w:rPr>
      </w:pPr>
    </w:p>
    <w:p w14:paraId="40DAACA1" w14:textId="2FAA2619" w:rsidR="00383FD1" w:rsidRPr="00E662D6" w:rsidRDefault="00383FD1" w:rsidP="00B47E8B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E662D6">
        <w:rPr>
          <w:b/>
          <w:bCs/>
          <w:sz w:val="32"/>
          <w:szCs w:val="32"/>
        </w:rPr>
        <w:t xml:space="preserve">Ограничения </w:t>
      </w:r>
      <w:r w:rsidR="00E662D6">
        <w:rPr>
          <w:b/>
          <w:bCs/>
          <w:sz w:val="32"/>
          <w:szCs w:val="32"/>
        </w:rPr>
        <w:t>и возможности алгоритма построение сетки</w:t>
      </w:r>
    </w:p>
    <w:p w14:paraId="283AF284" w14:textId="54AFD3F9" w:rsidR="00383FD1" w:rsidRDefault="00383FD1" w:rsidP="00383FD1">
      <w:pPr>
        <w:pStyle w:val="a5"/>
        <w:numPr>
          <w:ilvl w:val="0"/>
          <w:numId w:val="2"/>
        </w:numPr>
        <w:rPr>
          <w:sz w:val="28"/>
          <w:szCs w:val="28"/>
        </w:rPr>
      </w:pPr>
      <w:r w:rsidRPr="00383FD1">
        <w:rPr>
          <w:sz w:val="28"/>
          <w:szCs w:val="28"/>
        </w:rPr>
        <w:t xml:space="preserve">Расчётная область </w:t>
      </w:r>
      <w:r w:rsidR="00B47E8B">
        <w:rPr>
          <w:sz w:val="28"/>
          <w:szCs w:val="28"/>
        </w:rPr>
        <w:t xml:space="preserve">должны </w:t>
      </w:r>
      <w:r w:rsidRPr="00383FD1">
        <w:rPr>
          <w:sz w:val="28"/>
          <w:szCs w:val="28"/>
        </w:rPr>
        <w:t xml:space="preserve">иметь прямолинейные границы. </w:t>
      </w:r>
    </w:p>
    <w:p w14:paraId="52586C45" w14:textId="7C87B543" w:rsidR="00B47E8B" w:rsidRDefault="00B47E8B" w:rsidP="00383FD1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Внешние границы расчётной области должные составлять выпуклый многогранник. </w:t>
      </w:r>
    </w:p>
    <w:p w14:paraId="3C34492C" w14:textId="0D142D75" w:rsidR="00383FD1" w:rsidRDefault="00383FD1" w:rsidP="00383FD1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Расчётная область должн</w:t>
      </w:r>
      <w:r w:rsidR="00F03371">
        <w:rPr>
          <w:sz w:val="28"/>
          <w:szCs w:val="28"/>
        </w:rPr>
        <w:t>а</w:t>
      </w:r>
      <w:r>
        <w:rPr>
          <w:sz w:val="28"/>
          <w:szCs w:val="28"/>
        </w:rPr>
        <w:t xml:space="preserve"> представляться как набор подобластей, которые суть </w:t>
      </w:r>
      <w:r w:rsidR="00B47E8B">
        <w:rPr>
          <w:sz w:val="28"/>
          <w:szCs w:val="28"/>
        </w:rPr>
        <w:t xml:space="preserve">выпуклые </w:t>
      </w:r>
      <w:r>
        <w:rPr>
          <w:sz w:val="28"/>
          <w:szCs w:val="28"/>
        </w:rPr>
        <w:t xml:space="preserve">шестигранники. </w:t>
      </w:r>
    </w:p>
    <w:p w14:paraId="6E7A4A9B" w14:textId="556799B0" w:rsidR="00383FD1" w:rsidRDefault="00383FD1" w:rsidP="00383FD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Также на подобласти и саму расчётную область накладывается ограничение в том, что </w:t>
      </w:r>
      <w:r w:rsidR="00B47E8B">
        <w:rPr>
          <w:sz w:val="28"/>
          <w:szCs w:val="28"/>
        </w:rPr>
        <w:t xml:space="preserve">их нижняя и верхняя границы должны быть параллельны плоскости </w:t>
      </w:r>
      <w:r w:rsidR="00B47E8B">
        <w:rPr>
          <w:sz w:val="28"/>
          <w:szCs w:val="28"/>
          <w:lang w:val="en-US"/>
        </w:rPr>
        <w:t>Oxy</w:t>
      </w:r>
      <w:r w:rsidR="00B47E8B" w:rsidRPr="00B47E8B">
        <w:rPr>
          <w:sz w:val="28"/>
          <w:szCs w:val="28"/>
        </w:rPr>
        <w:t>.</w:t>
      </w:r>
    </w:p>
    <w:p w14:paraId="2A160EA0" w14:textId="429D877A" w:rsidR="00B47E8B" w:rsidRDefault="00B47E8B" w:rsidP="00383FD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Границы по осям </w:t>
      </w:r>
      <w:r>
        <w:rPr>
          <w:sz w:val="28"/>
          <w:szCs w:val="28"/>
          <w:lang w:val="en-US"/>
        </w:rPr>
        <w:t>x</w:t>
      </w:r>
      <w:r w:rsidRPr="00B47E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 w:rsidRPr="00B47E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обязательно должны быть параллельны осям координат. </w:t>
      </w:r>
    </w:p>
    <w:p w14:paraId="669A7D25" w14:textId="49DBC47C" w:rsidR="00B47E8B" w:rsidRDefault="00B47E8B" w:rsidP="00383FD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Исходя из выше сказанного возможно построение сетки, например, для области следующего вида: </w:t>
      </w:r>
    </w:p>
    <w:p w14:paraId="7860E8E3" w14:textId="0A2E8B8D" w:rsidR="00B47E8B" w:rsidRDefault="00B47E8B" w:rsidP="00E662D6">
      <w:pPr>
        <w:ind w:left="360"/>
        <w:jc w:val="center"/>
        <w:rPr>
          <w:sz w:val="28"/>
          <w:szCs w:val="28"/>
        </w:rPr>
      </w:pPr>
      <w:r w:rsidRPr="00B47E8B">
        <w:rPr>
          <w:noProof/>
          <w:sz w:val="28"/>
          <w:szCs w:val="28"/>
        </w:rPr>
        <w:lastRenderedPageBreak/>
        <w:drawing>
          <wp:inline distT="0" distB="0" distL="0" distR="0" wp14:anchorId="36AC636F" wp14:editId="66721A19">
            <wp:extent cx="3543300" cy="2640714"/>
            <wp:effectExtent l="0" t="0" r="0" b="7620"/>
            <wp:docPr id="1549217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171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6536" cy="26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C9DD" w14:textId="2C7F720E" w:rsidR="00B47E8B" w:rsidRDefault="00B47E8B" w:rsidP="00436282">
      <w:pPr>
        <w:rPr>
          <w:sz w:val="28"/>
          <w:szCs w:val="28"/>
        </w:rPr>
      </w:pPr>
    </w:p>
    <w:p w14:paraId="024E18AD" w14:textId="70C687AC" w:rsidR="00B47E8B" w:rsidRPr="00E662D6" w:rsidRDefault="00E662D6" w:rsidP="00E662D6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E662D6">
        <w:rPr>
          <w:b/>
          <w:bCs/>
          <w:sz w:val="32"/>
          <w:szCs w:val="32"/>
        </w:rPr>
        <w:t>Алгоритм и особенности реализации</w:t>
      </w:r>
    </w:p>
    <w:p w14:paraId="0BAE526B" w14:textId="2BFA30AD" w:rsidR="00E662D6" w:rsidRDefault="006366E6" w:rsidP="00E662D6">
      <w:pPr>
        <w:rPr>
          <w:sz w:val="28"/>
          <w:szCs w:val="28"/>
        </w:rPr>
      </w:pPr>
      <w:r>
        <w:rPr>
          <w:sz w:val="28"/>
          <w:szCs w:val="28"/>
        </w:rPr>
        <w:t xml:space="preserve">Построение сетки осуществляется с помощью прямого метода. </w:t>
      </w:r>
      <w:r w:rsidR="00FA0EB2">
        <w:rPr>
          <w:sz w:val="28"/>
          <w:szCs w:val="28"/>
        </w:rPr>
        <w:t xml:space="preserve">Главное преимущество прямых методов перед итерационными заключается в их скорости работы и надёжности. Топология сетки при прямых методах известна заранее. </w:t>
      </w:r>
    </w:p>
    <w:p w14:paraId="4683AF7B" w14:textId="77777777" w:rsidR="008548CF" w:rsidRDefault="00FA0EB2" w:rsidP="00E662D6">
      <w:pPr>
        <w:rPr>
          <w:sz w:val="28"/>
          <w:szCs w:val="28"/>
        </w:rPr>
      </w:pPr>
      <w:r>
        <w:rPr>
          <w:sz w:val="28"/>
          <w:szCs w:val="28"/>
        </w:rPr>
        <w:t xml:space="preserve">Однако они применимы только для областей определённой формы. </w:t>
      </w:r>
    </w:p>
    <w:p w14:paraId="2CAB5A86" w14:textId="00A018DA" w:rsidR="00FA0EB2" w:rsidRDefault="008548CF" w:rsidP="00E662D6">
      <w:pPr>
        <w:rPr>
          <w:sz w:val="28"/>
          <w:szCs w:val="28"/>
        </w:rPr>
      </w:pPr>
      <w:r>
        <w:rPr>
          <w:sz w:val="28"/>
          <w:szCs w:val="28"/>
        </w:rPr>
        <w:t xml:space="preserve">Построение сетки в данном алгоритме выполняется на основе триангуляции параллелепипеда. </w:t>
      </w:r>
      <w:r w:rsidR="0039193D">
        <w:rPr>
          <w:sz w:val="28"/>
          <w:szCs w:val="28"/>
        </w:rPr>
        <w:t xml:space="preserve">Учёт непараллельных осям координат границ происходит с помощью </w:t>
      </w:r>
      <w:proofErr w:type="spellStart"/>
      <w:r w:rsidR="0039193D">
        <w:rPr>
          <w:sz w:val="28"/>
          <w:szCs w:val="28"/>
        </w:rPr>
        <w:t>изопараметрических</w:t>
      </w:r>
      <w:proofErr w:type="spellEnd"/>
      <w:r>
        <w:rPr>
          <w:sz w:val="28"/>
          <w:szCs w:val="28"/>
        </w:rPr>
        <w:t xml:space="preserve"> преобразований</w:t>
      </w:r>
      <w:r w:rsidR="0039193D">
        <w:rPr>
          <w:sz w:val="28"/>
          <w:szCs w:val="28"/>
        </w:rPr>
        <w:t>.</w:t>
      </w:r>
    </w:p>
    <w:p w14:paraId="4F56A6C4" w14:textId="6729A7FE" w:rsidR="008548CF" w:rsidRDefault="001572D4" w:rsidP="00E662D6">
      <w:pPr>
        <w:rPr>
          <w:sz w:val="28"/>
          <w:szCs w:val="28"/>
        </w:rPr>
      </w:pPr>
      <w:r>
        <w:rPr>
          <w:sz w:val="28"/>
          <w:szCs w:val="28"/>
        </w:rPr>
        <w:t xml:space="preserve">То есть, грубо говоря, расчётная область разбивается на параллелепипеды (они могут преобразовываться в шестигранники), которые в свою очередь разбиваются на тетраэдры. Реальный алгоритм с пояснениями представлен ниже. </w:t>
      </w:r>
    </w:p>
    <w:p w14:paraId="0A197F81" w14:textId="2BF4195E" w:rsidR="0039193D" w:rsidRDefault="001572D4" w:rsidP="00E662D6">
      <w:pPr>
        <w:rPr>
          <w:sz w:val="28"/>
          <w:szCs w:val="28"/>
        </w:rPr>
      </w:pPr>
      <w:r>
        <w:rPr>
          <w:sz w:val="28"/>
          <w:szCs w:val="28"/>
        </w:rPr>
        <w:t>Стоит отметить, что после работы алгоритма отсутствуют так называемые фиктивные узлы, что обеспечивает оптимальную размерность получаемой в дальнейшем СЛАУ при МКЭ.</w:t>
      </w:r>
    </w:p>
    <w:p w14:paraId="49B95CCB" w14:textId="77777777" w:rsidR="00977AC2" w:rsidRDefault="00977AC2" w:rsidP="00E662D6">
      <w:pPr>
        <w:rPr>
          <w:sz w:val="28"/>
          <w:szCs w:val="28"/>
        </w:rPr>
      </w:pPr>
    </w:p>
    <w:p w14:paraId="1B173C46" w14:textId="04039C75" w:rsidR="0039193D" w:rsidRPr="0039193D" w:rsidRDefault="0039193D" w:rsidP="0039193D">
      <w:pPr>
        <w:pStyle w:val="a5"/>
        <w:numPr>
          <w:ilvl w:val="1"/>
          <w:numId w:val="1"/>
        </w:numPr>
        <w:rPr>
          <w:b/>
          <w:bCs/>
          <w:sz w:val="32"/>
          <w:szCs w:val="32"/>
        </w:rPr>
      </w:pPr>
      <w:r w:rsidRPr="0039193D">
        <w:rPr>
          <w:b/>
          <w:bCs/>
          <w:sz w:val="32"/>
          <w:szCs w:val="32"/>
        </w:rPr>
        <w:t>Алгоритм</w:t>
      </w:r>
    </w:p>
    <w:p w14:paraId="0BFE96E8" w14:textId="2542DFAA" w:rsidR="0039193D" w:rsidRDefault="0039193D" w:rsidP="0039193D">
      <w:pPr>
        <w:rPr>
          <w:sz w:val="28"/>
          <w:szCs w:val="28"/>
        </w:rPr>
      </w:pPr>
      <w:r>
        <w:rPr>
          <w:sz w:val="28"/>
          <w:szCs w:val="28"/>
        </w:rPr>
        <w:t xml:space="preserve">На первом этапе выполняется </w:t>
      </w:r>
      <w:r w:rsidR="001572D4">
        <w:rPr>
          <w:sz w:val="28"/>
          <w:szCs w:val="28"/>
        </w:rPr>
        <w:t xml:space="preserve">формирование массива кубических подобластей путём </w:t>
      </w:r>
      <w:r>
        <w:rPr>
          <w:sz w:val="28"/>
          <w:szCs w:val="28"/>
        </w:rPr>
        <w:t>описывани</w:t>
      </w:r>
      <w:r w:rsidR="001572D4">
        <w:rPr>
          <w:sz w:val="28"/>
          <w:szCs w:val="28"/>
        </w:rPr>
        <w:t>я</w:t>
      </w:r>
      <w:r>
        <w:rPr>
          <w:sz w:val="28"/>
          <w:szCs w:val="28"/>
        </w:rPr>
        <w:t xml:space="preserve"> шестигранных подобластей параллелепипедами, если они не являются таковыми.</w:t>
      </w:r>
    </w:p>
    <w:p w14:paraId="25872A27" w14:textId="37FE3464" w:rsidR="0039193D" w:rsidRDefault="0039193D" w:rsidP="0039193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Второй этап – это формирование </w:t>
      </w:r>
      <w:r w:rsidR="008548CF">
        <w:rPr>
          <w:sz w:val="28"/>
          <w:szCs w:val="28"/>
        </w:rPr>
        <w:t xml:space="preserve">пределов разбиений для кубической сетки. На данном этапе также вся расчётная область </w:t>
      </w:r>
      <w:r w:rsidR="001572D4">
        <w:rPr>
          <w:sz w:val="28"/>
          <w:szCs w:val="28"/>
        </w:rPr>
        <w:t xml:space="preserve">фактически </w:t>
      </w:r>
      <w:r w:rsidR="008548CF">
        <w:rPr>
          <w:sz w:val="28"/>
          <w:szCs w:val="28"/>
        </w:rPr>
        <w:t>описывается параллелепипедом.</w:t>
      </w:r>
    </w:p>
    <w:p w14:paraId="6A872E57" w14:textId="21AC5390" w:rsidR="008548CF" w:rsidRDefault="008548CF" w:rsidP="0039193D">
      <w:pPr>
        <w:rPr>
          <w:sz w:val="28"/>
          <w:szCs w:val="28"/>
        </w:rPr>
      </w:pPr>
      <w:r>
        <w:rPr>
          <w:sz w:val="28"/>
          <w:szCs w:val="28"/>
        </w:rPr>
        <w:t xml:space="preserve">Третий этап – это построение кубической сетки, учитывая соответствующие коэффициенты разрядки и количество интервалов разбиения. </w:t>
      </w:r>
    </w:p>
    <w:p w14:paraId="3B60205C" w14:textId="1A43A77B" w:rsidR="001572D4" w:rsidRPr="0039193D" w:rsidRDefault="008548CF" w:rsidP="0039193D">
      <w:pPr>
        <w:rPr>
          <w:sz w:val="28"/>
          <w:szCs w:val="28"/>
        </w:rPr>
      </w:pPr>
      <w:r>
        <w:rPr>
          <w:sz w:val="28"/>
          <w:szCs w:val="28"/>
        </w:rPr>
        <w:t>Четвертый этап – формирование массива узло</w:t>
      </w:r>
      <w:r w:rsidR="001572D4">
        <w:rPr>
          <w:sz w:val="28"/>
          <w:szCs w:val="28"/>
        </w:rPr>
        <w:t>в</w:t>
      </w:r>
      <w:r>
        <w:rPr>
          <w:sz w:val="28"/>
          <w:szCs w:val="28"/>
        </w:rPr>
        <w:t xml:space="preserve"> сетки. </w:t>
      </w:r>
      <w:r w:rsidR="001572D4">
        <w:rPr>
          <w:sz w:val="28"/>
          <w:szCs w:val="28"/>
        </w:rPr>
        <w:t xml:space="preserve">Если соответствующий узел кубической сетки принадлежит какой-то кубической подобласти, то он преобразуется их этой кубической подобласти в исходную шестигранную, если, конечно, это необходимо (подобласть может быть изначально кубической). В противном случае узел не войдёт в результирующий массив. </w:t>
      </w:r>
    </w:p>
    <w:p w14:paraId="1850F366" w14:textId="73CBE1E5" w:rsidR="0039193D" w:rsidRDefault="00977AC2" w:rsidP="00E662D6">
      <w:pPr>
        <w:rPr>
          <w:sz w:val="28"/>
          <w:szCs w:val="28"/>
        </w:rPr>
      </w:pPr>
      <w:r>
        <w:rPr>
          <w:sz w:val="28"/>
          <w:szCs w:val="28"/>
        </w:rPr>
        <w:t xml:space="preserve">Пятый этап – формирование массива элементов. </w:t>
      </w:r>
      <w:proofErr w:type="spellStart"/>
      <w:r>
        <w:rPr>
          <w:sz w:val="28"/>
          <w:szCs w:val="28"/>
        </w:rPr>
        <w:t>Изопараметрические</w:t>
      </w:r>
      <w:proofErr w:type="spellEnd"/>
      <w:r>
        <w:rPr>
          <w:sz w:val="28"/>
          <w:szCs w:val="28"/>
        </w:rPr>
        <w:t xml:space="preserve"> преобразования обладают хорошим качеством: они не меняют связи в элементах. Благодаря этому построение массива элементов происходит простым проходом по кубической сетке с вычислением </w:t>
      </w:r>
      <w:r w:rsidR="00F03371">
        <w:rPr>
          <w:sz w:val="28"/>
          <w:szCs w:val="28"/>
        </w:rPr>
        <w:t>соответствующих</w:t>
      </w:r>
      <w:r>
        <w:rPr>
          <w:sz w:val="28"/>
          <w:szCs w:val="28"/>
        </w:rPr>
        <w:t xml:space="preserve"> номеров вершин в массиве узло</w:t>
      </w:r>
      <w:r w:rsidR="00F03371">
        <w:rPr>
          <w:sz w:val="28"/>
          <w:szCs w:val="28"/>
        </w:rPr>
        <w:t>в с учётом того, что никакие узлы не были выброшены на предыдущем этапе и последующей коррекцией.</w:t>
      </w:r>
    </w:p>
    <w:p w14:paraId="457B3521" w14:textId="77777777" w:rsidR="0039193D" w:rsidRDefault="0039193D" w:rsidP="00E662D6">
      <w:pPr>
        <w:rPr>
          <w:sz w:val="28"/>
          <w:szCs w:val="28"/>
        </w:rPr>
      </w:pPr>
    </w:p>
    <w:p w14:paraId="21418E1B" w14:textId="10852BD3" w:rsidR="0039193D" w:rsidRPr="00F03371" w:rsidRDefault="00F03371" w:rsidP="00F03371">
      <w:pPr>
        <w:pStyle w:val="a5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</w:t>
      </w:r>
      <w:r w:rsidRPr="00F03371">
        <w:rPr>
          <w:b/>
          <w:bCs/>
          <w:sz w:val="32"/>
          <w:szCs w:val="32"/>
        </w:rPr>
        <w:t>собенности реализации</w:t>
      </w:r>
    </w:p>
    <w:p w14:paraId="609C4437" w14:textId="7EAA106A" w:rsidR="00FA0EB2" w:rsidRDefault="00FA0EB2" w:rsidP="00E662D6">
      <w:pPr>
        <w:rPr>
          <w:sz w:val="28"/>
          <w:szCs w:val="28"/>
        </w:rPr>
      </w:pPr>
      <w:r>
        <w:rPr>
          <w:sz w:val="28"/>
          <w:szCs w:val="28"/>
        </w:rPr>
        <w:t xml:space="preserve">Построение сетки в данном алгоритме выполняется на основе триангуляции параллелепипеда, который разбивается тетраэдры согласно </w:t>
      </w:r>
      <w:r w:rsidR="0039193D">
        <w:rPr>
          <w:sz w:val="28"/>
          <w:szCs w:val="28"/>
        </w:rPr>
        <w:t xml:space="preserve">одному из </w:t>
      </w:r>
      <w:r>
        <w:rPr>
          <w:sz w:val="28"/>
          <w:szCs w:val="28"/>
        </w:rPr>
        <w:t>следующи</w:t>
      </w:r>
      <w:r w:rsidR="0039193D">
        <w:rPr>
          <w:sz w:val="28"/>
          <w:szCs w:val="28"/>
        </w:rPr>
        <w:t>х</w:t>
      </w:r>
      <w:r>
        <w:rPr>
          <w:sz w:val="28"/>
          <w:szCs w:val="28"/>
        </w:rPr>
        <w:t xml:space="preserve"> шаблон</w:t>
      </w:r>
      <w:r w:rsidR="0039193D">
        <w:rPr>
          <w:sz w:val="28"/>
          <w:szCs w:val="28"/>
        </w:rPr>
        <w:t>ов</w:t>
      </w:r>
      <w:r>
        <w:rPr>
          <w:sz w:val="28"/>
          <w:szCs w:val="28"/>
        </w:rPr>
        <w:t xml:space="preserve">: </w:t>
      </w:r>
    </w:p>
    <w:p w14:paraId="0BB50759" w14:textId="3AE78C0B" w:rsidR="00FA0EB2" w:rsidRDefault="00FA0EB2" w:rsidP="00FA0EB2">
      <w:pPr>
        <w:jc w:val="center"/>
        <w:rPr>
          <w:sz w:val="28"/>
          <w:szCs w:val="28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5FF44A00" wp14:editId="7D93FEC7">
            <wp:extent cx="4572000" cy="3299259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869" cy="331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D73446" w14:textId="55DA6F33" w:rsidR="00FA0EB2" w:rsidRDefault="00FA0EB2" w:rsidP="00FA0EB2">
      <w:pPr>
        <w:jc w:val="center"/>
        <w:rPr>
          <w:sz w:val="28"/>
          <w:szCs w:val="28"/>
        </w:rPr>
      </w:pPr>
      <w:r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37E8CDB2" wp14:editId="2971E429">
            <wp:extent cx="5048250" cy="3608586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b="606"/>
                    <a:stretch/>
                  </pic:blipFill>
                  <pic:spPr bwMode="auto">
                    <a:xfrm>
                      <a:off x="0" y="0"/>
                      <a:ext cx="5066534" cy="362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6C1E3" w14:textId="77777777" w:rsidR="00FA0EB2" w:rsidRPr="00E662D6" w:rsidRDefault="00FA0EB2" w:rsidP="00FA0EB2">
      <w:pPr>
        <w:jc w:val="center"/>
        <w:rPr>
          <w:sz w:val="28"/>
          <w:szCs w:val="28"/>
        </w:rPr>
      </w:pPr>
    </w:p>
    <w:p w14:paraId="7D8E0A0E" w14:textId="77777777" w:rsidR="00B47E8B" w:rsidRPr="00B47E8B" w:rsidRDefault="00B47E8B" w:rsidP="00383FD1">
      <w:pPr>
        <w:ind w:left="360"/>
        <w:rPr>
          <w:sz w:val="28"/>
          <w:szCs w:val="28"/>
        </w:rPr>
      </w:pPr>
    </w:p>
    <w:p w14:paraId="266DBE4A" w14:textId="7D11E732" w:rsidR="00FA0EB2" w:rsidRPr="0039193D" w:rsidRDefault="00FA0EB2" w:rsidP="00FA0EB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8"/>
          <w:szCs w:val="28"/>
        </w:rPr>
      </w:pPr>
      <w:r w:rsidRPr="0039193D">
        <w:rPr>
          <w:rFonts w:cstheme="minorHAnsi"/>
          <w:sz w:val="28"/>
          <w:szCs w:val="28"/>
        </w:rPr>
        <w:t xml:space="preserve">В качестве оценки качества сетки выберем: </w:t>
      </w:r>
      <w:r w:rsidRPr="0039193D">
        <w:rPr>
          <w:rFonts w:cstheme="minorHAnsi"/>
          <w:position w:val="-24"/>
          <w:sz w:val="28"/>
          <w:szCs w:val="28"/>
        </w:rPr>
        <w:object w:dxaOrig="859" w:dyaOrig="620" w14:anchorId="797DC7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5pt;height:31.5pt" o:ole="">
            <v:imagedata r:id="rId15" o:title=""/>
          </v:shape>
          <o:OLEObject Type="Embed" ProgID="Equation.DSMT4" ShapeID="_x0000_i1025" DrawAspect="Content" ObjectID="_1762514647" r:id="rId16"/>
        </w:object>
      </w:r>
      <w:r w:rsidRPr="0039193D">
        <w:rPr>
          <w:rFonts w:cstheme="minorHAnsi"/>
          <w:sz w:val="28"/>
          <w:szCs w:val="28"/>
        </w:rPr>
        <w:t xml:space="preserve">, где </w:t>
      </w:r>
      <w:r w:rsidRPr="0039193D">
        <w:rPr>
          <w:rFonts w:cstheme="minorHAnsi"/>
          <w:position w:val="-6"/>
          <w:sz w:val="28"/>
          <w:szCs w:val="28"/>
        </w:rPr>
        <w:object w:dxaOrig="240" w:dyaOrig="279" w14:anchorId="695859EA">
          <v:shape id="_x0000_i1026" type="#_x0000_t75" style="width:11.25pt;height:13.5pt" o:ole="">
            <v:imagedata r:id="rId17" o:title=""/>
          </v:shape>
          <o:OLEObject Type="Embed" ProgID="Equation.DSMT4" ShapeID="_x0000_i1026" DrawAspect="Content" ObjectID="_1762514648" r:id="rId18"/>
        </w:object>
      </w:r>
      <w:r w:rsidRPr="0039193D">
        <w:rPr>
          <w:rFonts w:cstheme="minorHAnsi"/>
          <w:sz w:val="28"/>
          <w:szCs w:val="28"/>
        </w:rPr>
        <w:t xml:space="preserve"> - объём тетраэдра, а </w:t>
      </w:r>
      <w:r w:rsidRPr="0039193D">
        <w:rPr>
          <w:rFonts w:cstheme="minorHAnsi"/>
          <w:position w:val="-6"/>
          <w:sz w:val="28"/>
          <w:szCs w:val="28"/>
        </w:rPr>
        <w:object w:dxaOrig="420" w:dyaOrig="279" w14:anchorId="7D7E648F">
          <v:shape id="_x0000_i1027" type="#_x0000_t75" style="width:21pt;height:13.5pt" o:ole="">
            <v:imagedata r:id="rId19" o:title=""/>
          </v:shape>
          <o:OLEObject Type="Embed" ProgID="Equation.DSMT4" ShapeID="_x0000_i1027" DrawAspect="Content" ObjectID="_1762514649" r:id="rId20"/>
        </w:object>
      </w:r>
      <w:r w:rsidRPr="0039193D">
        <w:rPr>
          <w:rFonts w:cstheme="minorHAnsi"/>
          <w:sz w:val="28"/>
          <w:szCs w:val="28"/>
        </w:rPr>
        <w:t xml:space="preserve"> - наибольшее из произведений длин тройки ребер, выходящих из одной вершины. Идеальное значение </w:t>
      </w:r>
      <w:r w:rsidRPr="0039193D">
        <w:rPr>
          <w:rFonts w:cstheme="minorHAnsi"/>
          <w:position w:val="-24"/>
          <w:sz w:val="28"/>
          <w:szCs w:val="28"/>
        </w:rPr>
        <w:object w:dxaOrig="2200" w:dyaOrig="680" w14:anchorId="77F43058">
          <v:shape id="_x0000_i1028" type="#_x0000_t75" style="width:110.25pt;height:33.75pt" o:ole="">
            <v:imagedata r:id="rId21" o:title=""/>
          </v:shape>
          <o:OLEObject Type="Embed" ProgID="Equation.DSMT4" ShapeID="_x0000_i1028" DrawAspect="Content" ObjectID="_1762514650" r:id="rId22"/>
        </w:object>
      </w:r>
      <w:r w:rsidRPr="0039193D">
        <w:rPr>
          <w:rFonts w:cstheme="minorHAnsi"/>
          <w:sz w:val="28"/>
          <w:szCs w:val="28"/>
        </w:rPr>
        <w:t xml:space="preserve"> имеет правильный тетраэдр.</w:t>
      </w:r>
    </w:p>
    <w:p w14:paraId="16F28F99" w14:textId="2F6C44E2" w:rsidR="00FA0EB2" w:rsidRPr="0039193D" w:rsidRDefault="00FA0EB2" w:rsidP="00FA0EB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39193D">
        <w:rPr>
          <w:rFonts w:cstheme="minorHAnsi"/>
          <w:sz w:val="28"/>
          <w:szCs w:val="28"/>
        </w:rPr>
        <w:t>Аппроксимационной</w:t>
      </w:r>
      <w:proofErr w:type="spellEnd"/>
      <w:r w:rsidRPr="0039193D">
        <w:rPr>
          <w:rFonts w:cstheme="minorHAnsi"/>
          <w:sz w:val="28"/>
          <w:szCs w:val="28"/>
        </w:rPr>
        <w:t xml:space="preserve"> характеристик</w:t>
      </w:r>
      <w:r w:rsidR="0039193D">
        <w:rPr>
          <w:rFonts w:cstheme="minorHAnsi"/>
          <w:sz w:val="28"/>
          <w:szCs w:val="28"/>
        </w:rPr>
        <w:t>ой</w:t>
      </w:r>
      <w:r w:rsidRPr="0039193D">
        <w:rPr>
          <w:rFonts w:cstheme="minorHAnsi"/>
          <w:sz w:val="28"/>
          <w:szCs w:val="28"/>
        </w:rPr>
        <w:t xml:space="preserve"> элемента назовём отношение</w:t>
      </w:r>
      <w:r w:rsidR="0039193D" w:rsidRPr="0039193D">
        <w:rPr>
          <w:rFonts w:cstheme="minorHAnsi"/>
          <w:sz w:val="28"/>
          <w:szCs w:val="28"/>
        </w:rPr>
        <w:t xml:space="preserve"> </w:t>
      </w:r>
      <w:r w:rsidR="008F291E" w:rsidRPr="0039193D">
        <w:rPr>
          <w:rFonts w:cstheme="minorHAnsi"/>
          <w:position w:val="-10"/>
          <w:sz w:val="28"/>
          <w:szCs w:val="28"/>
        </w:rPr>
        <w:object w:dxaOrig="240" w:dyaOrig="260" w14:anchorId="4B89A837">
          <v:shape id="_x0000_i1029" type="#_x0000_t75" style="width:12pt;height:12.75pt" o:ole="">
            <v:imagedata r:id="rId23" o:title=""/>
          </v:shape>
          <o:OLEObject Type="Embed" ProgID="Equation.DSMT4" ShapeID="_x0000_i1029" DrawAspect="Content" ObjectID="_1762514651" r:id="rId24"/>
        </w:object>
      </w:r>
      <w:r w:rsidRPr="0039193D">
        <w:rPr>
          <w:rFonts w:cstheme="minorHAnsi"/>
          <w:sz w:val="28"/>
          <w:szCs w:val="28"/>
        </w:rPr>
        <w:t xml:space="preserve"> </w:t>
      </w:r>
      <w:r w:rsidR="0039193D" w:rsidRPr="0039193D">
        <w:rPr>
          <w:rFonts w:cstheme="minorHAnsi"/>
          <w:sz w:val="28"/>
          <w:szCs w:val="28"/>
        </w:rPr>
        <w:t xml:space="preserve">к </w:t>
      </w:r>
      <w:r w:rsidR="0039193D" w:rsidRPr="0039193D">
        <w:rPr>
          <w:rFonts w:cstheme="minorHAnsi"/>
          <w:position w:val="-12"/>
          <w:sz w:val="28"/>
          <w:szCs w:val="28"/>
        </w:rPr>
        <w:object w:dxaOrig="820" w:dyaOrig="360" w14:anchorId="751754D8">
          <v:shape id="_x0000_i1030" type="#_x0000_t75" style="width:41.25pt;height:18.75pt" o:ole="">
            <v:imagedata r:id="rId25" o:title=""/>
          </v:shape>
          <o:OLEObject Type="Embed" ProgID="Equation.DSMT4" ShapeID="_x0000_i1030" DrawAspect="Content" ObjectID="_1762514652" r:id="rId26"/>
        </w:object>
      </w:r>
      <w:r w:rsidR="0039193D" w:rsidRPr="0039193D">
        <w:rPr>
          <w:rFonts w:cstheme="minorHAnsi"/>
          <w:sz w:val="28"/>
          <w:szCs w:val="28"/>
        </w:rPr>
        <w:t>.</w:t>
      </w:r>
    </w:p>
    <w:p w14:paraId="05C591AE" w14:textId="1A9C7288" w:rsidR="00FA0EB2" w:rsidRPr="0039193D" w:rsidRDefault="00FA0EB2" w:rsidP="00FA0EB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8"/>
          <w:szCs w:val="28"/>
        </w:rPr>
      </w:pPr>
      <w:r w:rsidRPr="0039193D">
        <w:rPr>
          <w:rFonts w:cstheme="minorHAnsi"/>
          <w:sz w:val="28"/>
          <w:szCs w:val="28"/>
        </w:rPr>
        <w:t xml:space="preserve">Первый шаблон дает однородность сетки (все внутренние узлы имеют по 14 соседей) и ее согласованность на границе. Однако качество сетки довольно мало – 0.3 (при окне данной характеристики от 0 до 1). А вот уже второй шаблон имеет гораздо лучшее качество – 0.7, однако при этом сетка не однородна (половина узлов имеет 18 соседей, а другая 6), также возникает </w:t>
      </w:r>
      <w:r w:rsidR="0039193D" w:rsidRPr="0039193D">
        <w:rPr>
          <w:rFonts w:cstheme="minorHAnsi"/>
          <w:sz w:val="28"/>
          <w:szCs w:val="28"/>
        </w:rPr>
        <w:t>необходимость</w:t>
      </w:r>
      <w:r w:rsidRPr="0039193D">
        <w:rPr>
          <w:rFonts w:cstheme="minorHAnsi"/>
          <w:sz w:val="28"/>
          <w:szCs w:val="28"/>
        </w:rPr>
        <w:t xml:space="preserve"> в чередовании разбиения граней. </w:t>
      </w:r>
    </w:p>
    <w:p w14:paraId="19BD9799" w14:textId="3EE00F2E" w:rsidR="0039193D" w:rsidRDefault="00FA0EB2" w:rsidP="00FA0EB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8"/>
          <w:szCs w:val="28"/>
        </w:rPr>
      </w:pPr>
      <w:r w:rsidRPr="0039193D">
        <w:rPr>
          <w:rFonts w:cstheme="minorHAnsi"/>
          <w:sz w:val="28"/>
          <w:szCs w:val="28"/>
        </w:rPr>
        <w:t xml:space="preserve">Стоит отметить, что второй шаблон при лучшем качестве сетки даёт ещё и меньшие вычислительные затраты чем первый шаблон, например, для кубической сетки первый шаблон </w:t>
      </w:r>
      <w:r w:rsidR="0039193D" w:rsidRPr="0039193D">
        <w:rPr>
          <w:rFonts w:cstheme="minorHAnsi"/>
          <w:sz w:val="28"/>
          <w:szCs w:val="28"/>
        </w:rPr>
        <w:t>затратнее</w:t>
      </w:r>
      <w:r w:rsidRPr="0039193D">
        <w:rPr>
          <w:rFonts w:cstheme="minorHAnsi"/>
          <w:sz w:val="28"/>
          <w:szCs w:val="28"/>
        </w:rPr>
        <w:t xml:space="preserve"> (имеется в виду процесс генерации локальных матриц и векторов), чем элементы-</w:t>
      </w:r>
      <w:r w:rsidR="0039193D" w:rsidRPr="0039193D">
        <w:rPr>
          <w:rFonts w:cstheme="minorHAnsi"/>
          <w:sz w:val="28"/>
          <w:szCs w:val="28"/>
        </w:rPr>
        <w:t>параллелепипеды</w:t>
      </w:r>
      <w:r w:rsidRPr="0039193D">
        <w:rPr>
          <w:rFonts w:cstheme="minorHAnsi"/>
          <w:sz w:val="28"/>
          <w:szCs w:val="28"/>
        </w:rPr>
        <w:t xml:space="preserve"> </w:t>
      </w:r>
      <w:r w:rsidRPr="0039193D">
        <w:rPr>
          <w:rFonts w:cstheme="minorHAnsi"/>
          <w:sz w:val="28"/>
          <w:szCs w:val="28"/>
        </w:rPr>
        <w:lastRenderedPageBreak/>
        <w:t>примерно в 1.5 раза, а вот второй шаблон уже в 1.25 раза, что не так много, если учесть, что элементы-</w:t>
      </w:r>
      <w:r w:rsidR="0039193D" w:rsidRPr="0039193D">
        <w:rPr>
          <w:rFonts w:cstheme="minorHAnsi"/>
          <w:sz w:val="28"/>
          <w:szCs w:val="28"/>
        </w:rPr>
        <w:t>параллелепипеды</w:t>
      </w:r>
      <w:r w:rsidRPr="0039193D">
        <w:rPr>
          <w:rFonts w:cstheme="minorHAnsi"/>
          <w:sz w:val="28"/>
          <w:szCs w:val="28"/>
        </w:rPr>
        <w:t xml:space="preserve"> плохо применимы для учета сложной геометрии расчетной области.</w:t>
      </w:r>
    </w:p>
    <w:p w14:paraId="7A7EE0E6" w14:textId="77777777" w:rsidR="00436282" w:rsidRPr="0039193D" w:rsidRDefault="00436282" w:rsidP="00FA0EB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8"/>
          <w:szCs w:val="28"/>
        </w:rPr>
      </w:pPr>
    </w:p>
    <w:p w14:paraId="471A2D57" w14:textId="18C9D765" w:rsidR="00383FD1" w:rsidRDefault="00436282" w:rsidP="00436282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436282">
        <w:rPr>
          <w:b/>
          <w:bCs/>
          <w:sz w:val="32"/>
          <w:szCs w:val="32"/>
        </w:rPr>
        <w:t>Выводы</w:t>
      </w:r>
    </w:p>
    <w:p w14:paraId="60029893" w14:textId="2B7359AE" w:rsidR="00436282" w:rsidRDefault="00436282" w:rsidP="00436282">
      <w:pPr>
        <w:rPr>
          <w:sz w:val="28"/>
          <w:szCs w:val="28"/>
        </w:rPr>
      </w:pPr>
      <w:r w:rsidRPr="00436282">
        <w:rPr>
          <w:sz w:val="28"/>
          <w:szCs w:val="28"/>
        </w:rPr>
        <w:t xml:space="preserve">Получена довольно качественная </w:t>
      </w:r>
      <w:r>
        <w:rPr>
          <w:sz w:val="28"/>
          <w:szCs w:val="28"/>
        </w:rPr>
        <w:t xml:space="preserve">сетка (в смысле введенной характеристики выше). Её качество при небольшом числе шестигранных областей, не являющимися кубическими примерно равна </w:t>
      </w:r>
      <w:r w:rsidRPr="00436282">
        <w:rPr>
          <w:sz w:val="28"/>
          <w:szCs w:val="28"/>
        </w:rPr>
        <w:t xml:space="preserve">0.7. </w:t>
      </w:r>
      <w:r>
        <w:rPr>
          <w:sz w:val="28"/>
          <w:szCs w:val="28"/>
        </w:rPr>
        <w:t xml:space="preserve">Конечно, </w:t>
      </w:r>
      <w:proofErr w:type="spellStart"/>
      <w:r>
        <w:rPr>
          <w:sz w:val="28"/>
          <w:szCs w:val="28"/>
        </w:rPr>
        <w:t>изопараметрические</w:t>
      </w:r>
      <w:proofErr w:type="spellEnd"/>
      <w:r>
        <w:rPr>
          <w:sz w:val="28"/>
          <w:szCs w:val="28"/>
        </w:rPr>
        <w:t xml:space="preserve"> преобразования несколько снижают качество сетки, однако, чем меньше отклонения шестигранника от параллелепипеда, тем меньше искажения, а следовательно, выше качество сетки. </w:t>
      </w:r>
    </w:p>
    <w:p w14:paraId="29DBDFA8" w14:textId="77777777" w:rsidR="00436282" w:rsidRDefault="00436282" w:rsidP="00436282">
      <w:pPr>
        <w:rPr>
          <w:sz w:val="28"/>
          <w:szCs w:val="28"/>
        </w:rPr>
      </w:pPr>
    </w:p>
    <w:p w14:paraId="47C4D8A5" w14:textId="157A03D1" w:rsidR="005D361F" w:rsidRPr="005D361F" w:rsidRDefault="00436282" w:rsidP="005D361F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436282">
        <w:rPr>
          <w:b/>
          <w:bCs/>
          <w:sz w:val="32"/>
          <w:szCs w:val="32"/>
        </w:rPr>
        <w:t>Используемые источники</w:t>
      </w:r>
    </w:p>
    <w:p w14:paraId="30B89BB7" w14:textId="6ABA526C" w:rsidR="00436282" w:rsidRPr="00436282" w:rsidRDefault="00436282" w:rsidP="00436282">
      <w:pPr>
        <w:pStyle w:val="a5"/>
        <w:numPr>
          <w:ilvl w:val="0"/>
          <w:numId w:val="3"/>
        </w:numPr>
        <w:rPr>
          <w:rFonts w:cstheme="minorHAnsi"/>
          <w:sz w:val="36"/>
          <w:szCs w:val="36"/>
        </w:rPr>
      </w:pPr>
      <w:r w:rsidRPr="00436282">
        <w:rPr>
          <w:rFonts w:cstheme="minorHAnsi"/>
          <w:color w:val="000000"/>
          <w:sz w:val="28"/>
          <w:szCs w:val="28"/>
          <w:shd w:val="clear" w:color="auto" w:fill="FFFFFF"/>
        </w:rPr>
        <w:t>М. П. Галанин, И. А. Щеглов, “Разработка и реализация алгоритмов трехмерной триангуляции сложных пространственных областей: прямые методы”, </w:t>
      </w:r>
      <w:r w:rsidRPr="00436282">
        <w:rPr>
          <w:rFonts w:cstheme="minorHAnsi"/>
          <w:i/>
          <w:iCs/>
          <w:color w:val="000000"/>
          <w:sz w:val="28"/>
          <w:szCs w:val="28"/>
          <w:shd w:val="clear" w:color="auto" w:fill="FFFFFF"/>
        </w:rPr>
        <w:t>Препринты ИПМ им. М. В. Келдыша</w:t>
      </w:r>
      <w:r w:rsidRPr="00436282">
        <w:rPr>
          <w:rFonts w:cstheme="minorHAnsi"/>
          <w:color w:val="000000"/>
          <w:sz w:val="28"/>
          <w:szCs w:val="28"/>
          <w:shd w:val="clear" w:color="auto" w:fill="FFFFFF"/>
        </w:rPr>
        <w:t>, 2006, 010, 32 с.</w:t>
      </w:r>
    </w:p>
    <w:p w14:paraId="3A8B69EC" w14:textId="5E4DAB23" w:rsidR="00436282" w:rsidRPr="00436282" w:rsidRDefault="00436282" w:rsidP="00436282">
      <w:pPr>
        <w:pStyle w:val="a5"/>
        <w:numPr>
          <w:ilvl w:val="0"/>
          <w:numId w:val="3"/>
        </w:numPr>
        <w:rPr>
          <w:rFonts w:cstheme="minorHAnsi"/>
          <w:sz w:val="36"/>
          <w:szCs w:val="36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Соловейчик Ю.Г.,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Рояк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М.Э.,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Персова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М.Г. Метод конечных элементов для решения скалярных и векторных задач: учеб. пособие. – Новосибирск: Изд-во НГТУ, 2007. – 896 с. («Учебники НГТУ»).</w:t>
      </w:r>
    </w:p>
    <w:sectPr w:rsidR="00436282" w:rsidRPr="004362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A10E3"/>
    <w:multiLevelType w:val="multilevel"/>
    <w:tmpl w:val="BB262C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D5A4597"/>
    <w:multiLevelType w:val="hybridMultilevel"/>
    <w:tmpl w:val="49CC77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B56C0A"/>
    <w:multiLevelType w:val="hybridMultilevel"/>
    <w:tmpl w:val="D250C82C"/>
    <w:lvl w:ilvl="0" w:tplc="C0B2FB3E">
      <w:start w:val="1"/>
      <w:numFmt w:val="decimal"/>
      <w:lvlText w:val="%1)"/>
      <w:lvlJc w:val="left"/>
      <w:pPr>
        <w:ind w:left="36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06721041">
    <w:abstractNumId w:val="0"/>
  </w:num>
  <w:num w:numId="2" w16cid:durableId="2103378424">
    <w:abstractNumId w:val="1"/>
  </w:num>
  <w:num w:numId="3" w16cid:durableId="563189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FD1"/>
    <w:rsid w:val="001572D4"/>
    <w:rsid w:val="001C0F7E"/>
    <w:rsid w:val="002944CB"/>
    <w:rsid w:val="00383FD1"/>
    <w:rsid w:val="0039193D"/>
    <w:rsid w:val="00436282"/>
    <w:rsid w:val="005D361F"/>
    <w:rsid w:val="006366E6"/>
    <w:rsid w:val="00705DAA"/>
    <w:rsid w:val="008548CF"/>
    <w:rsid w:val="008F291E"/>
    <w:rsid w:val="00905304"/>
    <w:rsid w:val="00977AC2"/>
    <w:rsid w:val="009E619F"/>
    <w:rsid w:val="00B47E8B"/>
    <w:rsid w:val="00E662D6"/>
    <w:rsid w:val="00F03371"/>
    <w:rsid w:val="00FA0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0BBC3"/>
  <w15:chartTrackingRefBased/>
  <w15:docId w15:val="{7F61573B-E2AD-41E3-9B23-811584159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FD1"/>
  </w:style>
  <w:style w:type="paragraph" w:styleId="1">
    <w:name w:val="heading 1"/>
    <w:basedOn w:val="a"/>
    <w:next w:val="a"/>
    <w:link w:val="10"/>
    <w:uiPriority w:val="9"/>
    <w:qFormat/>
    <w:rsid w:val="00383F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3FD1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83FD1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83F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83F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39"/>
    <w:rsid w:val="00383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383FD1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383FD1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383FD1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383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383F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14.wmf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2.wmf"/><Relationship Id="rId25" Type="http://schemas.openxmlformats.org/officeDocument/2006/relationships/image" Target="media/image16.wmf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7.png"/><Relationship Id="rId24" Type="http://schemas.openxmlformats.org/officeDocument/2006/relationships/oleObject" Target="embeddings/oleObject5.bin"/><Relationship Id="rId5" Type="http://schemas.openxmlformats.org/officeDocument/2006/relationships/image" Target="media/image1.emf"/><Relationship Id="rId15" Type="http://schemas.openxmlformats.org/officeDocument/2006/relationships/image" Target="media/image11.wmf"/><Relationship Id="rId23" Type="http://schemas.openxmlformats.org/officeDocument/2006/relationships/image" Target="media/image15.wmf"/><Relationship Id="rId28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19" Type="http://schemas.openxmlformats.org/officeDocument/2006/relationships/image" Target="media/image13.w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4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9BCAB20D48F4EB5990E0ACE9BA868D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B35CD5-EDA4-49A7-AEB2-3257A3998521}"/>
      </w:docPartPr>
      <w:docPartBody>
        <w:p w:rsidR="00E64C36" w:rsidRDefault="002D2EB5" w:rsidP="002D2EB5">
          <w:pPr>
            <w:pStyle w:val="E9BCAB20D48F4EB5990E0ACE9BA868DC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903751AC8350445E8B154AD992A82F3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21712E-059F-402F-943E-405D86768AF4}"/>
      </w:docPartPr>
      <w:docPartBody>
        <w:p w:rsidR="00E64C36" w:rsidRDefault="002D2EB5" w:rsidP="002D2EB5">
          <w:pPr>
            <w:pStyle w:val="903751AC8350445E8B154AD992A82F3D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D7BBE36F1CA7418B8B0AD1E9922A4E5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76CCF-1C88-4F6A-B2FC-A593CCECA00D}"/>
      </w:docPartPr>
      <w:docPartBody>
        <w:p w:rsidR="00E64C36" w:rsidRDefault="002D2EB5" w:rsidP="002D2EB5">
          <w:pPr>
            <w:pStyle w:val="D7BBE36F1CA7418B8B0AD1E9922A4E55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90A773FFEC13479E9F40B0EC2AA02A7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922C437-100B-4535-A884-79703F4FDCF8}"/>
      </w:docPartPr>
      <w:docPartBody>
        <w:p w:rsidR="00E64C36" w:rsidRDefault="002D2EB5" w:rsidP="002D2EB5">
          <w:pPr>
            <w:pStyle w:val="90A773FFEC13479E9F40B0EC2AA02A7E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19DA85E2E37A4AB0B872ED038680FAD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6ECCED6-70B6-46F5-A454-352BCDC15CD0}"/>
      </w:docPartPr>
      <w:docPartBody>
        <w:p w:rsidR="00E64C36" w:rsidRDefault="002D2EB5" w:rsidP="002D2EB5">
          <w:pPr>
            <w:pStyle w:val="19DA85E2E37A4AB0B872ED038680FADF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EB5"/>
    <w:rsid w:val="002D2EB5"/>
    <w:rsid w:val="007E461C"/>
    <w:rsid w:val="00BF1112"/>
    <w:rsid w:val="00C13E4A"/>
    <w:rsid w:val="00E6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2EB5"/>
    <w:rPr>
      <w:color w:val="808080"/>
    </w:rPr>
  </w:style>
  <w:style w:type="paragraph" w:customStyle="1" w:styleId="E9BCAB20D48F4EB5990E0ACE9BA868DC">
    <w:name w:val="E9BCAB20D48F4EB5990E0ACE9BA868DC"/>
    <w:rsid w:val="002D2EB5"/>
  </w:style>
  <w:style w:type="paragraph" w:customStyle="1" w:styleId="903751AC8350445E8B154AD992A82F3D">
    <w:name w:val="903751AC8350445E8B154AD992A82F3D"/>
    <w:rsid w:val="002D2EB5"/>
  </w:style>
  <w:style w:type="paragraph" w:customStyle="1" w:styleId="D7BBE36F1CA7418B8B0AD1E9922A4E55">
    <w:name w:val="D7BBE36F1CA7418B8B0AD1E9922A4E55"/>
    <w:rsid w:val="002D2EB5"/>
  </w:style>
  <w:style w:type="paragraph" w:customStyle="1" w:styleId="90A773FFEC13479E9F40B0EC2AA02A7E">
    <w:name w:val="90A773FFEC13479E9F40B0EC2AA02A7E"/>
    <w:rsid w:val="002D2EB5"/>
  </w:style>
  <w:style w:type="paragraph" w:customStyle="1" w:styleId="19DA85E2E37A4AB0B872ED038680FADF">
    <w:name w:val="19DA85E2E37A4AB0B872ED038680FADF"/>
    <w:rsid w:val="002D2E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7</Pages>
  <Words>842</Words>
  <Characters>4804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Баранов</dc:creator>
  <cp:keywords/>
  <dc:description/>
  <cp:lastModifiedBy>Ярослав Баранов</cp:lastModifiedBy>
  <cp:revision>6</cp:revision>
  <cp:lastPrinted>2023-11-26T07:36:00Z</cp:lastPrinted>
  <dcterms:created xsi:type="dcterms:W3CDTF">2023-10-23T07:09:00Z</dcterms:created>
  <dcterms:modified xsi:type="dcterms:W3CDTF">2023-11-26T07:37:00Z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