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233"/>
          <w:sz w:val="44"/>
        </w:rPr>
        <w:t>Soutenance PFE — Ce qu'il faut dire</w:t>
      </w:r>
    </w:p>
    <w:p>
      <w:pPr>
        <w:jc w:val="center"/>
      </w:pPr>
      <w:r>
        <w:rPr>
          <w:i/>
          <w:color w:val="555560"/>
          <w:sz w:val="26"/>
        </w:rPr>
        <w:t>Script oral complet, slide par slide</w:t>
      </w:r>
    </w:p>
    <w:p>
      <w:pPr>
        <w:jc w:val="center"/>
      </w:pPr>
      <w:r>
        <w:rPr>
          <w:b/>
          <w:color w:val="E05A1E"/>
          <w:sz w:val="24"/>
        </w:rPr>
        <w:t>L'Impact de l'IA sur l'efficacité des stratégies de marketing digital — Cas Varcadia</w:t>
      </w:r>
    </w:p>
    <w:p>
      <w:pPr>
        <w:jc w:val="center"/>
      </w:pPr>
      <w:r>
        <w:rPr>
          <w:color w:val="555560"/>
          <w:sz w:val="22"/>
        </w:rPr>
        <w:t>ABDOUH Yassir  |  Encadrante : Mme. Hasnaa ALAMI  |  ENCG El Jadida — 2025/2026</w:t>
      </w:r>
    </w:p>
    <w:p>
      <w:pPr>
        <w:jc w:val="center"/>
      </w:pPr>
      <w:r>
        <w:rPr>
          <w:i/>
          <w:color w:val="128A96"/>
          <w:sz w:val="22"/>
        </w:rPr>
        <w:t>Durée cible : ~13-14 min  (marge de sécurité sur 15 min)</w:t>
      </w:r>
    </w:p>
    <w:p/>
    <w:p>
      <w:r>
        <w:rPr>
          <w:i/>
          <w:color w:val="E05A1E"/>
          <w:sz w:val="21"/>
        </w:rPr>
        <w:t>⚠  Mode d'emploi : le texte en « guillemets » est à PRONONCER. Les puces grises rappellent ce qui s'affiche à l'écran (à ne PAS lire). Répétez 3 fois à voix haute, chronomètre en main.</w:t>
      </w:r>
    </w:p>
    <w:p>
      <w:r>
        <w:br w:type="page"/>
      </w:r>
    </w:p>
    <w:p>
      <w:pPr>
        <w:shd w:val="clear" w:color="auto" w:fill="141233"/>
      </w:pPr>
      <w:r>
        <w:rPr>
          <w:b/>
          <w:color w:val="FFFFFF"/>
          <w:sz w:val="28"/>
        </w:rPr>
        <w:t xml:space="preserve">  SLIDE 1 — Page de garde</w:t>
      </w:r>
    </w:p>
    <w:p>
      <w:r>
        <w:rPr>
          <w:b/>
          <w:color w:val="E05A1E"/>
          <w:sz w:val="21"/>
        </w:rPr>
        <w:t>⏱ 15 secondes</w:t>
      </w:r>
    </w:p>
    <w:p>
      <w:pPr>
        <w:spacing w:before="80"/>
      </w:pPr>
      <w:r>
        <w:rPr>
          <w:b/>
          <w:color w:val="128A96"/>
          <w:sz w:val="22"/>
        </w:rPr>
        <w:t>À DIRE</w:t>
      </w:r>
    </w:p>
    <w:p>
      <w:pPr>
        <w:ind w:left="216"/>
      </w:pPr>
      <w:r>
        <w:rPr>
          <w:color w:val="1E1E2C"/>
          <w:sz w:val="23"/>
        </w:rPr>
        <w:t>« Bonjour à toutes et à tous. Madame la présidente du jury, Madame mon encadrante, Mesdames et Messieurs les membres du jury, je vous remercie de votre présence. Je suis Yassir Abdouh, et je vais vous présenter mon projet de fin d'études, qui porte sur l'impact de l'intelligence artificielle sur l'efficacité des stratégies de marketing digital, à travers un cas concret : le lancement du parc Varcadia. »</w:t>
      </w:r>
    </w:p>
    <w:p>
      <w:pPr>
        <w:shd w:val="clear" w:color="auto" w:fill="141233"/>
      </w:pPr>
      <w:r>
        <w:rPr>
          <w:b/>
          <w:color w:val="FFFFFF"/>
          <w:sz w:val="28"/>
        </w:rPr>
        <w:t xml:space="preserve">  SLIDE 2 — Accroche + Volcano Vision</w:t>
      </w:r>
    </w:p>
    <w:p>
      <w:r>
        <w:rPr>
          <w:b/>
          <w:color w:val="E05A1E"/>
          <w:sz w:val="21"/>
        </w:rPr>
        <w:t>⏱ 1 minute</w:t>
      </w:r>
    </w:p>
    <w:p>
      <w:pPr>
        <w:spacing w:before="80"/>
      </w:pPr>
      <w:r>
        <w:rPr>
          <w:b/>
          <w:color w:val="128A96"/>
          <w:sz w:val="22"/>
        </w:rPr>
        <w:t>À L'ÉCRAN</w:t>
      </w:r>
    </w:p>
    <w:p>
      <w:pPr>
        <w:spacing w:after="40"/>
        <w:ind w:left="288"/>
      </w:pPr>
      <w:r>
        <w:rPr>
          <w:color w:val="555560"/>
          <w:sz w:val="21"/>
        </w:rPr>
        <w:t>•  + 1 000 000 de vues en 1 mois</w:t>
      </w:r>
    </w:p>
    <w:p>
      <w:pPr>
        <w:spacing w:after="40"/>
        <w:ind w:left="288"/>
      </w:pPr>
      <w:r>
        <w:rPr>
          <w:color w:val="555560"/>
          <w:sz w:val="21"/>
        </w:rPr>
        <w:t>•  3 personnes, un budget maîtrisé</w:t>
      </w:r>
    </w:p>
    <w:p>
      <w:pPr>
        <w:spacing w:after="40"/>
        <w:ind w:left="288"/>
      </w:pPr>
      <w:r>
        <w:rPr>
          <w:color w:val="555560"/>
          <w:sz w:val="21"/>
        </w:rPr>
        <w:t>•  Marque inconnue il y a 30 jours</w:t>
      </w:r>
    </w:p>
    <w:p>
      <w:pPr>
        <w:spacing w:after="40"/>
        <w:ind w:left="288"/>
      </w:pPr>
      <w:r>
        <w:rPr>
          <w:color w:val="555560"/>
          <w:sz w:val="21"/>
        </w:rPr>
        <w:t>•  Encadré : Volcano Vision</w:t>
      </w:r>
    </w:p>
    <w:p>
      <w:pPr>
        <w:spacing w:before="80"/>
      </w:pPr>
      <w:r>
        <w:rPr>
          <w:b/>
          <w:color w:val="128A96"/>
          <w:sz w:val="22"/>
        </w:rPr>
        <w:t>À DIRE</w:t>
      </w:r>
    </w:p>
    <w:p>
      <w:pPr>
        <w:ind w:left="216"/>
      </w:pPr>
      <w:r>
        <w:rPr>
          <w:color w:val="1E1E2C"/>
          <w:sz w:val="23"/>
        </w:rPr>
        <w:t>« Permettez-moi de commencer par un chiffre. En un seul mois, une marque qui n'existait pas dans l'esprit du public a généré plus d'un million de vues, et a rempli son parc dès le jour de l'ouverture. Tout cela par une équipe de trois personnes, avec un budget média volontairement limité. La question que pose toute mon étude est simple : comment ? Et quel a été le rôle réel de l'intelligence artificielle dans ce résultat ? »</w:t>
      </w:r>
    </w:p>
    <w:p>
      <w:pPr>
        <w:ind w:left="216"/>
      </w:pPr>
      <w:r>
        <w:rPr>
          <w:color w:val="1E1E2C"/>
          <w:sz w:val="23"/>
        </w:rPr>
        <w:t>« Permettez-moi une parenthèse personnelle, parce qu'elle éclaire toute ma démarche. Volcano Vision, l'agence avec laquelle j'ai mené ce projet, je ne l'ai pas rejointe : je l'ai fondée, alors que j'étais encore étudiant à l'ENCG. Le déclic a été un constat : beaucoup d'entreprises locales voulaient du contenu de qualité, mais sans le budget des grandes productions. L'IA générative rendait cela possible — encore fallait-il quelqu'un pour faire le pont. J'ai donc démarré avec un modèle très léger, je me suis formé moi-même aux outils, et j'ai construit ma crédibilité mission après mission. Le vrai défi n'était pas technique : c'était de mener une entreprise tout en poursuivant mes études. Mais c'est exactement cette expérience de terrain qui a nourri ce mémoire — Volcano Vision a été mon véritable laboratoire. »</w:t>
      </w:r>
    </w:p>
    <w:p>
      <w:pPr>
        <w:shd w:val="clear" w:color="auto" w:fill="141233"/>
      </w:pPr>
      <w:r>
        <w:rPr>
          <w:b/>
          <w:color w:val="FFFFFF"/>
          <w:sz w:val="28"/>
        </w:rPr>
        <w:t xml:space="preserve">  SLIDE 3 — Contexte &amp; problématique</w:t>
      </w:r>
    </w:p>
    <w:p>
      <w:r>
        <w:rPr>
          <w:b/>
          <w:color w:val="E05A1E"/>
          <w:sz w:val="21"/>
        </w:rPr>
        <w:t>⏱ 1 min 30</w:t>
      </w:r>
    </w:p>
    <w:p>
      <w:pPr>
        <w:spacing w:before="80"/>
      </w:pPr>
      <w:r>
        <w:rPr>
          <w:b/>
          <w:color w:val="128A96"/>
          <w:sz w:val="22"/>
        </w:rPr>
        <w:t>À DIRE</w:t>
      </w:r>
    </w:p>
    <w:p>
      <w:pPr>
        <w:ind w:left="216"/>
      </w:pPr>
      <w:r>
        <w:rPr>
          <w:color w:val="1E1E2C"/>
          <w:sz w:val="23"/>
        </w:rPr>
        <w:t>« Le marketing digital traverse une transformation profonde. Le consommateur est saturé de publicités, son attention est fragmentée, et les méthodes traditionnelles deviennent de moins en moins rentables. En parallèle, l'IA générative bouleverse la manière dont on produit du contenu. Mais au Maroc, si l'adoption progresse, les études fondées sur des cas réels restent rares. C'est précisément ce vide que mon travail cherche à combler. Ma problématique centrale est donc la suivante : dans quelle mesure l'intelligence artificielle améliore-t-elle l'efficacité des stratégies de marketing digital, notamment à travers l'optimisation du ciblage et la personnalisation du contenu publicitaire ? »</w:t>
      </w:r>
    </w:p>
    <w:p>
      <w:pPr>
        <w:shd w:val="clear" w:color="auto" w:fill="141233"/>
      </w:pPr>
      <w:r>
        <w:rPr>
          <w:b/>
          <w:color w:val="FFFFFF"/>
          <w:sz w:val="28"/>
        </w:rPr>
        <w:t xml:space="preserve">  SLIDE 4 — Hypothèses &amp; objectifs</w:t>
      </w:r>
    </w:p>
    <w:p>
      <w:r>
        <w:rPr>
          <w:b/>
          <w:color w:val="E05A1E"/>
          <w:sz w:val="21"/>
        </w:rPr>
        <w:t>⏱ 1 minute</w:t>
      </w:r>
    </w:p>
    <w:p>
      <w:pPr>
        <w:spacing w:before="80"/>
      </w:pPr>
      <w:r>
        <w:rPr>
          <w:b/>
          <w:color w:val="128A96"/>
          <w:sz w:val="22"/>
        </w:rPr>
        <w:t>À DIRE</w:t>
      </w:r>
    </w:p>
    <w:p>
      <w:pPr>
        <w:ind w:left="216"/>
      </w:pPr>
      <w:r>
        <w:rPr>
          <w:color w:val="1E1E2C"/>
          <w:sz w:val="23"/>
        </w:rPr>
        <w:t>« Pour répondre à cette question, j'ai formulé trois hypothèses. La première : l'IA appliquée au ciblage améliore significativement le taux de conversion. La deuxième : un contenu généré par IA, dès lors qu'il est supervisé par un humain, atteint un niveau d'engagement comparable à celui d'une équipe créative classique. Et la troisième : intégrer l'IA procure un avantage concurrentiel mesurable. Mon travail poursuit trois objectifs : dresser un état de l'art, évaluer l'impact réel sur le terrain, et documenter, à travers Varcadia, les conditions de succès d'une campagne pilotée par IA. »</w:t>
      </w:r>
    </w:p>
    <w:p>
      <w:pPr>
        <w:shd w:val="clear" w:color="auto" w:fill="141233"/>
      </w:pPr>
      <w:r>
        <w:rPr>
          <w:b/>
          <w:color w:val="FFFFFF"/>
          <w:sz w:val="28"/>
        </w:rPr>
        <w:t xml:space="preserve">  SLIDE 5 — Cadre théorique (synthèse)</w:t>
      </w:r>
    </w:p>
    <w:p>
      <w:r>
        <w:rPr>
          <w:b/>
          <w:color w:val="E05A1E"/>
          <w:sz w:val="21"/>
        </w:rPr>
        <w:t>⏱ 2 minutes — slide sacrifiable si retard</w:t>
      </w:r>
    </w:p>
    <w:p>
      <w:pPr>
        <w:spacing w:before="80"/>
      </w:pPr>
      <w:r>
        <w:rPr>
          <w:b/>
          <w:color w:val="128A96"/>
          <w:sz w:val="22"/>
        </w:rPr>
        <w:t>À DIRE</w:t>
      </w:r>
    </w:p>
    <w:p>
      <w:pPr>
        <w:ind w:left="216"/>
      </w:pPr>
      <w:r>
        <w:rPr>
          <w:color w:val="1E1E2C"/>
          <w:sz w:val="23"/>
        </w:rPr>
        <w:t>« Sur le plan théorique, mon travail s'appuie sur une rupture majeure : le passage du marketing traditionnel au marketing data-driven. Autrefois, on diffusait un message unique vers une audience large, et on jugeait le résultat à l'estime. Aujourd'hui, la donnée guide chaque décision : le message est personnalisé, la segmentation devient dynamique, et l'optimisation se fait en temps réel et en continu. L'IA est le moteur de cette transformation. Elle se décline en quatre familles : le machine learning, qui pilote le ciblage ; le traitement du langage ; la vision par ordinateur ; et enfin l'IA générative, la plus récente, celle qui crée du contenu original. C'est elle qui est au cœur de mon cas pratique. Son principe : on ne produit plus l'image, on décrit l'image que l'on veut obtenir. »</w:t>
      </w:r>
    </w:p>
    <w:p>
      <w:pPr>
        <w:shd w:val="clear" w:color="auto" w:fill="141233"/>
      </w:pPr>
      <w:r>
        <w:rPr>
          <w:b/>
          <w:color w:val="FFFFFF"/>
          <w:sz w:val="28"/>
        </w:rPr>
        <w:t xml:space="preserve">  SLIDE 6 — Méthodologie</w:t>
      </w:r>
    </w:p>
    <w:p>
      <w:r>
        <w:rPr>
          <w:b/>
          <w:color w:val="E05A1E"/>
          <w:sz w:val="21"/>
        </w:rPr>
        <w:t>⏱ 1 min 30</w:t>
      </w:r>
    </w:p>
    <w:p>
      <w:pPr>
        <w:spacing w:before="80"/>
      </w:pPr>
      <w:r>
        <w:rPr>
          <w:b/>
          <w:color w:val="128A96"/>
          <w:sz w:val="22"/>
        </w:rPr>
        <w:t>À DIRE</w:t>
      </w:r>
    </w:p>
    <w:p>
      <w:pPr>
        <w:ind w:left="216"/>
      </w:pPr>
      <w:r>
        <w:rPr>
          <w:color w:val="1E1E2C"/>
          <w:sz w:val="23"/>
        </w:rPr>
        <w:t>« Ma méthodologie est qualitative, fondée sur une étude de cas unique approfondie, en posture d'observation participante. C'est un point important : je n'étais pas un observateur extérieur, j'étais directement impliqué dans la conception, la production et le pilotage de la campagne. Cela m'a donné un accès privilégié aux décisions et aux résultats. Pour limiter le biais de proximité que cette posture implique, je me suis appuyé sur trois sources de données : d'abord les métriques objectives extraites des régies publicitaires, ensuite mes notes de terrain qui documentent tout le processus de production, et enfin l'analyse des commentaires du public et les données d'affluence communiquées par le client. »</w:t>
      </w:r>
    </w:p>
    <w:p>
      <w:pPr>
        <w:shd w:val="clear" w:color="auto" w:fill="141233"/>
      </w:pPr>
      <w:r>
        <w:rPr>
          <w:b/>
          <w:color w:val="FFFFFF"/>
          <w:sz w:val="28"/>
        </w:rPr>
        <w:t xml:space="preserve">  SLIDE 7 — Varcadia : contexte &amp; défi</w:t>
      </w:r>
    </w:p>
    <w:p>
      <w:r>
        <w:rPr>
          <w:b/>
          <w:color w:val="E05A1E"/>
          <w:sz w:val="21"/>
        </w:rPr>
        <w:t>⏱ 1 minute</w:t>
      </w:r>
    </w:p>
    <w:p>
      <w:pPr>
        <w:spacing w:before="80"/>
      </w:pPr>
      <w:r>
        <w:rPr>
          <w:b/>
          <w:color w:val="128A96"/>
          <w:sz w:val="22"/>
        </w:rPr>
        <w:t>À DIRE</w:t>
      </w:r>
    </w:p>
    <w:p>
      <w:pPr>
        <w:ind w:left="216"/>
      </w:pPr>
      <w:r>
        <w:rPr>
          <w:color w:val="1E1E2C"/>
          <w:sz w:val="23"/>
        </w:rPr>
        <w:t>« Passons maintenant au cœur de mon travail : le cas Varcadia. C'est un parc de jeux indoor qui ouvrait à Soualem, dans la région de Casablanca-Settat, et qui visait les familles et les jeunes. Le défi était réel : une marque totalement inconnue, un budget média limité, et une notoriété à construire de zéro. Mais nous avions aussi des atouts : un concept neuf, aucun concurrent direct, et surtout une opportunité clé — le faible coût de la production par IA. Toute la stratégie a consisté à transformer nos faiblesses en force : faire de l'absence d'information un ressort de curiosité, et compenser le petit budget par la créativité de l'IA. »</w:t>
      </w:r>
    </w:p>
    <w:p>
      <w:pPr>
        <w:shd w:val="clear" w:color="auto" w:fill="141233"/>
      </w:pPr>
      <w:r>
        <w:rPr>
          <w:b/>
          <w:color w:val="FFFFFF"/>
          <w:sz w:val="28"/>
        </w:rPr>
        <w:t xml:space="preserve">  SLIDE 8 — Stratégie : le teasing en 2 actes</w:t>
      </w:r>
    </w:p>
    <w:p>
      <w:r>
        <w:rPr>
          <w:b/>
          <w:color w:val="E05A1E"/>
          <w:sz w:val="21"/>
        </w:rPr>
        <w:t>⏱ 1 min 30</w:t>
      </w:r>
    </w:p>
    <w:p>
      <w:pPr>
        <w:spacing w:before="80"/>
      </w:pPr>
      <w:r>
        <w:rPr>
          <w:b/>
          <w:color w:val="128A96"/>
          <w:sz w:val="22"/>
        </w:rPr>
        <w:t>À DIRE</w:t>
      </w:r>
    </w:p>
    <w:p>
      <w:pPr>
        <w:ind w:left="216"/>
      </w:pPr>
      <w:r>
        <w:rPr>
          <w:color w:val="1E1E2C"/>
          <w:sz w:val="23"/>
        </w:rPr>
        <w:t>« Notre stratégie a été construite comme un récit en deux actes. Le premier acte, c'est le teasing : pendant un mois, nous avons entretenu le mystère pour créer un sentiment de manque et d'impatience. Le deuxième acte, c'est le dévoilement, au jour de l'ouverture, qui vient récompenser cette attente. Ce phasage suit un rétroplanning précis : intriguer, puis faire désirer avec un compte à rebours, convertir l'attention juste avant l'ouverture grâce au reciblage, et enfin entretenir la dynamique après le lancement avec les contenus des visiteurs eux-mêmes. L'idée maîtresse : ne pas faire une succession de publicités, mais raconter une véritable histoire de marque. »</w:t>
      </w:r>
    </w:p>
    <w:p>
      <w:pPr>
        <w:shd w:val="clear" w:color="auto" w:fill="141233"/>
      </w:pPr>
      <w:r>
        <w:rPr>
          <w:b/>
          <w:color w:val="FFFFFF"/>
          <w:sz w:val="28"/>
        </w:rPr>
        <w:t xml:space="preserve">  SLIDE 9 — Production hybride : réel + IA</w:t>
      </w:r>
    </w:p>
    <w:p>
      <w:r>
        <w:rPr>
          <w:b/>
          <w:color w:val="E05A1E"/>
          <w:sz w:val="21"/>
        </w:rPr>
        <w:t>⏱ 1 min 30</w:t>
      </w:r>
    </w:p>
    <w:p>
      <w:pPr>
        <w:spacing w:before="80"/>
      </w:pPr>
      <w:r>
        <w:rPr>
          <w:b/>
          <w:color w:val="128A96"/>
          <w:sz w:val="22"/>
        </w:rPr>
        <w:t>À DIRE</w:t>
      </w:r>
    </w:p>
    <w:p>
      <w:pPr>
        <w:ind w:left="216"/>
      </w:pPr>
      <w:r>
        <w:rPr>
          <w:color w:val="1E1E2C"/>
          <w:sz w:val="23"/>
        </w:rPr>
        <w:t>« Pour produire les contenus, nous avons fait un choix stratégique : un format hybride, qui combine des séquences réelles tournées dans le parc et des éléments générés par IA. Pourquoi hybride ? Parce que le réel apporte l'authenticité, indispensable pour que le public local croie au projet, et l'IA apporte la dimension spectaculaire qui permet de se démarquer. Concrètement, Kling AI a généré l'univers immersif et l'animation de la mascotte, et Nano Banana Pro a assuré le montage et l'adaptation aux formats. Je veux insister sur un point : le travail de prompt engineering n'est pas une tâche technique, c'est une véritable direction artistique. Il faut traduire une intention créative en langage compréhensible par la machine. Les mouvements complexes, comme la mascotte qui tire la bâche, ont demandé jusqu'à six itérations avant d'obtenir le bon rendu. »</w:t>
      </w:r>
    </w:p>
    <w:p>
      <w:pPr>
        <w:shd w:val="clear" w:color="auto" w:fill="141233"/>
      </w:pPr>
      <w:r>
        <w:rPr>
          <w:b/>
          <w:color w:val="FFFFFF"/>
          <w:sz w:val="28"/>
        </w:rPr>
        <w:t xml:space="preserve">  SLIDE 10 — Les deux vidéos (MOMENT FORT)</w:t>
      </w:r>
    </w:p>
    <w:p>
      <w:r>
        <w:rPr>
          <w:b/>
          <w:color w:val="E05A1E"/>
          <w:sz w:val="21"/>
        </w:rPr>
        <w:t>⏱ 1 min 30</w:t>
      </w:r>
    </w:p>
    <w:p>
      <w:r>
        <w:rPr>
          <w:i/>
          <w:color w:val="E05A1E"/>
          <w:sz w:val="21"/>
        </w:rPr>
        <w:t>⚠  Préparez les vidéos EN LOCAL (clé USB + PC), testées sur le matériel de la salle. C'est votre arme la plus forte.</w:t>
      </w:r>
    </w:p>
    <w:p>
      <w:pPr>
        <w:spacing w:before="80"/>
      </w:pPr>
      <w:r>
        <w:rPr>
          <w:b/>
          <w:color w:val="128A96"/>
          <w:sz w:val="22"/>
        </w:rPr>
        <w:t>À DIRE</w:t>
      </w:r>
    </w:p>
    <w:p>
      <w:pPr>
        <w:ind w:left="216"/>
      </w:pPr>
      <w:r>
        <w:rPr>
          <w:color w:val="1E1E2C"/>
          <w:sz w:val="23"/>
        </w:rPr>
        <w:t>« Tout le dispositif repose sur deux vidéos, que je vais vous montrer. La première, « L'Évasion », raconte une histoire universelle : un jeune homme s'ennuie chez lui un week-end, et soudain un flash de lumière le projette dans l'univers coloré de Varcadia. Elle joue sur un insight fort : la frustration de ne pas savoir quoi faire de son week-end. »</w:t>
      </w:r>
    </w:p>
    <w:p>
      <w:pPr>
        <w:spacing w:before="80"/>
      </w:pPr>
      <w:r>
        <w:rPr>
          <w:b/>
          <w:color w:val="E05A1E"/>
          <w:sz w:val="22"/>
        </w:rPr>
        <w:t>→ LANCER L'EXTRAIT VIDÉO 1 (10-15 s), puis enchaîner :</w:t>
      </w:r>
    </w:p>
    <w:p>
      <w:pPr>
        <w:ind w:left="216"/>
      </w:pPr>
      <w:r>
        <w:rPr>
          <w:color w:val="1E1E2C"/>
          <w:sz w:val="23"/>
        </w:rPr>
        <w:t>« La seconde vidéo marque le basculement, du mystère à la révélation : une mascotte tire une immense bâche et dévoile le parc, et la caméra nous fait entrer à l'intérieur. »</w:t>
      </w:r>
    </w:p>
    <w:p>
      <w:pPr>
        <w:spacing w:before="80"/>
      </w:pPr>
      <w:r>
        <w:rPr>
          <w:b/>
          <w:color w:val="E05A1E"/>
          <w:sz w:val="22"/>
        </w:rPr>
        <w:t>→ LANCER L'EXTRAIT VIDÉO 2 (10-15 s), puis conclure :</w:t>
      </w:r>
    </w:p>
    <w:p>
      <w:pPr>
        <w:ind w:left="216"/>
      </w:pPr>
      <w:r>
        <w:rPr>
          <w:color w:val="1E1E2C"/>
          <w:sz w:val="23"/>
        </w:rPr>
        <w:t>« Vous remarquez la continuité : même palette, même énergie. Le spectateur qui a vu le teaser reconnaît immédiatement l'univers promis. La promesse est tenue. »</w:t>
      </w:r>
    </w:p>
    <w:p>
      <w:pPr>
        <w:shd w:val="clear" w:color="auto" w:fill="141233"/>
      </w:pPr>
      <w:r>
        <w:rPr>
          <w:b/>
          <w:color w:val="FFFFFF"/>
          <w:sz w:val="28"/>
        </w:rPr>
        <w:t xml:space="preserve">  SLIDE 11 — Résultats chiffrés</w:t>
      </w:r>
    </w:p>
    <w:p>
      <w:r>
        <w:rPr>
          <w:b/>
          <w:color w:val="E05A1E"/>
          <w:sz w:val="21"/>
        </w:rPr>
        <w:t>⏱ 1 min 30</w:t>
      </w:r>
    </w:p>
    <w:p>
      <w:pPr>
        <w:spacing w:before="80"/>
      </w:pPr>
      <w:r>
        <w:rPr>
          <w:b/>
          <w:color w:val="128A96"/>
          <w:sz w:val="22"/>
        </w:rPr>
        <w:t>À DIRE</w:t>
      </w:r>
    </w:p>
    <w:p>
      <w:pPr>
        <w:ind w:left="216"/>
      </w:pPr>
      <w:r>
        <w:rPr>
          <w:color w:val="1E1E2C"/>
          <w:sz w:val="23"/>
        </w:rPr>
        <w:t>« Venons-en aux résultats, qui constituent le socle empirique de mon travail. Plus d'un million deux cent cinquante mille vues cumulées en un mois. Mais le volume seul ne suffit pas : ce qui compte, c'est la qualité de l'attention. Le taux de visionnage sur YouTube atteint 38 %, alors que les benchmarks locaux se situent entre 20 et 25 %. Le taux d'engagement sur les Reels Meta atteint 9,2 %, contre 4 à 6 % habituellement. Et surtout l'indicateur ultime : la conversion. L'entonnoir montre le passage de 3,85 millions d'impressions jusqu'à 3 600 visiteurs dès le jour de l'ouverture, et 12 000 sur le premier week-end. Autrement dit, l'attention numérique s'est bien transformée en fréquentation physique réelle. C'est la validation la plus concrète qui soit. »</w:t>
      </w:r>
    </w:p>
    <w:p>
      <w:r>
        <w:rPr>
          <w:i/>
          <w:color w:val="E05A1E"/>
          <w:sz w:val="21"/>
        </w:rPr>
        <w:t>⚠  Si le jury interroge les chiffres : précisez que les vues et coûts viennent des régies, et que l'affluence est une estimation communiquée par le client. L'honnêteté rassure.</w:t>
      </w:r>
    </w:p>
    <w:p>
      <w:pPr>
        <w:shd w:val="clear" w:color="auto" w:fill="141233"/>
      </w:pPr>
      <w:r>
        <w:rPr>
          <w:b/>
          <w:color w:val="FFFFFF"/>
          <w:sz w:val="28"/>
        </w:rPr>
        <w:t xml:space="preserve">  SLIDE 12 — Validation des hypothèses</w:t>
      </w:r>
    </w:p>
    <w:p>
      <w:r>
        <w:rPr>
          <w:b/>
          <w:color w:val="E05A1E"/>
          <w:sz w:val="21"/>
        </w:rPr>
        <w:t>⏱ 1 minute</w:t>
      </w:r>
    </w:p>
    <w:p>
      <w:pPr>
        <w:spacing w:before="80"/>
      </w:pPr>
      <w:r>
        <w:rPr>
          <w:b/>
          <w:color w:val="128A96"/>
          <w:sz w:val="22"/>
        </w:rPr>
        <w:t>À DIRE</w:t>
      </w:r>
    </w:p>
    <w:p>
      <w:pPr>
        <w:ind w:left="216"/>
      </w:pPr>
      <w:r>
        <w:rPr>
          <w:color w:val="1E1E2C"/>
          <w:sz w:val="23"/>
        </w:rPr>
        <w:t>« Ces résultats me permettent de revenir à mes trois hypothèses. H1, sur le ciblage et la conversion : confirmée, les indicateurs dépassent largement les benchmarks. H2, sur le contenu IA et l'engagement : confirmée dans le cas étudié — le contenu hybride a capté l'attention autant qu'une production humaine classique. H3, sur l'avantage concurrentiel : confirmée également, puisqu'avec trois personnes et un budget modeste, nous avons rivalisé avec des lancements bien plus dotés. Mais une nuance essentielle : ces résultats ne sont possibles qu'à une condition — une direction artistique humaine claire. L'IA amplifie le talent, elle ne le remplace pas. »</w:t>
      </w:r>
    </w:p>
    <w:p>
      <w:pPr>
        <w:shd w:val="clear" w:color="auto" w:fill="141233"/>
      </w:pPr>
      <w:r>
        <w:rPr>
          <w:b/>
          <w:color w:val="FFFFFF"/>
          <w:sz w:val="28"/>
        </w:rPr>
        <w:t xml:space="preserve">  SLIDE 13 — Enseignements &amp; limites</w:t>
      </w:r>
    </w:p>
    <w:p>
      <w:r>
        <w:rPr>
          <w:b/>
          <w:color w:val="E05A1E"/>
          <w:sz w:val="21"/>
        </w:rPr>
        <w:t>⏱ 1 minute</w:t>
      </w:r>
    </w:p>
    <w:p>
      <w:pPr>
        <w:spacing w:before="80"/>
      </w:pPr>
      <w:r>
        <w:rPr>
          <w:b/>
          <w:color w:val="128A96"/>
          <w:sz w:val="22"/>
        </w:rPr>
        <w:t>À DIRE</w:t>
      </w:r>
    </w:p>
    <w:p>
      <w:pPr>
        <w:ind w:left="216"/>
      </w:pPr>
      <w:r>
        <w:rPr>
          <w:color w:val="1E1E2C"/>
          <w:sz w:val="23"/>
        </w:rPr>
        <w:t>« De cette expérience, je tire quatre enseignements transférables. Premièrement, le teasing hybride démocratise l'accès à une production de haute qualité pour des budgets modestes. Deuxièmement, la direction artistique humaine reste déterminante. Troisièmement, la combinaison du digital et de l'affichage urbain est particulièrement efficace pour un lancement local : le digital apporte la portée, l'affichage ancre la marque dans le territoire. Et quatrièmement, c'est la cohérence narrative qui fait la différence. Je tiens aussi à assumer les limites de ce travail : c'est un cas unique, donc non généralisable statistiquement ; ma posture impliquée comporte un biais de proximité ; et les outils évoluent si vite qu'ils seront sans doute dépassés dans quelques mois. Cette honnêteté fait partie, je crois, de la rigueur attendue. »</w:t>
      </w:r>
    </w:p>
    <w:p>
      <w:pPr>
        <w:shd w:val="clear" w:color="auto" w:fill="141233"/>
      </w:pPr>
      <w:r>
        <w:rPr>
          <w:b/>
          <w:color w:val="FFFFFF"/>
          <w:sz w:val="28"/>
        </w:rPr>
        <w:t xml:space="preserve">  SLIDE 14 — Conclusion &amp; remerciements</w:t>
      </w:r>
    </w:p>
    <w:p>
      <w:r>
        <w:rPr>
          <w:b/>
          <w:color w:val="E05A1E"/>
          <w:sz w:val="21"/>
        </w:rPr>
        <w:t>⏱ 30 secondes</w:t>
      </w:r>
    </w:p>
    <w:p>
      <w:pPr>
        <w:spacing w:before="80"/>
      </w:pPr>
      <w:r>
        <w:rPr>
          <w:b/>
          <w:color w:val="128A96"/>
          <w:sz w:val="22"/>
        </w:rPr>
        <w:t>À DIRE</w:t>
      </w:r>
    </w:p>
    <w:p>
      <w:pPr>
        <w:ind w:left="216"/>
      </w:pPr>
      <w:r>
        <w:rPr>
          <w:color w:val="1E1E2C"/>
          <w:sz w:val="23"/>
        </w:rPr>
        <w:t>« Pour conclure : l'intelligence artificielle apporte une valeur ajoutée réelle et mesurable au marketing digital. Elle améliore le ciblage, réduit les coûts, accélère la création — mais à une condition : être guidée par une vision stratégique et une supervision humaine. Le cas Varcadia, avec son million de vues et son affluence réelle, en est la démonstration concrète. Je résumerais tout cela par une phrase : avec l'IA générative, on ne produit plus l'image, on décrit l'image que l'on veut obtenir. Je vous remercie pour votre attention et je suis à votre disposition pour vos questions. »</w:t>
      </w:r>
    </w:p>
    <w:p>
      <w:r>
        <w:br w:type="page"/>
      </w:r>
    </w:p>
    <w:p>
      <w:pPr>
        <w:jc w:val="center"/>
      </w:pPr>
      <w:r>
        <w:rPr>
          <w:b/>
          <w:color w:val="141233"/>
          <w:sz w:val="44"/>
        </w:rPr>
        <w:t>Annexe 1 — Minutage &amp; gestion du temps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t>Bloc</w:t>
            </w:r>
          </w:p>
        </w:tc>
        <w:tc>
          <w:tcPr>
            <w:tcW w:type="dxa" w:w="3216"/>
          </w:tcPr>
          <w:p>
            <w:r>
              <w:t>Slides</w:t>
            </w:r>
          </w:p>
        </w:tc>
        <w:tc>
          <w:tcPr>
            <w:tcW w:type="dxa" w:w="3216"/>
          </w:tcPr>
          <w:p>
            <w:r>
              <w:t>Durée</w:t>
            </w:r>
          </w:p>
        </w:tc>
      </w:tr>
      <w:tr>
        <w:tc>
          <w:tcPr>
            <w:tcW w:type="dxa" w:w="3216"/>
          </w:tcPr>
          <w:p>
            <w:r>
              <w:t>Introduction</w:t>
            </w:r>
          </w:p>
        </w:tc>
        <w:tc>
          <w:tcPr>
            <w:tcW w:type="dxa" w:w="3216"/>
          </w:tcPr>
          <w:p>
            <w:r>
              <w:t>1 à 4</w:t>
            </w:r>
          </w:p>
        </w:tc>
        <w:tc>
          <w:tcPr>
            <w:tcW w:type="dxa" w:w="3216"/>
          </w:tcPr>
          <w:p>
            <w:r>
              <w:t>~ 3 min 45</w:t>
            </w:r>
          </w:p>
        </w:tc>
      </w:tr>
      <w:tr>
        <w:tc>
          <w:tcPr>
            <w:tcW w:type="dxa" w:w="3216"/>
          </w:tcPr>
          <w:p>
            <w:r>
              <w:t>Théorie + méthodologie</w:t>
            </w:r>
          </w:p>
        </w:tc>
        <w:tc>
          <w:tcPr>
            <w:tcW w:type="dxa" w:w="3216"/>
          </w:tcPr>
          <w:p>
            <w:r>
              <w:t>5 à 6</w:t>
            </w:r>
          </w:p>
        </w:tc>
        <w:tc>
          <w:tcPr>
            <w:tcW w:type="dxa" w:w="3216"/>
          </w:tcPr>
          <w:p>
            <w:r>
              <w:t>~ 3 min 30</w:t>
            </w:r>
          </w:p>
        </w:tc>
      </w:tr>
      <w:tr>
        <w:tc>
          <w:tcPr>
            <w:tcW w:type="dxa" w:w="3216"/>
          </w:tcPr>
          <w:p>
            <w:r>
              <w:t>Cas Varcadia (cœur)</w:t>
            </w:r>
          </w:p>
        </w:tc>
        <w:tc>
          <w:tcPr>
            <w:tcW w:type="dxa" w:w="3216"/>
          </w:tcPr>
          <w:p>
            <w:r>
              <w:t>7 à 11</w:t>
            </w:r>
          </w:p>
        </w:tc>
        <w:tc>
          <w:tcPr>
            <w:tcW w:type="dxa" w:w="3216"/>
          </w:tcPr>
          <w:p>
            <w:r>
              <w:t>~ 7 min</w:t>
            </w:r>
          </w:p>
        </w:tc>
      </w:tr>
      <w:tr>
        <w:tc>
          <w:tcPr>
            <w:tcW w:type="dxa" w:w="3216"/>
          </w:tcPr>
          <w:p>
            <w:r>
              <w:t>Synthèse + conclusion</w:t>
            </w:r>
          </w:p>
        </w:tc>
        <w:tc>
          <w:tcPr>
            <w:tcW w:type="dxa" w:w="3216"/>
          </w:tcPr>
          <w:p>
            <w:r>
              <w:t>12 à 14</w:t>
            </w:r>
          </w:p>
        </w:tc>
        <w:tc>
          <w:tcPr>
            <w:tcW w:type="dxa" w:w="3216"/>
          </w:tcPr>
          <w:p>
            <w:r>
              <w:t>~ 2 min 30</w:t>
            </w:r>
          </w:p>
        </w:tc>
      </w:tr>
      <w:tr>
        <w:tc>
          <w:tcPr>
            <w:tcW w:type="dxa" w:w="3216"/>
          </w:tcPr>
          <w:p>
            <w:r>
              <w:t>TOTAL</w:t>
            </w:r>
          </w:p>
        </w:tc>
        <w:tc>
          <w:tcPr>
            <w:tcW w:type="dxa" w:w="3216"/>
          </w:tcPr>
          <w:p>
            <w:r>
              <w:t>—</w:t>
            </w:r>
          </w:p>
        </w:tc>
        <w:tc>
          <w:tcPr>
            <w:tcW w:type="dxa" w:w="3216"/>
          </w:tcPr>
          <w:p>
            <w:r>
              <w:t>~ 13-14 min</w:t>
            </w:r>
          </w:p>
        </w:tc>
      </w:tr>
    </w:tbl>
    <w:p/>
    <w:p>
      <w:r>
        <w:rPr>
          <w:i/>
          <w:color w:val="E05A1E"/>
          <w:sz w:val="21"/>
        </w:rPr>
        <w:t>⚠  Visez 13 minutes à l'oral pour garder une marge. En cas de retard, réduisez le slide 5 (théorie) à 1 minute.</w:t>
      </w:r>
    </w:p>
    <w:p>
      <w:r>
        <w:br w:type="page"/>
      </w:r>
    </w:p>
    <w:p>
      <w:pPr>
        <w:jc w:val="center"/>
      </w:pPr>
      <w:r>
        <w:rPr>
          <w:b/>
          <w:color w:val="141233"/>
          <w:sz w:val="44"/>
        </w:rPr>
        <w:t>Annexe 2 — Questions probables du jury</w:t>
      </w:r>
    </w:p>
    <w:p>
      <w:pPr>
        <w:jc w:val="center"/>
      </w:pPr>
      <w:r>
        <w:rPr>
          <w:i/>
          <w:color w:val="555560"/>
          <w:sz w:val="26"/>
        </w:rPr>
        <w:t>Préparez une réponse courte et argumentée pour chacune</w:t>
      </w:r>
    </w:p>
    <w:p>
      <w:r>
        <w:rPr>
          <w:b/>
          <w:color w:val="141233"/>
          <w:sz w:val="23"/>
        </w:rPr>
        <w:t>Q1. Comment isolez-vous l'effet de l'IA de celui d'un bon concept ou d'un marché sans concurrent ？</w:t>
      </w:r>
    </w:p>
    <w:p>
      <w:pPr>
        <w:ind w:left="288"/>
      </w:pPr>
      <w:r>
        <w:rPr>
          <w:color w:val="33333A"/>
          <w:sz w:val="22"/>
        </w:rPr>
        <w:t>Réponse : je ne prétends pas l'isoler totalement — c'est une limite assumée du cas unique. L'IA a été un accélérateur et un réducteur de coûts, mais l'efficacité tient aussi au concept narratif. C'est justement pourquoi je conclus que l'IA amplifie le talent humain sans le remplacer.</w:t>
      </w:r>
    </w:p>
    <w:p>
      <w:r>
        <w:rPr>
          <w:b/>
          <w:color w:val="141233"/>
          <w:sz w:val="23"/>
        </w:rPr>
        <w:t>Q2. Quel a été le coût réel de la campagne vs une production classique ？</w:t>
      </w:r>
    </w:p>
    <w:p>
      <w:pPr>
        <w:ind w:left="288"/>
      </w:pPr>
      <w:r>
        <w:rPr>
          <w:color w:val="33333A"/>
          <w:sz w:val="22"/>
        </w:rPr>
        <w:t>Réponse : la production a mobilisé 3 personnes sur ~2 semaines avec des outils IA peu coûteux, là où un tournage classique équivalent (équipe, effets spéciaux, post-production) aurait demandé des moyens sensiblement supérieurs. Le gain principal est dans la production de contenu, pas dans l'achat média.</w:t>
      </w:r>
    </w:p>
    <w:p>
      <w:r>
        <w:rPr>
          <w:b/>
          <w:color w:val="141233"/>
          <w:sz w:val="23"/>
        </w:rPr>
        <w:t>Q3. L'IA aurait-elle fonctionné sans direction artistique humaine ？</w:t>
      </w:r>
    </w:p>
    <w:p>
      <w:pPr>
        <w:ind w:left="288"/>
      </w:pPr>
      <w:r>
        <w:rPr>
          <w:color w:val="33333A"/>
          <w:sz w:val="22"/>
        </w:rPr>
        <w:t>Réponse : non. La qualité dépend entièrement de la précision des prompts et du jugement créatif. Le prompt engineering est une direction artistique. C'est l'un de mes quatre enseignements clés.</w:t>
      </w:r>
    </w:p>
    <w:p>
      <w:r>
        <w:rPr>
          <w:b/>
          <w:color w:val="141233"/>
          <w:sz w:val="23"/>
        </w:rPr>
        <w:t>Q4. Quelles sont les limites éthiques et de propriété intellectuelle ？</w:t>
      </w:r>
    </w:p>
    <w:p>
      <w:pPr>
        <w:ind w:left="288"/>
      </w:pPr>
      <w:r>
        <w:rPr>
          <w:color w:val="33333A"/>
          <w:sz w:val="22"/>
        </w:rPr>
        <w:t>Réponse : transparence vis-à-vis du public (j'ai ajouté une note d'usage de l'IA), incertitude juridique sur les droits des contenus générés, et risque de biais algorithmiques — d'où la nécessité d'une supervision humaine systématique avant diffusion.</w:t>
      </w:r>
    </w:p>
    <w:p>
      <w:r>
        <w:rPr>
          <w:b/>
          <w:color w:val="141233"/>
          <w:sz w:val="23"/>
        </w:rPr>
        <w:t>Q5. En quoi votre cas est-il généralisable à d'autres secteurs ？</w:t>
      </w:r>
    </w:p>
    <w:p>
      <w:pPr>
        <w:ind w:left="288"/>
      </w:pPr>
      <w:r>
        <w:rPr>
          <w:color w:val="33333A"/>
          <w:sz w:val="22"/>
        </w:rPr>
        <w:t>Réponse : les enseignements (teasing hybride, cohérence narrative, digital + affichage local) sont transférables à tout lancement local B2C. Mais chaque secteur exige une adaptation du concept créatif et du ciblage.</w:t>
      </w:r>
    </w:p>
    <w:p>
      <w:r>
        <w:br w:type="page"/>
      </w:r>
    </w:p>
    <w:p>
      <w:pPr>
        <w:jc w:val="center"/>
      </w:pPr>
      <w:r>
        <w:rPr>
          <w:b/>
          <w:color w:val="141233"/>
          <w:sz w:val="44"/>
        </w:rPr>
        <w:t>Annexe 3 — Checklist du jour J</w:t>
      </w:r>
    </w:p>
    <w:p>
      <w:r>
        <w:rPr>
          <w:sz w:val="23"/>
        </w:rPr>
        <w:t>☐  Vidéos téléchargées EN LOCAL (clé USB + PC), testées sur le matériel de la salle</w:t>
      </w:r>
    </w:p>
    <w:p>
      <w:r>
        <w:rPr>
          <w:sz w:val="23"/>
        </w:rPr>
        <w:t>☐  Slides exportés aussi en PDF (sauvegarde anti-bug)</w:t>
      </w:r>
    </w:p>
    <w:p>
      <w:r>
        <w:rPr>
          <w:sz w:val="23"/>
        </w:rPr>
        <w:t>☐  Répété 3 fois à voix haute, chronomètre en main</w:t>
      </w:r>
    </w:p>
    <w:p>
      <w:r>
        <w:rPr>
          <w:sz w:val="23"/>
        </w:rPr>
        <w:t>☐  5 réponses aux questions probables préparées (Annexe 2)</w:t>
      </w:r>
    </w:p>
    <w:p>
      <w:r>
        <w:rPr>
          <w:sz w:val="23"/>
        </w:rPr>
        <w:t>☐  Première et dernière phrases mémorisées par cœur</w:t>
      </w:r>
    </w:p>
    <w:p>
      <w:r>
        <w:rPr>
          <w:sz w:val="23"/>
        </w:rPr>
        <w:t>☐  Tenue professionnelle, bouteille d'eau à portée de main</w:t>
      </w:r>
    </w:p>
    <w:p>
      <w:r>
        <w:rPr>
          <w:sz w:val="23"/>
        </w:rPr>
        <w:t>☐  Arrivée 20 min en avance pour installer et tester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