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97D"/>
          <w:sz w:val="44"/>
        </w:rPr>
        <w:t>Login — HADIR</w:t>
      </w:r>
    </w:p>
    <w:p>
      <w:pPr>
        <w:jc w:val="center"/>
      </w:pPr>
      <w:r>
        <w:rPr>
          <w:rFonts w:ascii="Calibri" w:hAnsi="Calibri"/>
          <w:i/>
          <w:color w:val="595959"/>
          <w:sz w:val="24"/>
        </w:rPr>
        <w:t>Dokumentasi Evidence Pengujian Otomatis &amp; Rekomendasi SQA</w:t>
        <w:br/>
        <w:t>Aplikasi HADIR — magang.dikahadir.com</w:t>
      </w:r>
    </w:p>
    <w:p/>
    <w:p>
      <w:r>
        <w:rPr>
          <w:rFonts w:ascii="Calibri" w:hAnsi="Calibri"/>
          <w:b/>
          <w:color w:val="1F497D"/>
          <w:sz w:val="28"/>
        </w:rPr>
        <w:t>EXECUTIVE SUMMARY</w:t>
      </w:r>
    </w:p>
    <w:p>
      <w:r>
        <w:rPr>
          <w:rFonts w:ascii="Calibri" w:hAnsi="Calibri"/>
          <w:sz w:val="22"/>
        </w:rPr>
        <w:t>Laporan ini mendokumentasikan evidence pengujian otomatis (test automation) dan temuan kualitas untuk fitur Employee Login pada aplikasi HADIR.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680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Fitur yang Diuji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Employee Login (/absen/login)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URL Halaman</w:t>
            </w:r>
          </w:p>
        </w:tc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https://magang.dikahadir.com/absen/login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Framework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Selenium WebDriver 4.28.1 + TestNG + Page Object Model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Bahasa &amp; Environment</w:t>
            </w:r>
          </w:p>
        </w:tc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Java 21, Chrome 152.0.7977.64, Windows 11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Total Test Cases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2 Test Cases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Status Automation</w:t>
            </w:r>
          </w:p>
        </w:tc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BUILD SUCCESS (Terdaftar di testng.xml)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Hasil Executed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2 PASS, 0 Failures, 0 Skipped</w:t>
            </w:r>
          </w:p>
        </w:tc>
      </w:tr>
    </w:tbl>
    <w:p/>
    <w:p>
      <w:r>
        <w:rPr>
          <w:rFonts w:ascii="Calibri" w:hAnsi="Calibri"/>
          <w:sz w:val="22"/>
        </w:rPr>
        <w:t>Kesimpulan Kualitas Fitur: Fitur Login berfungsi dengan sangat stabil pada skenario positif maupun negatif. Otentikasi kredensial valid dan penolakan akun tidak terdaftar beroperasi sesuai spesifikasi.</w:t>
      </w:r>
    </w:p>
    <w:p>
      <w:r>
        <w:rPr>
          <w:rFonts w:ascii="Calibri" w:hAnsi="Calibri"/>
          <w:b/>
          <w:color w:val="1F497D"/>
          <w:sz w:val="28"/>
        </w:rPr>
        <w:t>BAGIAN 1 — EVIDENCE PENGUJIAN</w:t>
      </w:r>
    </w:p>
    <w:p>
      <w:r>
        <w:rPr>
          <w:rFonts w:ascii="Calibri" w:hAnsi="Calibri"/>
          <w:sz w:val="22"/>
        </w:rPr>
        <w:t>Informasi Fitur: Otentikasi employee menggunakan email dan password.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1560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560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Test Method</w:t>
            </w:r>
          </w:p>
        </w:tc>
        <w:tc>
          <w:tcPr>
            <w:tcW w:type="dxa" w:w="1560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560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Actual Result</w:t>
            </w:r>
          </w:p>
        </w:tc>
        <w:tc>
          <w:tcPr>
            <w:tcW w:type="dxa" w:w="1560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Login Kredensial Valid (Positive)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testLoginBerhasilDenganKredensialValid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Login berhasil, redirect ke /apps/absent, nama user &amp; dashboard tampil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Redirect berhasil, URL /apps/absent, welcome text terverifikasi di UI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PASS</w:t>
            </w:r>
          </w:p>
        </w:tc>
      </w:tr>
      <w:tr>
        <w:tc>
          <w:tcPr>
            <w:tcW w:type="dxa" w:w="1560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560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Login Kredensial Invalid (Negative)</w:t>
            </w:r>
          </w:p>
        </w:tc>
        <w:tc>
          <w:tcPr>
            <w:tcW w:type="dxa" w:w="1560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testLoginGagalDenganKredensialTidakValid</w:t>
            </w:r>
          </w:p>
        </w:tc>
        <w:tc>
          <w:tcPr>
            <w:tcW w:type="dxa" w:w="1560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Login ditolak, pesan error "Akun tidak ditemukan" muncul</w:t>
            </w:r>
          </w:p>
        </w:tc>
        <w:tc>
          <w:tcPr>
            <w:tcW w:type="dxa" w:w="1560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Pesan error "Akun tidak ditemukan" terdeteksi di UI</w:t>
            </w:r>
          </w:p>
        </w:tc>
        <w:tc>
          <w:tcPr>
            <w:tcW w:type="dxa" w:w="1560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PASS</w:t>
            </w:r>
          </w:p>
        </w:tc>
      </w:tr>
    </w:tbl>
    <w:p/>
    <w:p>
      <w:r>
        <w:rPr>
          <w:rFonts w:ascii="Calibri" w:hAnsi="Calibri"/>
          <w:b/>
          <w:color w:val="1F497D"/>
          <w:sz w:val="28"/>
        </w:rPr>
        <w:t>BAGIAN 1.3 — CATATAN TEKNIS SELAMA AUTOMATION</w:t>
      </w:r>
    </w:p>
    <w:p>
      <w:r>
        <w:rPr>
          <w:rFonts w:ascii="Calibri" w:hAnsi="Calibri"/>
          <w:sz w:val="22"/>
        </w:rPr>
        <w:t>Issue-1 (Synchronization): Asynchronous Next.js Client-Side Navigation Delay</w:t>
        <w:br/>
        <w:t>- Masalah: Pada awal pembuatan test, Selenium mengecek `driver.getCurrentUrl()` terlalu cepat sebelum router Next.js selesai berpindah dari `/absen/login` ke `/apps/absent`.</w:t>
        <w:br/>
        <w:t>- Solusi: Ditambahkan explicit wait `waitForVisible(monthButton)` / welcome text sebelum assertion URL dilakukan.</w:t>
      </w:r>
    </w:p>
    <w:p>
      <w:r>
        <w:rPr>
          <w:rFonts w:ascii="Calibri" w:hAnsi="Calibri"/>
          <w:b/>
          <w:color w:val="1F497D"/>
          <w:sz w:val="28"/>
        </w:rPr>
        <w:t>BAGIAN 2 — TEMUAN INSPEKSI APLIKASI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187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Temuan / Evidence DOM</w:t>
            </w:r>
          </w:p>
        </w:tc>
        <w:tc>
          <w:tcPr>
            <w:tcW w:type="dxa" w:w="187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Halaman</w:t>
            </w:r>
          </w:p>
        </w:tc>
        <w:tc>
          <w:tcPr>
            <w:tcW w:type="dxa" w:w="187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187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Tipe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FINDING-LOG-01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Tombol toggle show/hide password tidak memiliki aria-label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/absen/login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Confirmed Issue (Aksesibilitas)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FINDING-LOG-02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Link "Lupa password ?" menggunakan click handler tanpa atribut href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/absen/login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Confirmed Issue (Aksesibilitas)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FINDING-LOG-03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Page title bersifat statis ("HADIR") tanpa nama halaman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/absen/login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Improvement Suggestion</w:t>
            </w:r>
          </w:p>
        </w:tc>
      </w:tr>
    </w:tbl>
    <w:p/>
    <w:p>
      <w:r>
        <w:rPr>
          <w:rFonts w:ascii="Calibri" w:hAnsi="Calibri"/>
          <w:b/>
          <w:color w:val="1F497D"/>
          <w:sz w:val="28"/>
        </w:rPr>
        <w:t>BAGIAN 3 — REKOMENDASI PENGEMBANGAN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187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Finding</w:t>
            </w:r>
          </w:p>
        </w:tc>
        <w:tc>
          <w:tcPr>
            <w:tcW w:type="dxa" w:w="187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Rekomendasi</w:t>
            </w:r>
          </w:p>
        </w:tc>
        <w:tc>
          <w:tcPr>
            <w:tcW w:type="dxa" w:w="187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Expected Benefit</w:t>
            </w:r>
          </w:p>
        </w:tc>
        <w:tc>
          <w:tcPr>
            <w:tcW w:type="dxa" w:w="187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FINDING-LOG-01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Tambahkan aria-label="Tampilkan Password" pada tombol toggle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Meningkatkan aksesibilitas untuk pengguna screen reader (WCAG 2.1)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Medium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FINDING-LOG-02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Berikan atribut href="/absen/reset-password-request" pada link Lupa Password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Memungkinkan navigasi keyboard dan open-in-new-tab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Low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FINDING-LOG-03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Implementasikan dynamic page title ("Login — HADIR")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Mempermudah pengguna saat membuka banyak tab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Low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Automation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Tambahkan atribut data-testid="btn-login-submit" pada tombol Masuk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Meningkatkan ketahanan locator automation test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  <w:t>Medium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UX Improvement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Tampilkan loading spinner pada tombol Masuk saat submit sedang berlangsung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Mencegah double-click dari pengguna saat jaringan lambat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Medium</w:t>
            </w:r>
          </w:p>
        </w:tc>
      </w:tr>
    </w:tbl>
    <w:p/>
    <w:p>
      <w:r>
        <w:rPr>
          <w:rFonts w:ascii="Calibri" w:hAnsi="Calibri"/>
          <w:b/>
          <w:color w:val="1F497D"/>
          <w:sz w:val="28"/>
        </w:rPr>
        <w:t>BAGIAN 4 — RINGKASAN HASIL AUTOMATION</w:t>
      </w:r>
    </w:p>
    <w:p>
      <w:r>
        <w:rPr>
          <w:rFonts w:ascii="Calibri" w:hAnsi="Calibri"/>
          <w:sz w:val="22"/>
        </w:rPr>
        <w:t>Hasil Eksekusi TestNG Suite:</w:t>
        <w:br/>
        <w:t>Tests run: 12 | Failures: 0 | Errors: 0 | Skipped: 2 | BUILD SUCCESS</w:t>
      </w:r>
    </w:p>
    <w:p>
      <w:r>
        <w:rPr>
          <w:rFonts w:ascii="Calibri" w:hAnsi="Calibri"/>
          <w:sz w:val="22"/>
        </w:rPr>
        <w:t>LoginTest: 2/2 Passed (100% Success Rate).</w:t>
      </w:r>
    </w:p>
    <w:p>
      <w:r>
        <w:rPr>
          <w:rFonts w:ascii="Calibri" w:hAnsi="Calibri"/>
          <w:b/>
          <w:color w:val="1F497D"/>
          <w:sz w:val="28"/>
        </w:rPr>
        <w:t>PENUTUP</w:t>
      </w:r>
    </w:p>
    <w:p>
      <w:r>
        <w:rPr>
          <w:rFonts w:ascii="Calibri" w:hAnsi="Calibri"/>
          <w:sz w:val="22"/>
        </w:rPr>
        <w:t>Berdasarkan skenario yang diuji, tidak ditemukan kegagalan pada fungsionalitas inti Login.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