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5B"/>
          <w:sz w:val="32"/>
        </w:rPr>
        <w:t>Lab 4: Informed Search — Project Summary</w:t>
      </w:r>
    </w:p>
    <w:p>
      <w:r>
        <w:t>This lab applies A* search to a small campus routing problem with five buildings S, A, B, C and G.</w:t>
      </w:r>
    </w:p>
    <w:p>
      <w:r>
        <w:t>Each node is picked by the smallest f = g + h, where g is the cost so far and h estimates what is left.</w:t>
      </w:r>
    </w:p>
    <w:p>
      <w:r>
        <w:t>The supplied heuristic is checked by hand and by code: it never overestimates the true remaining cost, and it is consistent on every edge.</w:t>
      </w:r>
    </w:p>
    <w:p>
      <w:r>
        <w:t>A* expands only S, A and C, then reaches G with the cheapest path S -&gt; A -&gt; C -&gt; G at cost 6.</w:t>
      </w:r>
    </w:p>
    <w:p>
      <w:r>
        <w:t>UCS runs the same code with the heuristic set to zero and reaches the same path and cost, but it also expands B, so it does one extra expansion.</w:t>
      </w:r>
    </w:p>
    <w:p>
      <w:r>
        <w:t>Raising h(C) from 2 to 10 breaks the no-overestimate rule, and A* then wrongly picks the cost-9 route S -&gt; B -&gt; G.</w:t>
      </w:r>
    </w:p>
    <w:p>
      <w:r>
        <w:t>This shows why an overestimating heuristic can lose the guarantee of an optimal answer even when one test run looks fine.</w:t>
      </w:r>
    </w:p>
    <w:p>
      <w:r>
        <w:t>Two edge cases also pass: start equal to goal returns cost 0, and a graph with no route returns no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