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📣  STRATÉGIE DE COMMUNICATION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CAFF"/>
                <w:sz w:val="22"/>
                <w:szCs w:val="22"/>
              </w:rPr>
              <w:t xml:space="preserve">SaaS Immobilier Professionnel — Plateforme 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7"/>
                <w:szCs w:val="17"/>
              </w:rPr>
              <w:t xml:space="preserve">Offres • Canaux • ROI • Agences • Budgets  •  28 Février 2026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🧭  0. Ce qu'il faut comprendre avant tout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La plateforme a DEUX audiences distinctes — deux communications différentes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plus grosse erreur serait de faire une seule stratégie de communication. Le projet a deux cibles qui n'ont rien à voir entre elles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🏢  CÔTÉ OFFRE (les agences)</w:t>
            </w:r>
          </w:p>
        </w:tc>
        <w:tc>
          <w:tcPr>
            <w:tcW w:type="dxa" w:w="46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🔍  CÔTÉ DEMANDE (les chercheurs)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Agences immobilières, brokers, foncières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Entreprises cherchant bureaux/entrepôts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 sont EUX qui publient les annonces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 sont EUX qui cherchent et consultent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 sont EUX qui paient (abonnement premium)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Ils ne paient PAS directement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Canal : LinkedIn B2B, cold outreach, SIMI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Canal : SEO, Google Ads, bouche-à-oreille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Objectif : les convaincre de diffuser ici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Objectif : les attirer pour qu'ils cherchent ici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: nb d'agences inscrites + premium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: visiteurs uniques, leads générés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💡  La règle d'or du lancement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phase de lancement, 80% de l'énergie va sur CÔTÉ OFFRE (agences). Sans annonces, aucun chercheur ne vient.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À partir du mois 4-6, quand le volume d'annonces est là, on bascule sur CÔTÉ DEMANDE (trafic, SEO, Ads).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💼  1. Les 3 Offres de la Plateforme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Ce que vous proposez aux agences — simplifié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Les agences ont trois niveaux d'accès à la plateforme. Voici comment les expliquer simplement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6C757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🆓  OFFRE GRATUITE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EEEE"/>
                <w:sz w:val="24"/>
                <w:szCs w:val="24"/>
              </w:rPr>
              <w:t xml:space="preserve">Inclus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Pour tester sans engagement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Publication jusqu'à 5 annonces actives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Fiche annonce standard (texte + 3 photos)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Réception des leads par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Objectif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Attirer un maximum d'agences, créer le volume d'annonces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Pas de CB, pas d'engagement — just sign up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2A529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⭐  OFFRE PREMIUM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4"/>
                <w:szCs w:val="24"/>
              </w:rPr>
              <w:t xml:space="preserve">150 – 300 €/mois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Le vrai produit monétisé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Annonces illimitées + mise en avant prioritaire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Rédaction automatique par IA (texte attractif + titre SEO)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Tableau de bord stats (vues, clics, taux de contact)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Badge 'Agence Premium' + logo sur les annonces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Alertes lead en temps réel (WhatsApp + email)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Cible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Agences actives avec 10+ mandats — ROI immédiat pour eux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🏆  OFFRE ENTERPRISE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4"/>
                <w:szCs w:val="24"/>
              </w:rPr>
              <w:t xml:space="preserve">500 – 1 200 €/mois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Pour les grands brokers (CBRE, Arthur Loyd…)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Tout le Premium + accès API direct (import auto depuis leur CRM)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Rapports marchés mensuels (données anonymisées + analyses IA)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Dédié : account manager, SLA de support 24h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Inclus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Branding custom sur les annonces (couleurs + logo de l'enseigne)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Cible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Réseaux nationaux : Arthur Loyd, Advenis, BNP RE, CBRE, Cushman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Note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2-3 contrats Enterprise = revenus équivalents à 30 comptes Premium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📊  ROI pour l'agence Premium (à dire au client pour le convaincre)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Exemple concret : une agence avec 20 annonces actives reçoit en moyenne 5-15 contacts/mois via la plateforme.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Avec une commission moyenne de 5 000 € sur une vente, 1 seule transaction = 250x le coût de l'abonnement.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L'argument de vente : 'Vous ne payez pas un abonnement. Vous payez une source de leads qualifiés.'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📈  2. Stratégie de Retour sur Investissement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Comment transformer chaque euro dépensé en revenu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A5298"/>
          <w:sz w:val="26"/>
          <w:szCs w:val="26"/>
        </w:rPr>
        <w:t xml:space="preserve">2.1  La mécanique de base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Le modèle est simple : acquérir des agences (coût), les convertir en Premium (revenu récurrent), puis attirer des chercheurs (valorisation + publicité). Voilà les chiffres cibles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26"/>
      </w:tblGrid>
      <w:tr>
        <w:tc>
          <w:tcPr>
            <w:tcW w:type="dxa" w:w="28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1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21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 mensuel</w:t>
            </w:r>
          </w:p>
        </w:tc>
        <w:tc>
          <w:tcPr>
            <w:tcW w:type="dxa" w:w="20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Cumul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M1-M3 : Lancement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 agences gratuites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0 €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 acquisition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M3-M4 : Conversion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agences Premium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2 250 – 4 500 €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phase 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M4-M6 : Croissance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40 agences Premium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6 000 – 12 000 €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proche break-even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M6-M12 : Scale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80+ Premium + 2 Enterprise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15 000 – 25 000 €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rentable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 2 : Maturité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200+ Premium + Ads + Data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40 000 – 80 000 €/mois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objectif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A5298"/>
          <w:sz w:val="26"/>
          <w:szCs w:val="26"/>
        </w:rPr>
        <w:t xml:space="preserve">2.2  Break-even — combien d'agences pour être rentable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Poste de coût</w:t>
            </w:r>
          </w:p>
        </w:tc>
        <w:tc>
          <w:tcPr>
            <w:tcW w:type="dxa" w:w="2913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Mensuel (bas)</w:t>
            </w:r>
          </w:p>
        </w:tc>
        <w:tc>
          <w:tcPr>
            <w:tcW w:type="dxa" w:w="2913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Mensuel (haut)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Développement (Mith, étalé 12 mois)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~1 700 €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~2 100 €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Infra + APIs (Ubiflow, MoteurImmo, IA)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~600 €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~1 200 €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Communication (budget ci-dessous)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~2 000 €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~4 000 €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charges mensuelles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~4 300 €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~7 300 €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Break-even à 150 €/mois/agence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~29 agences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~49 agences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Break-even à 200 €/mois/agence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~22 agences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~37 agences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Délai estimé réaliste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5 – 6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7 – 9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📡  3. Les Canaux de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Par priorité, avec budgets et ROI estimés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800"/>
        <w:gridCol w:w="1826"/>
      </w:tblGrid>
      <w:tr>
        <w:tc>
          <w:tcPr>
            <w:tcW w:type="dxa" w:w="18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16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Budget/mois</w:t>
            </w:r>
          </w:p>
        </w:tc>
        <w:tc>
          <w:tcPr>
            <w:tcW w:type="dxa" w:w="18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principal</w:t>
            </w:r>
          </w:p>
        </w:tc>
        <w:tc>
          <w:tcPr>
            <w:tcW w:type="dxa" w:w="18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ROI estimé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🔗 Cold outreach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Agences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200 – 400 €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50-100 agences/mois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⭐⭐⭐⭐⭐ Meilleur ROI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🔵 LinkedIn organic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Agences + brokers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0 € (temps)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Notoriété B2B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⭐⭐⭐⭐ Long terme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📧 Email séquences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Agences FNAIM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200 – 500 €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Taux ouverture &gt;40%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⭐⭐⭐⭐ Rapide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🔍 SEO / Contenu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Entreprises chercheurs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800 – 1 500 €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Trafic organique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 Long terme (6 mois)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🎯 Google 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Entreprises chercheurs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500 – 1 500 €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CPL 30-80 €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 ROI direct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💼 LinkedIn 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Agences / Brokers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800 – 2 000 €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CPL 80-200 €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 Cher mais qualifié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🏛️ SIMI / Événements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Grands brokers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500 – 2 000/an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Contacts enterprise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 Réseau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🤝 Partenariat Ubiflow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Agences (auto)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 – 500 €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Annonces auto-ajoutées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⭐⭐⭐⭐⭐ Levier majeur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A5298"/>
          <w:sz w:val="26"/>
          <w:szCs w:val="26"/>
        </w:rPr>
        <w:t xml:space="preserve">Détail des 4 canaux prioritaires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C0580A"/>
          <w:sz w:val="22"/>
          <w:szCs w:val="22"/>
        </w:rPr>
        <w:t xml:space="preserve">Canal 1 — Cold Outreach B2B (priorité absolue M1-M3)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Contacter directement les agences immobilières d'entreprise par LinkedIn + email. C'est le canal le moins cher et le plus efficace au démarrage. Voilà comment ça marche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Outils : Apollo.io (base de données) + Lemlist ou Instantly (envoi automatisé)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Volume : 50 à 100 agences contactées par semaine, séquence de 3-5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Taux de réponse moyen B2B immo : 8-15% → 5 à 15 inscriptions/semaine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Coût : ~200-400€/mois d'outils + ~5h de travail/semaine (Yanis ou stagiaire)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Coût par agence acquise : 20 – 50 € → c'est le meilleur ratio du marché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🎯  Message type (à adapter)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"Bonjour [Prénom], je lance une plateforme IA d'annonces immo pro. Contrairement à BureauxLocaux, la recherche se fait en langage naturel et l'IA rédige vos annonces automatiquement. Je cherche 20 agences partenaires pour le lancement — accès gratuit à vie en échange de votre avis. Intéressé(e) 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 type de message obtient des taux de réponse de 15-25% en B2B immobilier.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C0580A"/>
          <w:sz w:val="22"/>
          <w:szCs w:val="22"/>
        </w:rPr>
        <w:t xml:space="preserve">Canal 2 — SEO &amp; Contenu (investissement long terme)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Objectif : apparaître sur Google quand une entreprise cherche 'louer bureau Lyon' ou 'entrepôt à louer Paris'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Contenu à produire : 2 articles/semaine (études de marché par ville, guide immobilier pro, tendances secteur)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Pages SEO : une page par ville x type de bien (ex: 'Bureaux à louer Bordeaux') = 100+ pages optimisées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Délai : premiers résultats à 4-6 mois, trafic significatif à 12 mois — mais gratuit ensuite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Outils : Semrush ou Ahrefs (100-200€/mois), rédacteur freelance (400-800€/mois)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  Astuce SEO majeure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 moteur de recherche IA de la plateforme est lui-même un atout SEO : les pages de résultats générées dynamiquement peuvent être indexées par Google si bien structurées (Schema.org RealEstateListing).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BureauxLocaux génère des milliers de pages SEO automatiquement — c'est leur principal canal d'acquisition gratuit.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C0580A"/>
          <w:sz w:val="22"/>
          <w:szCs w:val="22"/>
        </w:rPr>
        <w:t xml:space="preserve">Canal 3 — Google Ads (trafic qualifié immédiat)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Mots-clés cibles : 'bureau à louer [ville]', 'local commercial [ville]', 'entrepôt à louer [région]'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CPC estimé : 2 – 8 € dans l'immobilier professionnel (moins cher que le résidentiel)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Avec 500 €/mois : 60 à 250 clics qualifiés → 5 à 25 leads entreprises/mois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À activer à partir du mois 4, quand le stock d'annonces est suffisant (&gt;500 biens)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Budget recommandé lancement : 300-700 €/mois + 200 € de gestion freelance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C0580A"/>
          <w:sz w:val="22"/>
          <w:szCs w:val="22"/>
        </w:rPr>
        <w:t xml:space="preserve">Canal 4 — Partenariat Ubiflow (levier gratuit, impact maximal)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Devenir portail partenaire Ubiflow = recevoir automatiquement les annonces de toutes les agences partenaires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Les agences ne font RIEN de plus — leurs annonces arrivent auto via le flux XML Ubiflow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Coût pour la plateforme : quasi-nul (intégration technique ~2 jours de dev avec Mith)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Impact : potentiellement 5 000 à 50 000 annonces dès le lancement via le réseau Ubiflow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Action immédiate : contacter Ubiflow via ubiflow.net/devenir-partenaire — c'est une démarche commerciale B2B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📦  4. Les 3 Packs de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Selon votre budget — du minimum viable au maximum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🌱  PACK LANCEMENT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E57F"/>
                <w:sz w:val="24"/>
                <w:szCs w:val="24"/>
              </w:rPr>
              <w:t xml:space="preserve">~2 000 €/mois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Budget minimal — focus acquisition agences (M1-M6)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Cold outreach (outils Apollo + Lemlist)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Email marketing (base FNAIM, outils)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SEO de base (rédacteur freelance 2 articles/sem)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LinkedIn organic (gestion par Yanis, 3h/sem)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0 € (temps)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Graphisme/visuels ponctuels (Canva Pro + freelance)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Google Ads (test initial, search)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Buffer gestion/divers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450 €/mois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→ TOTAL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~2 000 €/mois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Résultat attendu M6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30-50 agences actives, 2 000-5 000 visiteurs/mois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2A529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🚀  PACK CROISSANCE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4"/>
                <w:szCs w:val="24"/>
              </w:rPr>
              <w:t xml:space="preserve">~3 500 €/mois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Balance acquisition agences + trafic chercheurs (M3-M9)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Cold outreach + email (idem)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SEO (rédacteur senior + consultant SEO)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1 000 €/mois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Google Ads (scale progressif)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1 000 €/mois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LinkedIn Ads (Lead Gen Forms agences)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Graphisme + vidéos courtes LinkedIn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→ TOTAL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~3 500 €/mois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Résultat attendu M9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80-120 agences, 10 000 visiteurs/mois, 200+ leads/mois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🏆  PACK ACCÉLÉRATION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4"/>
                <w:szCs w:val="24"/>
              </w:rPr>
              <w:t xml:space="preserve">~6 000 €/mois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EEE"/>
                <w:sz w:val="17"/>
                <w:szCs w:val="17"/>
              </w:rPr>
              <w:t xml:space="preserve">Objectif scale rapide, notoriété marché (M6+)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Tout le Pack Croissance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~3 500 €/mois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Relations presse (communiqués + journalistes immo)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SIMI / Événements pro (networking)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~200 €/mois (lissé)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Retargeting Ads (Google + LinkedIn)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Newsletter mensuelle secteur (thought leadership)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Partenariats associations (FNAIM, IEIF)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→ TOTAL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~6 000 €/mois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Résultat attendu M12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200+ agences, 30k visiteurs/mois, notoriété nationale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🏢  5. Les Agences de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Types, prix réels et recommandations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Il existe 4 types de prestataires com selon le budget et les besoins. Voici les vrais tarifs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00"/>
        <w:gridCol w:w="1626"/>
        <w:gridCol w:w="1600"/>
      </w:tblGrid>
      <w:tr>
        <w:tc>
          <w:tcPr>
            <w:tcW w:type="dxa" w:w="19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Prix/mois</w:t>
            </w:r>
          </w:p>
        </w:tc>
        <w:tc>
          <w:tcPr>
            <w:tcW w:type="dxa" w:w="20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 qu'ils font</w:t>
            </w:r>
          </w:p>
        </w:tc>
        <w:tc>
          <w:tcPr>
            <w:tcW w:type="dxa" w:w="16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16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Risque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Growth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 – 1 500 €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Cold outreach, LinkedIn, emailing, growth hacks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Meilleur ROI lancement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 de vision long terme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SEO/Content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 – 1 500 €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Blog, pages SEO, netlinking, rédaction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Trafic organique durable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Résultats à 6 mois min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Micro-agence digitale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2 500 – 4 000 €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SEO + social + Ads + reporting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Pack complet, un interlocuteur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Généraliste, pas PropTech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B2B SaaS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3 500 – 6 000 €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Stratégie growth, ABM, content marketing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Expertise SaaS B2B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Cher pour une V1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PropTech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5 000 – 12 000 €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Tout + réseau immo pro, SIMI, PR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Réseau et expertise secteur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Très cher, réservé scale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⭐  Recommandation concrète pour la V1 (budget 2 000-4 000 €/mois)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 PAS prendre une agence complète au lancement — trop cher, pas assez agile.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 formule optimale : 1 freelance growth B2B (1 000-1 500 €) + 1 freelance SEO/contenu (800-1 200 €) + budget Ads (500-1 000 €) = 2 300-3 700 €/mois.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Quand on atteint 50 agences et 10k visiteurs/mois → là on peut envisager une agence complète.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A5298"/>
          <w:sz w:val="26"/>
          <w:szCs w:val="26"/>
        </w:rPr>
        <w:t xml:space="preserve">Agences et freelances recommandés à contacter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26"/>
      </w:tblGrid>
      <w:tr>
        <w:tc>
          <w:tcPr>
            <w:tcW w:type="dxa" w:w="22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22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Où trouver</w:t>
            </w:r>
          </w:p>
        </w:tc>
        <w:tc>
          <w:tcPr>
            <w:tcW w:type="dxa" w:w="20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6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Growth B2B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Malt.fr, LinkedIn (chercher 'Growth B2B SaaS')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1 000-1 500 €/mois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Poster une offre sur Malt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SEO immo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Malt.fr, Comet (ex-FreelanceRepublik)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800-1 200 €/mois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Brief + test sur 3 mois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Junto (B2B)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junto.fr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3 000-5 000 €/mois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Demander devis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Deux.io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deux.io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2 500-4 000 €/mois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Devis gratuit sur site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Honey &amp; Bees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honeyandbees.fr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2 000-3 500 €/mois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Contact direct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Agence Enablers (LinkedIn)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enablers.io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3 000-5 000 €/mois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Spé LinkedIn Ads B2B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💰  6. Budget Annuel Synthèse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Investissement total communication sur 12 mois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26"/>
      </w:tblGrid>
      <w:tr>
        <w:tc>
          <w:tcPr>
            <w:tcW w:type="dxa" w:w="30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15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M1-M3</w:t>
            </w:r>
          </w:p>
        </w:tc>
        <w:tc>
          <w:tcPr>
            <w:tcW w:type="dxa" w:w="15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M4-M6</w:t>
            </w:r>
          </w:p>
        </w:tc>
        <w:tc>
          <w:tcPr>
            <w:tcW w:type="dxa" w:w="15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M7-M12</w:t>
            </w:r>
          </w:p>
        </w:tc>
        <w:tc>
          <w:tcPr>
            <w:tcW w:type="dxa" w:w="25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an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Cold outreach + emailing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2 100 €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3 600 €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SEO &amp; contenu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1 500 €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3 000 €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7 200 €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11 700 €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1 500 €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4 200 €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5 700 €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LinkedIn Ads (à partir M4)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1 200 €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4 200 €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5 400 €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Graphisme / outils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1 800 €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3 000 €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Événements / RP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2 000 €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2 500 €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MENSUEL MOYEN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~900 €/mois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~2 600 €/mois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~3 600 €/mois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ANNUEL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~2 700 €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~7 700 €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~21 500 €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~31 900 €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  Ce que représente cet investissement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31 900 € de communication sur 12 mois → si on convertit 60 agences Premium à 200 €/mois = 12 000 €/mois = 144 000 €/an.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ROI annuel (an 2) : 144 000 € de revenus pour 31 900 € de com investis = 4,5x le budget com.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C'est sans compter les revenus Enterprise, la publicité, et la valeur des données.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🗓️  7. Plan d'Action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18"/>
                <w:szCs w:val="18"/>
              </w:rPr>
              <w:t xml:space="preserve">Ce qu'on fait concrètement et quand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300"/>
        <w:gridCol w:w="1626"/>
      </w:tblGrid>
      <w:tr>
        <w:tc>
          <w:tcPr>
            <w:tcW w:type="dxa" w:w="9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W w:type="dxa" w:w="4300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26"/>
            <w:tcBorders>
              <w:top w:val="single" w:color="2A5298" w:sz="1"/>
              <w:left w:val="single" w:color="2A5298" w:sz="1"/>
              <w:bottom w:val="single" w:color="2A5298" w:sz="1"/>
              <w:right w:val="single" w:color="2A5298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Semaine 1-2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Ouvrir Apollo.io (99$/mois) + construire liste 500 agences immo pro France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Semaine 1-2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Créer séquence cold email 3 messages (offre accès gratuit lancement)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Semaine 2-3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Contacter Ubiflow (devenir portail partenaire) — démarche commerciale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Semaine 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Poster offre Malt pour freelance Growth B2B (brief + budget clair)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Semaine 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Poster offre Malt pour freelance SEO immobilier (3 mois minimum)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2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Lancer les premières séquences LinkedIn outreach (50 agences/semaine)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Growth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Activer Google Ads quand 300+ annonces en ligne (test 500 €/mois)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Freelance SEO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4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Premier reporting ROI : coût par agence acquise, CAC, MRR → ajuster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 + équipe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5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S'inscrire au SIMI décembre 2026 si budget + traction confirmée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Mois 6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Décision : passer au Pack Croissance (3 500€) ou rester Pack Lancement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Yanis + client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⭐  Récapitulatif en 5 points à retenir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 Deux audiences = deux stratégies : agences (vous payent) vs entreprises (vous utilisent). Commencer par les agences.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 Le cold outreach B2B est le canal N°1 au lancement : le moins cher, le plus rapide, le plus mesurable.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3. Le partenariat Ubiflow = pipeline d'annonces automatique sans effort commercial récurrent.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4. Pas d'agence au lancement : 2 freelances (growth + SEO) + budget Ads = meilleur ROI à 2-4k€/mois.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5. Break-even à ~30-40 agences Premium (200€/mois) — atteignable en 5 à 8 mois avec une exécution sérieuse.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5"/>
          <w:szCs w:val="15"/>
        </w:rPr>
        <w:t xml:space="preserve">Sources : Effinity (CPL LinkedIn) — Junto.fr (agences B2B) — Appvizer (Ubiflow) — Sortlist (tarifs agences) — SIMI Paris (salon immobilier d'entreprise) — données PropTech France BPIFrance 2024-2025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Confidentiel — Usage interne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STRATÉGIE DE COMMUNICATION — SaaS Immo Pro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	28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1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A529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058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2026-02-28T14:57:18.841Z</dcterms:created>
  <dcterms:modified xsi:type="dcterms:W3CDTF">2026-02-28T14:57:18.841Z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