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C4A79" w14:textId="77777777" w:rsidR="00094ECE" w:rsidRPr="00094ECE" w:rsidRDefault="00094ECE" w:rsidP="00094ECE">
      <w:pPr>
        <w:rPr>
          <w:b/>
          <w:bCs/>
        </w:rPr>
      </w:pPr>
      <w:r w:rsidRPr="00094ECE">
        <w:rPr>
          <w:b/>
          <w:bCs/>
        </w:rPr>
        <w:t>YARGIYA GÜVEN</w:t>
      </w:r>
    </w:p>
    <w:p w14:paraId="3171A96C" w14:textId="0EFF18F2" w:rsidR="00094ECE" w:rsidRPr="00094ECE" w:rsidRDefault="00094ECE" w:rsidP="00094ECE">
      <w:r>
        <w:rPr>
          <w:b/>
          <w:bCs/>
        </w:rPr>
        <w:t xml:space="preserve"> </w:t>
      </w:r>
    </w:p>
    <w:p w14:paraId="707D672D" w14:textId="77777777" w:rsidR="00094ECE" w:rsidRPr="00094ECE" w:rsidRDefault="00094ECE" w:rsidP="00094ECE">
      <w:r w:rsidRPr="00094ECE">
        <w:pict w14:anchorId="2D69FF60">
          <v:rect id="_x0000_i1061" style="width:0;height:1.5pt" o:hralign="center" o:hrstd="t" o:hr="t" fillcolor="#a0a0a0" stroked="f"/>
        </w:pict>
      </w:r>
    </w:p>
    <w:p w14:paraId="15EC2C7A" w14:textId="77777777" w:rsidR="00094ECE" w:rsidRPr="00094ECE" w:rsidRDefault="00094ECE" w:rsidP="00094ECE">
      <w:pPr>
        <w:rPr>
          <w:b/>
          <w:bCs/>
        </w:rPr>
      </w:pPr>
      <w:r w:rsidRPr="00094ECE">
        <w:rPr>
          <w:b/>
          <w:bCs/>
        </w:rPr>
        <w:t>1) KAVRAMSAL TANIM (Derin Açıklama)</w:t>
      </w:r>
    </w:p>
    <w:p w14:paraId="2072F301" w14:textId="77777777" w:rsidR="00094ECE" w:rsidRPr="00094ECE" w:rsidRDefault="00094ECE" w:rsidP="00094ECE">
      <w:r w:rsidRPr="00094ECE">
        <w:t xml:space="preserve">Yargıya güven, Saadet Partisi yaklaşımında sadece mahkemelerin verdiği kararlarla sınırlı bir kavram değildir. Yargıya güven; </w:t>
      </w:r>
      <w:r w:rsidRPr="00094ECE">
        <w:rPr>
          <w:b/>
          <w:bCs/>
        </w:rPr>
        <w:t>vatandaşın hakkını aradığında adil, tarafsız ve zamanında bir sonuç alacağına dair inancı</w:t>
      </w:r>
      <w:r w:rsidRPr="00094ECE">
        <w:t>dır. Bu güven, hukuk devletinin canlı olup olmadığını gösteren en temel göstergedir. Yargı güçlü değilse, adalet zayıflar; adalet zayıflarsa, devletin meşruiyeti sorgulanır.</w:t>
      </w:r>
    </w:p>
    <w:p w14:paraId="74E1270E" w14:textId="77777777" w:rsidR="00094ECE" w:rsidRPr="00094ECE" w:rsidRDefault="00094ECE" w:rsidP="00094ECE">
      <w:r w:rsidRPr="00094ECE">
        <w:t xml:space="preserve">Saadet Partisi’ne göre yargı, siyasi tartışmaların, güç ilişkilerinin veya gündelik hesapların dışında durmalıdır. Yargının tarafsızlığı sadece hâkimin niyetiyle değil; </w:t>
      </w:r>
      <w:r w:rsidRPr="00094ECE">
        <w:rPr>
          <w:b/>
          <w:bCs/>
        </w:rPr>
        <w:t>sistemin kurduğu bağımsızlık ve denetim mekanizmalarıyla</w:t>
      </w:r>
      <w:r w:rsidRPr="00094ECE">
        <w:t xml:space="preserve"> sağlanır. Bağımsız olmayan yargı, güçlüye yakınlaşır; zayıfı ise koruyamaz.</w:t>
      </w:r>
    </w:p>
    <w:p w14:paraId="7CA43F0A" w14:textId="77777777" w:rsidR="00094ECE" w:rsidRPr="00094ECE" w:rsidRDefault="00094ECE" w:rsidP="00094ECE">
      <w:r w:rsidRPr="00094ECE">
        <w:t xml:space="preserve">Yargıya güvenin sarsılması, vatandaşın “hak arama” refleksini yok eder. İnsanlar hakkını hukukla değil; ilişkiyle, güçle veya susarak çözmeye çalışır. Bu durum toplumsal barışı bozar, adaletsizliği kalıcı hâle getirir. Saadet Partisi bu nedenle yargıya güveni, adalet dosyasının </w:t>
      </w:r>
      <w:r w:rsidRPr="00094ECE">
        <w:rPr>
          <w:b/>
          <w:bCs/>
        </w:rPr>
        <w:t>kalbi</w:t>
      </w:r>
      <w:r w:rsidRPr="00094ECE">
        <w:t xml:space="preserve"> olarak görür.</w:t>
      </w:r>
    </w:p>
    <w:p w14:paraId="441365AF" w14:textId="77777777" w:rsidR="00094ECE" w:rsidRPr="00094ECE" w:rsidRDefault="00094ECE" w:rsidP="00094ECE">
      <w:r w:rsidRPr="00094ECE">
        <w:pict w14:anchorId="5676CC75">
          <v:rect id="_x0000_i1062" style="width:0;height:1.5pt" o:hralign="center" o:hrstd="t" o:hr="t" fillcolor="#a0a0a0" stroked="f"/>
        </w:pict>
      </w:r>
    </w:p>
    <w:p w14:paraId="3730B893" w14:textId="77777777" w:rsidR="00094ECE" w:rsidRPr="00094ECE" w:rsidRDefault="00094ECE" w:rsidP="00094ECE">
      <w:pPr>
        <w:rPr>
          <w:b/>
          <w:bCs/>
        </w:rPr>
      </w:pPr>
      <w:r w:rsidRPr="00094ECE">
        <w:rPr>
          <w:b/>
          <w:bCs/>
        </w:rPr>
        <w:t>2) SAHA ANALİZİ (Türkiye Gerçekliği)</w:t>
      </w:r>
    </w:p>
    <w:p w14:paraId="6325BC9C" w14:textId="77777777" w:rsidR="00094ECE" w:rsidRPr="00094ECE" w:rsidRDefault="00094ECE" w:rsidP="00094ECE">
      <w:r w:rsidRPr="00094ECE">
        <w:t>Sahada vatandaşlar yargıdan söz ederken genellikle temkinli ve mesafeli bir dil kullanmaktadır. En sık duyulan ifadeler şunlardır:</w:t>
      </w:r>
    </w:p>
    <w:p w14:paraId="39C1AB60" w14:textId="77777777" w:rsidR="00094ECE" w:rsidRPr="00094ECE" w:rsidRDefault="00094ECE" w:rsidP="00094ECE">
      <w:pPr>
        <w:numPr>
          <w:ilvl w:val="0"/>
          <w:numId w:val="1"/>
        </w:numPr>
      </w:pPr>
      <w:r w:rsidRPr="00094ECE">
        <w:t>“Mahkemeye düşersen geçmiş olsun.”</w:t>
      </w:r>
    </w:p>
    <w:p w14:paraId="55D861A2" w14:textId="77777777" w:rsidR="00094ECE" w:rsidRPr="00094ECE" w:rsidRDefault="00094ECE" w:rsidP="00094ECE">
      <w:pPr>
        <w:numPr>
          <w:ilvl w:val="0"/>
          <w:numId w:val="1"/>
        </w:numPr>
      </w:pPr>
      <w:r w:rsidRPr="00094ECE">
        <w:t>“Yıllarca sürüyor.”</w:t>
      </w:r>
    </w:p>
    <w:p w14:paraId="692662EF" w14:textId="77777777" w:rsidR="00094ECE" w:rsidRPr="00094ECE" w:rsidRDefault="00094ECE" w:rsidP="00094ECE">
      <w:pPr>
        <w:numPr>
          <w:ilvl w:val="0"/>
          <w:numId w:val="1"/>
        </w:numPr>
      </w:pPr>
      <w:r w:rsidRPr="00094ECE">
        <w:t>“Sonuç belli gibi.”</w:t>
      </w:r>
    </w:p>
    <w:p w14:paraId="00AE57ED" w14:textId="77777777" w:rsidR="00094ECE" w:rsidRPr="00094ECE" w:rsidRDefault="00094ECE" w:rsidP="00094ECE">
      <w:pPr>
        <w:numPr>
          <w:ilvl w:val="0"/>
          <w:numId w:val="1"/>
        </w:numPr>
      </w:pPr>
      <w:r w:rsidRPr="00094ECE">
        <w:t>“Hakkını aramak cesaret istiyor.”</w:t>
      </w:r>
    </w:p>
    <w:p w14:paraId="3B6FBE32" w14:textId="77777777" w:rsidR="00094ECE" w:rsidRPr="00094ECE" w:rsidRDefault="00094ECE" w:rsidP="00094ECE">
      <w:r w:rsidRPr="00094ECE">
        <w:t>Vatandaşlar, dava süreçlerinin uzunluğundan, belirsizliğinden ve sonuçların öngörülemezliğinden şikâyet etmektedir. Bu durum, yargıya başvurmaktan kaçınmaya yol açmaktadır. Sahada dikkat çeken önemli gerçek şudur:</w:t>
      </w:r>
      <w:r w:rsidRPr="00094ECE">
        <w:br/>
        <w:t xml:space="preserve">Vatandaş yargıyı düşman olarak değil; </w:t>
      </w:r>
      <w:r w:rsidRPr="00094ECE">
        <w:rPr>
          <w:b/>
          <w:bCs/>
        </w:rPr>
        <w:t>güvenemediği bir alan</w:t>
      </w:r>
      <w:r w:rsidRPr="00094ECE">
        <w:t xml:space="preserve"> olarak görmektedir.</w:t>
      </w:r>
    </w:p>
    <w:p w14:paraId="48E04640" w14:textId="77777777" w:rsidR="00094ECE" w:rsidRPr="00094ECE" w:rsidRDefault="00094ECE" w:rsidP="00094ECE">
      <w:r w:rsidRPr="00094ECE">
        <w:pict w14:anchorId="268E8264">
          <v:rect id="_x0000_i1063" style="width:0;height:1.5pt" o:hralign="center" o:hrstd="t" o:hr="t" fillcolor="#a0a0a0" stroked="f"/>
        </w:pict>
      </w:r>
    </w:p>
    <w:p w14:paraId="5EF3F27E" w14:textId="77777777" w:rsidR="00094ECE" w:rsidRPr="00094ECE" w:rsidRDefault="00094ECE" w:rsidP="00094ECE">
      <w:pPr>
        <w:rPr>
          <w:b/>
          <w:bCs/>
        </w:rPr>
      </w:pPr>
      <w:r w:rsidRPr="00094ECE">
        <w:rPr>
          <w:b/>
          <w:bCs/>
        </w:rPr>
        <w:t>3) SİYASİ İLETİŞİM ÇERÇEVESİ (Güçlü Söylem)</w:t>
      </w:r>
    </w:p>
    <w:p w14:paraId="4FAAC588" w14:textId="77777777" w:rsidR="00094ECE" w:rsidRPr="00094ECE" w:rsidRDefault="00094ECE" w:rsidP="00094ECE">
      <w:r w:rsidRPr="00094ECE">
        <w:rPr>
          <w:b/>
          <w:bCs/>
        </w:rPr>
        <w:t>Ana Mesaj:</w:t>
      </w:r>
      <w:r w:rsidRPr="00094ECE">
        <w:br/>
        <w:t>Yargıya güven yoksa adalet yoktur.</w:t>
      </w:r>
    </w:p>
    <w:p w14:paraId="6568D29D" w14:textId="77777777" w:rsidR="00094ECE" w:rsidRPr="00094ECE" w:rsidRDefault="00094ECE" w:rsidP="00094ECE">
      <w:r w:rsidRPr="00094ECE">
        <w:rPr>
          <w:b/>
          <w:bCs/>
        </w:rPr>
        <w:lastRenderedPageBreak/>
        <w:t>Çatışma Mesajı:</w:t>
      </w:r>
      <w:r w:rsidRPr="00094ECE">
        <w:br/>
        <w:t>Güven vermeyen yargı, huzur üretmez.</w:t>
      </w:r>
    </w:p>
    <w:p w14:paraId="0164B392" w14:textId="77777777" w:rsidR="00094ECE" w:rsidRPr="00094ECE" w:rsidRDefault="00094ECE" w:rsidP="00094ECE">
      <w:r w:rsidRPr="00094ECE">
        <w:rPr>
          <w:b/>
          <w:bCs/>
        </w:rPr>
        <w:t>Kimlik Mesajı:</w:t>
      </w:r>
      <w:r w:rsidRPr="00094ECE">
        <w:br/>
        <w:t xml:space="preserve">Saadet Partisi, yargıyı güçlerin değil; </w:t>
      </w:r>
      <w:r w:rsidRPr="00094ECE">
        <w:rPr>
          <w:b/>
          <w:bCs/>
        </w:rPr>
        <w:t>hakkın yanında</w:t>
      </w:r>
      <w:r w:rsidRPr="00094ECE">
        <w:t xml:space="preserve"> konumlandıran anlayışın temsilcisidir.</w:t>
      </w:r>
    </w:p>
    <w:p w14:paraId="0F49960C" w14:textId="77777777" w:rsidR="00094ECE" w:rsidRPr="00094ECE" w:rsidRDefault="00094ECE" w:rsidP="00094ECE">
      <w:pPr>
        <w:rPr>
          <w:b/>
          <w:bCs/>
        </w:rPr>
      </w:pPr>
      <w:r w:rsidRPr="00094ECE">
        <w:rPr>
          <w:b/>
          <w:bCs/>
        </w:rPr>
        <w:t>Güçlü söylem kalıpları:</w:t>
      </w:r>
    </w:p>
    <w:p w14:paraId="150E1212" w14:textId="77777777" w:rsidR="00094ECE" w:rsidRPr="00094ECE" w:rsidRDefault="00094ECE" w:rsidP="00094ECE">
      <w:pPr>
        <w:numPr>
          <w:ilvl w:val="0"/>
          <w:numId w:val="2"/>
        </w:numPr>
      </w:pPr>
      <w:r w:rsidRPr="00094ECE">
        <w:t>“Adalet gecikirse güven kaybolur.”</w:t>
      </w:r>
    </w:p>
    <w:p w14:paraId="57D7F4FF" w14:textId="77777777" w:rsidR="00094ECE" w:rsidRPr="00094ECE" w:rsidRDefault="00094ECE" w:rsidP="00094ECE">
      <w:pPr>
        <w:numPr>
          <w:ilvl w:val="0"/>
          <w:numId w:val="2"/>
        </w:numPr>
      </w:pPr>
      <w:r w:rsidRPr="00094ECE">
        <w:t>“Herkes için tarafsız yargı.”</w:t>
      </w:r>
    </w:p>
    <w:p w14:paraId="12DEC287" w14:textId="77777777" w:rsidR="00094ECE" w:rsidRPr="00094ECE" w:rsidRDefault="00094ECE" w:rsidP="00094ECE">
      <w:pPr>
        <w:numPr>
          <w:ilvl w:val="0"/>
          <w:numId w:val="2"/>
        </w:numPr>
      </w:pPr>
      <w:r w:rsidRPr="00094ECE">
        <w:t>“Yargı güçlüden değil, haktan yana olmalı.”</w:t>
      </w:r>
    </w:p>
    <w:p w14:paraId="06D975C9" w14:textId="77777777" w:rsidR="00094ECE" w:rsidRPr="00094ECE" w:rsidRDefault="00094ECE" w:rsidP="00094ECE">
      <w:pPr>
        <w:numPr>
          <w:ilvl w:val="0"/>
          <w:numId w:val="2"/>
        </w:numPr>
      </w:pPr>
      <w:r w:rsidRPr="00094ECE">
        <w:t>“Güven veren yargı, güçlü devlettir.”</w:t>
      </w:r>
    </w:p>
    <w:p w14:paraId="5F885119" w14:textId="77777777" w:rsidR="00094ECE" w:rsidRPr="00094ECE" w:rsidRDefault="00094ECE" w:rsidP="00094ECE">
      <w:r w:rsidRPr="00094ECE">
        <w:pict w14:anchorId="442D00A8">
          <v:rect id="_x0000_i1064" style="width:0;height:1.5pt" o:hralign="center" o:hrstd="t" o:hr="t" fillcolor="#a0a0a0" stroked="f"/>
        </w:pict>
      </w:r>
    </w:p>
    <w:p w14:paraId="0B9C04F3" w14:textId="77777777" w:rsidR="00094ECE" w:rsidRPr="00094ECE" w:rsidRDefault="00094ECE" w:rsidP="00094ECE">
      <w:pPr>
        <w:rPr>
          <w:b/>
          <w:bCs/>
        </w:rPr>
      </w:pPr>
      <w:r w:rsidRPr="00094ECE">
        <w:rPr>
          <w:b/>
          <w:bCs/>
        </w:rPr>
        <w:t>4) KISA ANLATIM (1 Dakikalık Açıklama)</w:t>
      </w:r>
    </w:p>
    <w:p w14:paraId="7B76A216" w14:textId="77777777" w:rsidR="00094ECE" w:rsidRPr="00094ECE" w:rsidRDefault="00094ECE" w:rsidP="00094ECE">
      <w:r w:rsidRPr="00094ECE">
        <w:t>“Bugün birçok vatandaş hakkını aramaktan çekiniyor. Çünkü yargıya güven zayıfladı. Saadet Partisi olarak biz diyoruz ki: Yargı bağımsız ve tarafsız olmalı. İnsanlar adalet ararken korkmamalı, güven duymalı.”</w:t>
      </w:r>
    </w:p>
    <w:p w14:paraId="11350E98" w14:textId="77777777" w:rsidR="00094ECE" w:rsidRPr="00094ECE" w:rsidRDefault="00094ECE" w:rsidP="00094ECE">
      <w:r w:rsidRPr="00094ECE">
        <w:pict w14:anchorId="0D7F0E11">
          <v:rect id="_x0000_i1065" style="width:0;height:1.5pt" o:hralign="center" o:hrstd="t" o:hr="t" fillcolor="#a0a0a0" stroked="f"/>
        </w:pict>
      </w:r>
    </w:p>
    <w:p w14:paraId="3B7DA693" w14:textId="77777777" w:rsidR="00094ECE" w:rsidRPr="00094ECE" w:rsidRDefault="00094ECE" w:rsidP="00094ECE">
      <w:pPr>
        <w:rPr>
          <w:b/>
          <w:bCs/>
        </w:rPr>
      </w:pPr>
      <w:r w:rsidRPr="00094ECE">
        <w:rPr>
          <w:b/>
          <w:bCs/>
        </w:rPr>
        <w:t>5) SOR–CEVAP SETİ (Vatandaşın Sorularına Güçlü Yanıtlar)</w:t>
      </w:r>
    </w:p>
    <w:p w14:paraId="5E6C2892" w14:textId="77777777" w:rsidR="00094ECE" w:rsidRPr="00094ECE" w:rsidRDefault="00094ECE" w:rsidP="00094ECE">
      <w:r w:rsidRPr="00094ECE">
        <w:rPr>
          <w:b/>
          <w:bCs/>
        </w:rPr>
        <w:t>Soru:</w:t>
      </w:r>
      <w:r w:rsidRPr="00094ECE">
        <w:t xml:space="preserve"> “Yargıya güven neden azaldı?”</w:t>
      </w:r>
      <w:r w:rsidRPr="00094ECE">
        <w:br/>
      </w:r>
      <w:r w:rsidRPr="00094ECE">
        <w:rPr>
          <w:b/>
          <w:bCs/>
        </w:rPr>
        <w:t>Cevap:</w:t>
      </w:r>
      <w:r w:rsidRPr="00094ECE">
        <w:t xml:space="preserve"> “Bağımsızlık ve hız sorunları nedeniyle.”</w:t>
      </w:r>
    </w:p>
    <w:p w14:paraId="765D5AB4" w14:textId="77777777" w:rsidR="00094ECE" w:rsidRPr="00094ECE" w:rsidRDefault="00094ECE" w:rsidP="00094ECE">
      <w:r w:rsidRPr="00094ECE">
        <w:rPr>
          <w:b/>
          <w:bCs/>
        </w:rPr>
        <w:t>Soru:</w:t>
      </w:r>
      <w:r w:rsidRPr="00094ECE">
        <w:t xml:space="preserve"> “Bu sadece algı mı?”</w:t>
      </w:r>
      <w:r w:rsidRPr="00094ECE">
        <w:br/>
      </w:r>
      <w:r w:rsidRPr="00094ECE">
        <w:rPr>
          <w:b/>
          <w:bCs/>
        </w:rPr>
        <w:t>Cevap:</w:t>
      </w:r>
      <w:r w:rsidRPr="00094ECE">
        <w:t xml:space="preserve"> “Hayır. Uzayan süreçler gerçeği gösteriyor.”</w:t>
      </w:r>
    </w:p>
    <w:p w14:paraId="766D9A48" w14:textId="77777777" w:rsidR="00094ECE" w:rsidRPr="00094ECE" w:rsidRDefault="00094ECE" w:rsidP="00094ECE">
      <w:r w:rsidRPr="00094ECE">
        <w:rPr>
          <w:b/>
          <w:bCs/>
        </w:rPr>
        <w:t>Soru:</w:t>
      </w:r>
      <w:r w:rsidRPr="00094ECE">
        <w:t xml:space="preserve"> “Saadet ne yapacak?”</w:t>
      </w:r>
      <w:r w:rsidRPr="00094ECE">
        <w:br/>
      </w:r>
      <w:r w:rsidRPr="00094ECE">
        <w:rPr>
          <w:b/>
          <w:bCs/>
        </w:rPr>
        <w:t>Cevap:</w:t>
      </w:r>
      <w:r w:rsidRPr="00094ECE">
        <w:t xml:space="preserve"> “Yargının bağımsızlığını ve denetimini güçlendirecek.”</w:t>
      </w:r>
    </w:p>
    <w:p w14:paraId="65C4B5C3" w14:textId="77777777" w:rsidR="00094ECE" w:rsidRPr="00094ECE" w:rsidRDefault="00094ECE" w:rsidP="00094ECE">
      <w:r w:rsidRPr="00094ECE">
        <w:rPr>
          <w:b/>
          <w:bCs/>
        </w:rPr>
        <w:t>Soru:</w:t>
      </w:r>
      <w:r w:rsidRPr="00094ECE">
        <w:t xml:space="preserve"> “Bu vatandaşa ne kazandırır?”</w:t>
      </w:r>
      <w:r w:rsidRPr="00094ECE">
        <w:br/>
      </w:r>
      <w:r w:rsidRPr="00094ECE">
        <w:rPr>
          <w:b/>
          <w:bCs/>
        </w:rPr>
        <w:t>Cevap:</w:t>
      </w:r>
      <w:r w:rsidRPr="00094ECE">
        <w:t xml:space="preserve"> “Hakkını arama cesareti ve huzur.”</w:t>
      </w:r>
    </w:p>
    <w:p w14:paraId="467DF28D" w14:textId="77777777" w:rsidR="00094ECE" w:rsidRPr="00094ECE" w:rsidRDefault="00094ECE" w:rsidP="00094ECE">
      <w:r w:rsidRPr="00094ECE">
        <w:pict w14:anchorId="5E4B5E44">
          <v:rect id="_x0000_i1066" style="width:0;height:1.5pt" o:hralign="center" o:hrstd="t" o:hr="t" fillcolor="#a0a0a0" stroked="f"/>
        </w:pict>
      </w:r>
    </w:p>
    <w:p w14:paraId="68CED699" w14:textId="77777777" w:rsidR="00094ECE" w:rsidRPr="00094ECE" w:rsidRDefault="00094ECE" w:rsidP="00094ECE">
      <w:pPr>
        <w:rPr>
          <w:b/>
          <w:bCs/>
        </w:rPr>
      </w:pPr>
      <w:r w:rsidRPr="00094ECE">
        <w:rPr>
          <w:b/>
          <w:bCs/>
        </w:rPr>
        <w:t>6) SAHA GÖREV HAVUZU (8–10 Görev)</w:t>
      </w:r>
    </w:p>
    <w:p w14:paraId="620BA171" w14:textId="77777777" w:rsidR="00094ECE" w:rsidRPr="00094ECE" w:rsidRDefault="00094ECE" w:rsidP="00094ECE">
      <w:pPr>
        <w:numPr>
          <w:ilvl w:val="0"/>
          <w:numId w:val="3"/>
        </w:numPr>
      </w:pPr>
      <w:r w:rsidRPr="00094ECE">
        <w:rPr>
          <w:b/>
          <w:bCs/>
        </w:rPr>
        <w:t>3 vatandaşa</w:t>
      </w:r>
      <w:r w:rsidRPr="00094ECE">
        <w:t xml:space="preserve"> “mahkeme süreci yaşadınız mı?” sorusunu sor.</w:t>
      </w:r>
    </w:p>
    <w:p w14:paraId="733D6189" w14:textId="77777777" w:rsidR="00094ECE" w:rsidRPr="00094ECE" w:rsidRDefault="00094ECE" w:rsidP="00094ECE">
      <w:pPr>
        <w:numPr>
          <w:ilvl w:val="0"/>
          <w:numId w:val="3"/>
        </w:numPr>
      </w:pPr>
      <w:r w:rsidRPr="00094ECE">
        <w:t>Yargıya güvensizlik cümlelerini not al.</w:t>
      </w:r>
    </w:p>
    <w:p w14:paraId="14D3BDC8" w14:textId="77777777" w:rsidR="00094ECE" w:rsidRPr="00094ECE" w:rsidRDefault="00094ECE" w:rsidP="00094ECE">
      <w:pPr>
        <w:numPr>
          <w:ilvl w:val="0"/>
          <w:numId w:val="3"/>
        </w:numPr>
      </w:pPr>
      <w:r w:rsidRPr="00094ECE">
        <w:t>Dava süreleriyle ilgili örnekleri dinle.</w:t>
      </w:r>
    </w:p>
    <w:p w14:paraId="1A24629F" w14:textId="77777777" w:rsidR="00094ECE" w:rsidRPr="00094ECE" w:rsidRDefault="00094ECE" w:rsidP="00094ECE">
      <w:pPr>
        <w:numPr>
          <w:ilvl w:val="0"/>
          <w:numId w:val="3"/>
        </w:numPr>
      </w:pPr>
      <w:r w:rsidRPr="00094ECE">
        <w:t>“Hakkınızı arar mısınız?” sorusunu yönelt.</w:t>
      </w:r>
    </w:p>
    <w:p w14:paraId="00E833C0" w14:textId="77777777" w:rsidR="00094ECE" w:rsidRPr="00094ECE" w:rsidRDefault="00094ECE" w:rsidP="00094ECE">
      <w:pPr>
        <w:numPr>
          <w:ilvl w:val="0"/>
          <w:numId w:val="3"/>
        </w:numPr>
      </w:pPr>
      <w:r w:rsidRPr="00094ECE">
        <w:lastRenderedPageBreak/>
        <w:t xml:space="preserve">Küçük bir grupta </w:t>
      </w:r>
      <w:r w:rsidRPr="00094ECE">
        <w:rPr>
          <w:b/>
          <w:bCs/>
        </w:rPr>
        <w:t>1 dakikalık yargıya güven anlatımı</w:t>
      </w:r>
      <w:r w:rsidRPr="00094ECE">
        <w:t xml:space="preserve"> yap.</w:t>
      </w:r>
    </w:p>
    <w:p w14:paraId="6715F2E3" w14:textId="77777777" w:rsidR="00094ECE" w:rsidRPr="00094ECE" w:rsidRDefault="00094ECE" w:rsidP="00094ECE">
      <w:pPr>
        <w:numPr>
          <w:ilvl w:val="0"/>
          <w:numId w:val="3"/>
        </w:numPr>
      </w:pPr>
      <w:r w:rsidRPr="00094ECE">
        <w:t>Sahadan en çarpıcı 3 yargı cümlesini yaz.</w:t>
      </w:r>
    </w:p>
    <w:p w14:paraId="5013D9C3" w14:textId="77777777" w:rsidR="00094ECE" w:rsidRPr="00094ECE" w:rsidRDefault="00094ECE" w:rsidP="00094ECE">
      <w:pPr>
        <w:numPr>
          <w:ilvl w:val="0"/>
          <w:numId w:val="3"/>
        </w:numPr>
      </w:pPr>
      <w:r w:rsidRPr="00094ECE">
        <w:t>Adalet–güven ilişkisini gözlemle.</w:t>
      </w:r>
    </w:p>
    <w:p w14:paraId="2495F757" w14:textId="77777777" w:rsidR="00094ECE" w:rsidRPr="00094ECE" w:rsidRDefault="00094ECE" w:rsidP="00094ECE">
      <w:pPr>
        <w:numPr>
          <w:ilvl w:val="0"/>
          <w:numId w:val="3"/>
        </w:numPr>
      </w:pPr>
      <w:r w:rsidRPr="00094ECE">
        <w:t>Vatandaşın beklentilerini kaydet.</w:t>
      </w:r>
    </w:p>
    <w:p w14:paraId="283E94DB" w14:textId="77777777" w:rsidR="00094ECE" w:rsidRPr="00094ECE" w:rsidRDefault="00094ECE" w:rsidP="00094ECE">
      <w:pPr>
        <w:numPr>
          <w:ilvl w:val="0"/>
          <w:numId w:val="3"/>
        </w:numPr>
      </w:pPr>
      <w:r w:rsidRPr="00094ECE">
        <w:t>Haftalık “yargıya güven” saha raporu hazırla.</w:t>
      </w:r>
    </w:p>
    <w:p w14:paraId="36A979C5" w14:textId="77777777" w:rsidR="00094ECE" w:rsidRDefault="00094ECE"/>
    <w:sectPr w:rsidR="00094E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C7CFA"/>
    <w:multiLevelType w:val="multilevel"/>
    <w:tmpl w:val="AD64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7D1CD6"/>
    <w:multiLevelType w:val="multilevel"/>
    <w:tmpl w:val="06AEA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D60007"/>
    <w:multiLevelType w:val="multilevel"/>
    <w:tmpl w:val="72FA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127546">
    <w:abstractNumId w:val="0"/>
  </w:num>
  <w:num w:numId="2" w16cid:durableId="391512916">
    <w:abstractNumId w:val="2"/>
  </w:num>
  <w:num w:numId="3" w16cid:durableId="1109549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ECE"/>
    <w:rsid w:val="00094ECE"/>
    <w:rsid w:val="00122E0B"/>
    <w:rsid w:val="006F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DA416"/>
  <w15:chartTrackingRefBased/>
  <w15:docId w15:val="{A3FDA174-13C6-47EB-AD89-B13AFF1EC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94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94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94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94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94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94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94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94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94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94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94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94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94EC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94EC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94EC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94EC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94EC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94EC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94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94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94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94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94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94EC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94EC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94EC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94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94EC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94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402</Words>
  <Characters>2733</Characters>
  <Application>Microsoft Office Word</Application>
  <DocSecurity>0</DocSecurity>
  <Lines>69</Lines>
  <Paragraphs>38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2025-12-25T14:09:00Z</cp:lastPrinted>
  <dcterms:created xsi:type="dcterms:W3CDTF">2025-12-25T14:08:00Z</dcterms:created>
  <dcterms:modified xsi:type="dcterms:W3CDTF">2025-12-25T14:10:00Z</dcterms:modified>
</cp:coreProperties>
</file>