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EECE1" w:themeColor="background2"/>
  <w:body>
    <w:p w:rsidR="00DF401B" w:rsidRPr="00955EF9" w:rsidRDefault="00955EF9" w:rsidP="003C1004">
      <w:pPr>
        <w:spacing w:after="0"/>
        <w:jc w:val="center"/>
        <w:rPr>
          <w:rFonts w:ascii="Rockwell Extra Bold" w:hAnsi="Rockwell Extra Bold"/>
          <w:color w:val="984806" w:themeColor="accent6" w:themeShade="80"/>
          <w:sz w:val="96"/>
          <w:szCs w:val="96"/>
        </w:rPr>
      </w:pPr>
      <w:r w:rsidRPr="00955EF9">
        <w:rPr>
          <w:rFonts w:ascii="Rockwell Extra Bold" w:hAnsi="Rockwell Extra Bold"/>
          <w:color w:val="984806" w:themeColor="accent6" w:themeShade="80"/>
          <w:sz w:val="96"/>
          <w:szCs w:val="96"/>
        </w:rPr>
        <w:t>COLOMBIA</w:t>
      </w:r>
    </w:p>
    <w:p w:rsidR="00955EF9" w:rsidRDefault="00955EF9" w:rsidP="003C1004">
      <w:pPr>
        <w:spacing w:after="120"/>
        <w:jc w:val="center"/>
        <w:rPr>
          <w:rFonts w:ascii="Rockwell Extra Bold" w:hAnsi="Rockwell Extra Bold"/>
          <w:color w:val="984806" w:themeColor="accent6" w:themeShade="80"/>
        </w:rPr>
      </w:pPr>
      <w:r>
        <w:rPr>
          <w:rFonts w:ascii="Rockwell Extra Bold" w:hAnsi="Rockwell Extra Bold"/>
          <w:noProof/>
          <w:color w:val="F79646" w:themeColor="accent6"/>
          <w:lang w:eastAsia="es-CO"/>
        </w:rPr>
        <w:drawing>
          <wp:inline distT="0" distB="0" distL="0" distR="0">
            <wp:extent cx="1523839" cy="1483204"/>
            <wp:effectExtent l="228600" t="228600" r="229235" b="23177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 PESOS COL 1.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169" cy="14922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rFonts w:ascii="Rockwell Extra Bold" w:hAnsi="Rockwell Extra Bold"/>
          <w:noProof/>
          <w:color w:val="F79646" w:themeColor="accent6"/>
          <w:lang w:eastAsia="es-CO"/>
        </w:rPr>
        <w:drawing>
          <wp:inline distT="0" distB="0" distL="0" distR="0">
            <wp:extent cx="1530333" cy="1484423"/>
            <wp:effectExtent l="228600" t="228600" r="222885" b="23050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 PESOS GUACAR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148" cy="149588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955EF9" w:rsidRDefault="00955EF9" w:rsidP="00955EF9">
      <w:pPr>
        <w:jc w:val="center"/>
        <w:rPr>
          <w:rFonts w:ascii="Rockwell Extra Bold" w:hAnsi="Rockwell Extra Bold"/>
          <w:color w:val="76923C" w:themeColor="accent3" w:themeShade="BF"/>
          <w:sz w:val="44"/>
          <w:szCs w:val="44"/>
        </w:rPr>
      </w:pPr>
      <w:r w:rsidRPr="00955EF9">
        <w:rPr>
          <w:rFonts w:ascii="Rockwell Extra Bold" w:hAnsi="Rockwell Extra Bold"/>
          <w:color w:val="76923C" w:themeColor="accent3" w:themeShade="BF"/>
          <w:sz w:val="44"/>
          <w:szCs w:val="44"/>
        </w:rPr>
        <w:t>MONEDAS DE 500 PESOS</w:t>
      </w:r>
    </w:p>
    <w:p w:rsidR="00D26014" w:rsidRPr="00D26014" w:rsidRDefault="00D26014" w:rsidP="00D26014">
      <w:pPr>
        <w:spacing w:after="0"/>
        <w:jc w:val="center"/>
        <w:rPr>
          <w:rFonts w:ascii="Rockwell Extra Bold" w:hAnsi="Rockwell Extra Bold" w:cs="Aharoni"/>
          <w:color w:val="943634" w:themeColor="accent2" w:themeShade="BF"/>
          <w:sz w:val="20"/>
          <w:szCs w:val="20"/>
        </w:rPr>
      </w:pPr>
      <w:r>
        <w:rPr>
          <w:rFonts w:ascii="Rockwell Extra Bold" w:hAnsi="Rockwell Extra Bold" w:cs="Aharoni"/>
          <w:color w:val="943634" w:themeColor="accent2" w:themeShade="BF"/>
          <w:sz w:val="20"/>
          <w:szCs w:val="20"/>
        </w:rPr>
        <w:t xml:space="preserve">                                                                     </w:t>
      </w:r>
      <w:r w:rsidRPr="00D26014">
        <w:rPr>
          <w:rFonts w:ascii="Rockwell Extra Bold" w:hAnsi="Rockwell Extra Bold" w:cs="Aharoni"/>
          <w:color w:val="943634" w:themeColor="accent2" w:themeShade="BF"/>
          <w:sz w:val="20"/>
          <w:szCs w:val="20"/>
        </w:rPr>
        <w:t>Por Bernardo González White</w:t>
      </w:r>
    </w:p>
    <w:p w:rsidR="00D26014" w:rsidRPr="00D26014" w:rsidRDefault="00D26014" w:rsidP="00D26014">
      <w:pPr>
        <w:jc w:val="center"/>
        <w:rPr>
          <w:rFonts w:ascii="Rockwell Extra Bold" w:hAnsi="Rockwell Extra Bold" w:cs="Aharoni"/>
          <w:color w:val="943634" w:themeColor="accent2" w:themeShade="BF"/>
          <w:sz w:val="20"/>
          <w:szCs w:val="20"/>
        </w:rPr>
      </w:pPr>
      <w:r>
        <w:rPr>
          <w:rFonts w:ascii="Rockwell Extra Bold" w:hAnsi="Rockwell Extra Bold" w:cs="Aharoni"/>
          <w:color w:val="943634" w:themeColor="accent2" w:themeShade="BF"/>
          <w:sz w:val="20"/>
          <w:szCs w:val="20"/>
        </w:rPr>
        <w:t xml:space="preserve">                                                                     </w:t>
      </w:r>
      <w:r w:rsidRPr="00D26014">
        <w:rPr>
          <w:rFonts w:ascii="Rockwell Extra Bold" w:hAnsi="Rockwell Extra Bold" w:cs="Aharoni"/>
          <w:color w:val="943634" w:themeColor="accent2" w:themeShade="BF"/>
          <w:sz w:val="20"/>
          <w:szCs w:val="20"/>
        </w:rPr>
        <w:t>begow@une.net.co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2835"/>
        <w:gridCol w:w="850"/>
        <w:gridCol w:w="992"/>
        <w:gridCol w:w="1276"/>
        <w:gridCol w:w="1276"/>
      </w:tblGrid>
      <w:tr w:rsidR="002B2FF9" w:rsidTr="002B2FF9">
        <w:tc>
          <w:tcPr>
            <w:tcW w:w="1101" w:type="dxa"/>
          </w:tcPr>
          <w:p w:rsidR="00EE04B1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</w:p>
          <w:p w:rsidR="00955EF9" w:rsidRPr="00EE04B1" w:rsidRDefault="0019703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  <w:r w:rsidRPr="00EE04B1"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>FECHA</w:t>
            </w:r>
          </w:p>
        </w:tc>
        <w:tc>
          <w:tcPr>
            <w:tcW w:w="2835" w:type="dxa"/>
          </w:tcPr>
          <w:p w:rsidR="00955EF9" w:rsidRDefault="00955EF9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  <w:r w:rsidRPr="00EE04B1"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>COMPOSICIÓN</w:t>
            </w:r>
          </w:p>
          <w:p w:rsidR="00EE04B1" w:rsidRPr="00EE04B1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  <w:r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>CENTRO</w:t>
            </w:r>
            <w:r w:rsidR="00824282"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 xml:space="preserve">     </w:t>
            </w:r>
            <w:r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 xml:space="preserve"> - </w:t>
            </w:r>
            <w:r w:rsidR="00824282"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 xml:space="preserve">    </w:t>
            </w:r>
            <w:r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>ANILLO</w:t>
            </w:r>
          </w:p>
        </w:tc>
        <w:tc>
          <w:tcPr>
            <w:tcW w:w="850" w:type="dxa"/>
          </w:tcPr>
          <w:p w:rsidR="00EE04B1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</w:p>
          <w:p w:rsidR="00955EF9" w:rsidRPr="00EE04B1" w:rsidRDefault="0019703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  <w:r w:rsidRPr="00EE04B1"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>CECA</w:t>
            </w:r>
          </w:p>
        </w:tc>
        <w:tc>
          <w:tcPr>
            <w:tcW w:w="992" w:type="dxa"/>
          </w:tcPr>
          <w:p w:rsidR="00EE04B1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</w:p>
          <w:p w:rsidR="00955EF9" w:rsidRPr="00EE04B1" w:rsidRDefault="0019703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  <w:r w:rsidRPr="00EE04B1"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  <w:t>PESO</w:t>
            </w:r>
          </w:p>
        </w:tc>
        <w:tc>
          <w:tcPr>
            <w:tcW w:w="1276" w:type="dxa"/>
          </w:tcPr>
          <w:p w:rsidR="00EE04B1" w:rsidRPr="002B2FF9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6"/>
                <w:szCs w:val="16"/>
              </w:rPr>
            </w:pPr>
            <w:r w:rsidRPr="002B2FF9">
              <w:rPr>
                <w:rFonts w:ascii="Arial Rounded MT Bold" w:hAnsi="Arial Rounded MT Bold"/>
                <w:b/>
                <w:color w:val="548DD4" w:themeColor="text2" w:themeTint="99"/>
                <w:sz w:val="16"/>
                <w:szCs w:val="16"/>
              </w:rPr>
              <w:t>DIÁMETRO</w:t>
            </w:r>
          </w:p>
          <w:p w:rsidR="00955EF9" w:rsidRPr="00EE04B1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  <w:r w:rsidRPr="002B2FF9">
              <w:rPr>
                <w:rFonts w:ascii="Arial Rounded MT Bold" w:hAnsi="Arial Rounded MT Bold"/>
                <w:b/>
                <w:color w:val="548DD4" w:themeColor="text2" w:themeTint="99"/>
                <w:sz w:val="16"/>
                <w:szCs w:val="16"/>
              </w:rPr>
              <w:t>ESPESOR</w:t>
            </w:r>
          </w:p>
        </w:tc>
        <w:tc>
          <w:tcPr>
            <w:tcW w:w="1276" w:type="dxa"/>
          </w:tcPr>
          <w:p w:rsidR="00EE04B1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8"/>
                <w:szCs w:val="18"/>
              </w:rPr>
            </w:pPr>
          </w:p>
          <w:p w:rsidR="00955EF9" w:rsidRPr="002B2FF9" w:rsidRDefault="00EE04B1" w:rsidP="00EE04B1">
            <w:pPr>
              <w:jc w:val="center"/>
              <w:rPr>
                <w:rFonts w:ascii="Arial Rounded MT Bold" w:hAnsi="Arial Rounded MT Bold"/>
                <w:b/>
                <w:color w:val="548DD4" w:themeColor="text2" w:themeTint="99"/>
                <w:sz w:val="16"/>
                <w:szCs w:val="16"/>
              </w:rPr>
            </w:pPr>
            <w:r w:rsidRPr="002B2FF9">
              <w:rPr>
                <w:rFonts w:ascii="Arial Rounded MT Bold" w:hAnsi="Arial Rounded MT Bold"/>
                <w:b/>
                <w:color w:val="548DD4" w:themeColor="text2" w:themeTint="99"/>
                <w:sz w:val="16"/>
                <w:szCs w:val="16"/>
              </w:rPr>
              <w:t>ACUÑACIÓN</w:t>
            </w:r>
          </w:p>
        </w:tc>
      </w:tr>
      <w:tr w:rsidR="00EE04B1" w:rsidRPr="00EE04B1" w:rsidTr="005D0D64">
        <w:tc>
          <w:tcPr>
            <w:tcW w:w="1101" w:type="dxa"/>
          </w:tcPr>
          <w:p w:rsidR="00EE04B1" w:rsidRDefault="00EE04B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</w:p>
          <w:p w:rsidR="00955EF9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1993</w:t>
            </w:r>
          </w:p>
        </w:tc>
        <w:tc>
          <w:tcPr>
            <w:tcW w:w="2835" w:type="dxa"/>
          </w:tcPr>
          <w:p w:rsidR="00955EF9" w:rsidRPr="002B2FF9" w:rsidRDefault="00EE04B1" w:rsidP="002B2FF9">
            <w:pP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92% Cobre     </w:t>
            </w:r>
            <w:r w:rsidR="00824282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2B2FF9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824282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2B2FF9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824282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 </w:t>
            </w:r>
            <w:r w:rsidR="00824282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  </w:t>
            </w: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65% Cobre</w:t>
            </w:r>
          </w:p>
          <w:p w:rsidR="00EE04B1" w:rsidRPr="002B2FF9" w:rsidRDefault="00824282" w:rsidP="002B2FF9">
            <w:pP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</w:t>
            </w:r>
            <w:r w:rsidR="00EE04B1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6% Aluminio</w:t>
            </w:r>
            <w:r w:rsid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</w:t>
            </w:r>
            <w:r w:rsidR="002B2FF9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     </w:t>
            </w:r>
            <w:r w:rsidR="00FC73C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EE04B1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20% Cinc</w:t>
            </w:r>
          </w:p>
          <w:p w:rsidR="00EE04B1" w:rsidRPr="002B2FF9" w:rsidRDefault="00824282" w:rsidP="00824282">
            <w:pP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</w:t>
            </w:r>
            <w:r w:rsidR="00EE04B1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2% Níquel</w:t>
            </w:r>
            <w:r w:rsid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   </w:t>
            </w:r>
            <w:r w:rsidR="00EE04B1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2B2FF9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 w:rsidR="00EE04B1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 xml:space="preserve">    </w:t>
            </w:r>
            <w:r w:rsidR="00EE04B1"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15% Níquel</w:t>
            </w:r>
          </w:p>
        </w:tc>
        <w:tc>
          <w:tcPr>
            <w:tcW w:w="850" w:type="dxa"/>
          </w:tcPr>
          <w:p w:rsidR="00EE04B1" w:rsidRPr="002B2FF9" w:rsidRDefault="00EE04B1" w:rsidP="002B2F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</w:p>
          <w:p w:rsidR="00955EF9" w:rsidRPr="002B2FF9" w:rsidRDefault="00EE04B1" w:rsidP="002B2F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Ibagué</w:t>
            </w:r>
          </w:p>
        </w:tc>
        <w:tc>
          <w:tcPr>
            <w:tcW w:w="992" w:type="dxa"/>
            <w:shd w:val="clear" w:color="auto" w:fill="FFC000"/>
          </w:tcPr>
          <w:p w:rsidR="00EE04B1" w:rsidRPr="002B2FF9" w:rsidRDefault="00EE04B1" w:rsidP="002B2F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</w:p>
          <w:p w:rsidR="00955EF9" w:rsidRPr="002B2FF9" w:rsidRDefault="00EE04B1" w:rsidP="002B2F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7,43</w:t>
            </w:r>
          </w:p>
        </w:tc>
        <w:tc>
          <w:tcPr>
            <w:tcW w:w="1276" w:type="dxa"/>
            <w:shd w:val="clear" w:color="auto" w:fill="FFC000"/>
          </w:tcPr>
          <w:p w:rsidR="002B2FF9" w:rsidRPr="002B2FF9" w:rsidRDefault="002B2FF9" w:rsidP="002B2F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</w:p>
          <w:p w:rsidR="00955EF9" w:rsidRPr="002B2FF9" w:rsidRDefault="002B2FF9" w:rsidP="002B2F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23,5 – 2,1</w:t>
            </w:r>
          </w:p>
        </w:tc>
        <w:tc>
          <w:tcPr>
            <w:tcW w:w="1276" w:type="dxa"/>
          </w:tcPr>
          <w:p w:rsidR="002B2FF9" w:rsidRPr="002B2FF9" w:rsidRDefault="002B2FF9" w:rsidP="002B2FF9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</w:p>
          <w:p w:rsidR="00955EF9" w:rsidRPr="002B2FF9" w:rsidRDefault="002B2FF9" w:rsidP="002B2FF9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15.642.000</w:t>
            </w:r>
          </w:p>
        </w:tc>
      </w:tr>
      <w:tr w:rsidR="00EE04B1" w:rsidRPr="00EE04B1" w:rsidTr="002B2FF9">
        <w:tc>
          <w:tcPr>
            <w:tcW w:w="1101" w:type="dxa"/>
          </w:tcPr>
          <w:p w:rsidR="00955EF9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1994</w:t>
            </w:r>
          </w:p>
        </w:tc>
        <w:tc>
          <w:tcPr>
            <w:tcW w:w="2835" w:type="dxa"/>
          </w:tcPr>
          <w:p w:rsidR="00955EF9" w:rsidRPr="00D26014" w:rsidRDefault="002B2FF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”</w:t>
            </w:r>
          </w:p>
        </w:tc>
        <w:tc>
          <w:tcPr>
            <w:tcW w:w="850" w:type="dxa"/>
          </w:tcPr>
          <w:p w:rsidR="00955EF9" w:rsidRPr="002B2FF9" w:rsidRDefault="002B2FF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955EF9" w:rsidRPr="00D26014" w:rsidRDefault="002B2FF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D26014" w:rsidRDefault="002B2FF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2B2FF9" w:rsidRDefault="002B2FF9" w:rsidP="002B2FF9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 w:rsidRPr="002B2FF9"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90.000.000</w:t>
            </w:r>
          </w:p>
        </w:tc>
      </w:tr>
      <w:tr w:rsidR="00EE04B1" w:rsidRPr="00EE04B1" w:rsidTr="002B2FF9">
        <w:tc>
          <w:tcPr>
            <w:tcW w:w="1101" w:type="dxa"/>
          </w:tcPr>
          <w:p w:rsidR="00955EF9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1995</w:t>
            </w:r>
          </w:p>
        </w:tc>
        <w:tc>
          <w:tcPr>
            <w:tcW w:w="2835" w:type="dxa"/>
          </w:tcPr>
          <w:p w:rsidR="00955EF9" w:rsidRPr="00D26014" w:rsidRDefault="002B2FF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”</w:t>
            </w:r>
          </w:p>
        </w:tc>
        <w:tc>
          <w:tcPr>
            <w:tcW w:w="850" w:type="dxa"/>
          </w:tcPr>
          <w:p w:rsidR="00955EF9" w:rsidRPr="002B2FF9" w:rsidRDefault="002B2FF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955EF9" w:rsidRPr="00D26014" w:rsidRDefault="002B2FF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2B2FF9" w:rsidRDefault="00824282" w:rsidP="00824282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90.000.000</w:t>
            </w:r>
          </w:p>
        </w:tc>
      </w:tr>
      <w:tr w:rsidR="00EE04B1" w:rsidRPr="00EE04B1" w:rsidTr="002B2FF9">
        <w:tc>
          <w:tcPr>
            <w:tcW w:w="1101" w:type="dxa"/>
          </w:tcPr>
          <w:p w:rsidR="00955EF9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1996</w:t>
            </w:r>
          </w:p>
        </w:tc>
        <w:tc>
          <w:tcPr>
            <w:tcW w:w="2835" w:type="dxa"/>
          </w:tcPr>
          <w:p w:rsidR="00955EF9" w:rsidRPr="00D26014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”</w:t>
            </w:r>
          </w:p>
        </w:tc>
        <w:tc>
          <w:tcPr>
            <w:tcW w:w="850" w:type="dxa"/>
          </w:tcPr>
          <w:p w:rsidR="00955EF9" w:rsidRPr="002B2FF9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955EF9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2B2FF9" w:rsidRDefault="00824282" w:rsidP="00824282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55.000.000</w:t>
            </w:r>
          </w:p>
        </w:tc>
      </w:tr>
      <w:tr w:rsidR="00EE04B1" w:rsidRPr="00EE04B1" w:rsidTr="002B2FF9">
        <w:tc>
          <w:tcPr>
            <w:tcW w:w="1101" w:type="dxa"/>
          </w:tcPr>
          <w:p w:rsidR="00955EF9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1997</w:t>
            </w:r>
          </w:p>
        </w:tc>
        <w:tc>
          <w:tcPr>
            <w:tcW w:w="2835" w:type="dxa"/>
          </w:tcPr>
          <w:p w:rsidR="00955EF9" w:rsidRPr="00D26014" w:rsidRDefault="00824282" w:rsidP="00D26014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”</w:t>
            </w:r>
          </w:p>
        </w:tc>
        <w:tc>
          <w:tcPr>
            <w:tcW w:w="850" w:type="dxa"/>
          </w:tcPr>
          <w:p w:rsidR="00955EF9" w:rsidRPr="002B2FF9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  <w:r w:rsidR="003C100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*</w:t>
            </w:r>
          </w:p>
        </w:tc>
        <w:tc>
          <w:tcPr>
            <w:tcW w:w="992" w:type="dxa"/>
          </w:tcPr>
          <w:p w:rsidR="00955EF9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955EF9" w:rsidRPr="002B2FF9" w:rsidRDefault="00824282" w:rsidP="00824282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50.000.000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2002</w:t>
            </w:r>
          </w:p>
        </w:tc>
        <w:tc>
          <w:tcPr>
            <w:tcW w:w="2835" w:type="dxa"/>
          </w:tcPr>
          <w:p w:rsidR="00197031" w:rsidRPr="00D26014" w:rsidRDefault="00824282" w:rsidP="00D26014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”</w:t>
            </w:r>
          </w:p>
        </w:tc>
        <w:tc>
          <w:tcPr>
            <w:tcW w:w="850" w:type="dxa"/>
          </w:tcPr>
          <w:p w:rsidR="00197031" w:rsidRPr="002B2FF9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2B2FF9" w:rsidRDefault="00824282" w:rsidP="00824282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38.800.000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2003</w:t>
            </w:r>
          </w:p>
        </w:tc>
        <w:tc>
          <w:tcPr>
            <w:tcW w:w="2835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”</w:t>
            </w:r>
          </w:p>
        </w:tc>
        <w:tc>
          <w:tcPr>
            <w:tcW w:w="850" w:type="dxa"/>
          </w:tcPr>
          <w:p w:rsidR="00197031" w:rsidRPr="002B2FF9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2B2FF9" w:rsidRDefault="00824282" w:rsidP="00824282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26.410.000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2004</w:t>
            </w:r>
          </w:p>
        </w:tc>
        <w:tc>
          <w:tcPr>
            <w:tcW w:w="2835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”</w:t>
            </w:r>
          </w:p>
        </w:tc>
        <w:tc>
          <w:tcPr>
            <w:tcW w:w="850" w:type="dxa"/>
          </w:tcPr>
          <w:p w:rsidR="00197031" w:rsidRPr="002B2FF9" w:rsidRDefault="00824282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824282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2B2FF9" w:rsidRDefault="00FC73C9" w:rsidP="00FC73C9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90.454.000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2005</w:t>
            </w:r>
          </w:p>
        </w:tc>
        <w:tc>
          <w:tcPr>
            <w:tcW w:w="2835" w:type="dxa"/>
          </w:tcPr>
          <w:p w:rsidR="00197031" w:rsidRPr="00D26014" w:rsidRDefault="00FC73C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”</w:t>
            </w:r>
          </w:p>
        </w:tc>
        <w:tc>
          <w:tcPr>
            <w:tcW w:w="850" w:type="dxa"/>
          </w:tcPr>
          <w:p w:rsidR="00197031" w:rsidRPr="002B2FF9" w:rsidRDefault="00FC73C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FC73C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FC73C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2B2FF9" w:rsidRDefault="00FC73C9" w:rsidP="00FC73C9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97.664.000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2006</w:t>
            </w:r>
          </w:p>
        </w:tc>
        <w:tc>
          <w:tcPr>
            <w:tcW w:w="2835" w:type="dxa"/>
          </w:tcPr>
          <w:p w:rsidR="00197031" w:rsidRPr="00D26014" w:rsidRDefault="00FC73C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”</w:t>
            </w:r>
          </w:p>
        </w:tc>
        <w:tc>
          <w:tcPr>
            <w:tcW w:w="850" w:type="dxa"/>
          </w:tcPr>
          <w:p w:rsidR="00197031" w:rsidRPr="002B2FF9" w:rsidRDefault="00FC73C9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FC73C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FC73C9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2B2FF9" w:rsidRDefault="00FC73C9" w:rsidP="00FC73C9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70.700.000</w:t>
            </w:r>
          </w:p>
        </w:tc>
      </w:tr>
      <w:tr w:rsidR="002B2FF9" w:rsidRPr="00EE04B1" w:rsidTr="005D0D64">
        <w:tc>
          <w:tcPr>
            <w:tcW w:w="1101" w:type="dxa"/>
            <w:shd w:val="clear" w:color="auto" w:fill="FABF8F" w:themeFill="accent6" w:themeFillTint="99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2007</w:t>
            </w:r>
          </w:p>
        </w:tc>
        <w:tc>
          <w:tcPr>
            <w:tcW w:w="2835" w:type="dxa"/>
            <w:shd w:val="clear" w:color="auto" w:fill="FABF8F" w:themeFill="accent6" w:themeFillTint="99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”</w:t>
            </w:r>
          </w:p>
        </w:tc>
        <w:tc>
          <w:tcPr>
            <w:tcW w:w="850" w:type="dxa"/>
            <w:shd w:val="clear" w:color="auto" w:fill="FABF8F" w:themeFill="accent6" w:themeFillTint="99"/>
          </w:tcPr>
          <w:p w:rsidR="00197031" w:rsidRPr="002B2FF9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  <w:shd w:val="clear" w:color="auto" w:fill="FABF8F" w:themeFill="accent6" w:themeFillTint="99"/>
          </w:tcPr>
          <w:p w:rsidR="00197031" w:rsidRPr="002B2FF9" w:rsidRDefault="00F60DDD" w:rsidP="00955E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7,14</w:t>
            </w:r>
          </w:p>
        </w:tc>
        <w:tc>
          <w:tcPr>
            <w:tcW w:w="1276" w:type="dxa"/>
            <w:shd w:val="clear" w:color="auto" w:fill="FABF8F" w:themeFill="accent6" w:themeFillTint="99"/>
          </w:tcPr>
          <w:p w:rsidR="00197031" w:rsidRPr="002B2FF9" w:rsidRDefault="00F60DDD" w:rsidP="00955E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23,05 – 2,05</w:t>
            </w:r>
          </w:p>
        </w:tc>
        <w:tc>
          <w:tcPr>
            <w:tcW w:w="1276" w:type="dxa"/>
            <w:shd w:val="clear" w:color="auto" w:fill="FABF8F" w:themeFill="accent6" w:themeFillTint="99"/>
          </w:tcPr>
          <w:p w:rsidR="00197031" w:rsidRPr="002B2FF9" w:rsidRDefault="00F60DDD" w:rsidP="00F60DDD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109.624.000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2008</w:t>
            </w:r>
          </w:p>
        </w:tc>
        <w:tc>
          <w:tcPr>
            <w:tcW w:w="2835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”</w:t>
            </w:r>
          </w:p>
        </w:tc>
        <w:tc>
          <w:tcPr>
            <w:tcW w:w="850" w:type="dxa"/>
          </w:tcPr>
          <w:p w:rsidR="00197031" w:rsidRPr="002B2FF9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 ”</w:t>
            </w:r>
          </w:p>
        </w:tc>
        <w:tc>
          <w:tcPr>
            <w:tcW w:w="1276" w:type="dxa"/>
          </w:tcPr>
          <w:p w:rsidR="00197031" w:rsidRPr="002B2FF9" w:rsidRDefault="00F60DDD" w:rsidP="00F60DDD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132.400.000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2009</w:t>
            </w:r>
          </w:p>
        </w:tc>
        <w:tc>
          <w:tcPr>
            <w:tcW w:w="2835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”</w:t>
            </w:r>
          </w:p>
        </w:tc>
        <w:tc>
          <w:tcPr>
            <w:tcW w:w="850" w:type="dxa"/>
          </w:tcPr>
          <w:p w:rsidR="00197031" w:rsidRPr="002B2FF9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1276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 ”</w:t>
            </w:r>
          </w:p>
        </w:tc>
        <w:tc>
          <w:tcPr>
            <w:tcW w:w="1276" w:type="dxa"/>
          </w:tcPr>
          <w:p w:rsidR="00197031" w:rsidRPr="002B2FF9" w:rsidRDefault="00F60DDD" w:rsidP="00F60DDD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39.700.000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2010</w:t>
            </w:r>
          </w:p>
        </w:tc>
        <w:tc>
          <w:tcPr>
            <w:tcW w:w="2835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</w:t>
            </w:r>
            <w:r w:rsid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”</w:t>
            </w:r>
          </w:p>
        </w:tc>
        <w:tc>
          <w:tcPr>
            <w:tcW w:w="850" w:type="dxa"/>
          </w:tcPr>
          <w:p w:rsidR="00197031" w:rsidRPr="002B2FF9" w:rsidRDefault="00F60DDD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D26014" w:rsidRDefault="00F60DDD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 ”</w:t>
            </w:r>
          </w:p>
        </w:tc>
        <w:tc>
          <w:tcPr>
            <w:tcW w:w="1276" w:type="dxa"/>
          </w:tcPr>
          <w:p w:rsidR="00197031" w:rsidRPr="002B2FF9" w:rsidRDefault="00F60DDD" w:rsidP="00F60DDD">
            <w:pPr>
              <w:jc w:val="right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35.800.000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2011</w:t>
            </w:r>
          </w:p>
        </w:tc>
        <w:tc>
          <w:tcPr>
            <w:tcW w:w="2835" w:type="dxa"/>
          </w:tcPr>
          <w:p w:rsidR="00197031" w:rsidRPr="00D26014" w:rsidRDefault="00D26014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</w:t>
            </w: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”</w:t>
            </w:r>
          </w:p>
        </w:tc>
        <w:tc>
          <w:tcPr>
            <w:tcW w:w="850" w:type="dxa"/>
          </w:tcPr>
          <w:p w:rsidR="00197031" w:rsidRPr="002B2FF9" w:rsidRDefault="00D26014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  <w:r w:rsidR="003C100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*</w:t>
            </w:r>
          </w:p>
        </w:tc>
        <w:tc>
          <w:tcPr>
            <w:tcW w:w="992" w:type="dxa"/>
          </w:tcPr>
          <w:p w:rsidR="00197031" w:rsidRPr="00D26014" w:rsidRDefault="00D26014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D26014" w:rsidRDefault="00D26014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 ”</w:t>
            </w:r>
          </w:p>
        </w:tc>
        <w:tc>
          <w:tcPr>
            <w:tcW w:w="1276" w:type="dxa"/>
          </w:tcPr>
          <w:p w:rsidR="00197031" w:rsidRPr="002B2FF9" w:rsidRDefault="00D26014" w:rsidP="00955EF9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N.D.</w:t>
            </w:r>
          </w:p>
        </w:tc>
      </w:tr>
      <w:tr w:rsidR="002B2FF9" w:rsidRPr="00EE04B1" w:rsidTr="002B2FF9">
        <w:tc>
          <w:tcPr>
            <w:tcW w:w="1101" w:type="dxa"/>
          </w:tcPr>
          <w:p w:rsidR="00197031" w:rsidRPr="00197031" w:rsidRDefault="00197031" w:rsidP="00197031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</w:pPr>
            <w:r w:rsidRPr="00197031">
              <w:rPr>
                <w:rFonts w:ascii="Rockwell Extra Bold" w:hAnsi="Rockwell Extra Bold"/>
                <w:color w:val="5F497A" w:themeColor="accent4" w:themeShade="BF"/>
                <w:sz w:val="24"/>
                <w:szCs w:val="24"/>
              </w:rPr>
              <w:t>2012</w:t>
            </w:r>
          </w:p>
        </w:tc>
        <w:tc>
          <w:tcPr>
            <w:tcW w:w="2835" w:type="dxa"/>
          </w:tcPr>
          <w:p w:rsidR="00197031" w:rsidRPr="00D26014" w:rsidRDefault="00D26014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“   </w:t>
            </w: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  </w:t>
            </w:r>
            <w:r w:rsidRPr="00D26014"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 xml:space="preserve">   ”</w:t>
            </w:r>
          </w:p>
        </w:tc>
        <w:tc>
          <w:tcPr>
            <w:tcW w:w="850" w:type="dxa"/>
          </w:tcPr>
          <w:p w:rsidR="00197031" w:rsidRPr="002B2FF9" w:rsidRDefault="00D26014" w:rsidP="00955EF9">
            <w:pPr>
              <w:jc w:val="center"/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</w:pPr>
            <w:r>
              <w:rPr>
                <w:rFonts w:ascii="Rockwell Extra Bold" w:hAnsi="Rockwell Extra Bold"/>
                <w:color w:val="5F497A" w:themeColor="accent4" w:themeShade="BF"/>
                <w:sz w:val="18"/>
                <w:szCs w:val="18"/>
              </w:rPr>
              <w:t>“  ”</w:t>
            </w:r>
          </w:p>
        </w:tc>
        <w:tc>
          <w:tcPr>
            <w:tcW w:w="992" w:type="dxa"/>
          </w:tcPr>
          <w:p w:rsidR="00197031" w:rsidRPr="00D26014" w:rsidRDefault="00D26014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”</w:t>
            </w:r>
          </w:p>
        </w:tc>
        <w:tc>
          <w:tcPr>
            <w:tcW w:w="1276" w:type="dxa"/>
          </w:tcPr>
          <w:p w:rsidR="00197031" w:rsidRPr="00D26014" w:rsidRDefault="00D26014" w:rsidP="00955EF9">
            <w:pPr>
              <w:jc w:val="center"/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</w:pPr>
            <w:r w:rsidRPr="00D26014">
              <w:rPr>
                <w:rFonts w:ascii="Rockwell Extra Bold" w:hAnsi="Rockwell Extra Bold" w:cs="Times New Roman"/>
                <w:b/>
                <w:color w:val="5F497A" w:themeColor="accent4" w:themeShade="BF"/>
                <w:sz w:val="18"/>
                <w:szCs w:val="18"/>
              </w:rPr>
              <w:t>“    ”</w:t>
            </w:r>
          </w:p>
        </w:tc>
        <w:tc>
          <w:tcPr>
            <w:tcW w:w="1276" w:type="dxa"/>
          </w:tcPr>
          <w:p w:rsidR="00D26014" w:rsidRPr="002B2FF9" w:rsidRDefault="00D26014" w:rsidP="00D26014">
            <w:pPr>
              <w:jc w:val="center"/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F497A" w:themeColor="accent4" w:themeShade="BF"/>
                <w:sz w:val="18"/>
                <w:szCs w:val="18"/>
              </w:rPr>
              <w:t>N.D.</w:t>
            </w:r>
          </w:p>
        </w:tc>
      </w:tr>
    </w:tbl>
    <w:p w:rsidR="00955EF9" w:rsidRPr="005D0D64" w:rsidRDefault="003C1004" w:rsidP="003C1004">
      <w:pPr>
        <w:spacing w:after="0"/>
        <w:rPr>
          <w:rFonts w:ascii="Rockwell Extra Bold" w:hAnsi="Rockwell Extra Bold"/>
          <w:color w:val="365F91" w:themeColor="accent1" w:themeShade="BF"/>
          <w:sz w:val="20"/>
          <w:szCs w:val="20"/>
        </w:rPr>
      </w:pPr>
      <w:r w:rsidRPr="005D0D64">
        <w:rPr>
          <w:rFonts w:ascii="Rockwell Extra Bold" w:hAnsi="Rockwell Extra Bold"/>
          <w:color w:val="365F91" w:themeColor="accent1" w:themeShade="BF"/>
          <w:sz w:val="20"/>
          <w:szCs w:val="20"/>
        </w:rPr>
        <w:t>*</w:t>
      </w:r>
      <w:r w:rsidR="00D26014" w:rsidRPr="005D0D64">
        <w:rPr>
          <w:rFonts w:ascii="Rockwell Extra Bold" w:hAnsi="Rockwell Extra Bold"/>
          <w:color w:val="365F91" w:themeColor="accent1" w:themeShade="BF"/>
          <w:sz w:val="20"/>
          <w:szCs w:val="20"/>
        </w:rPr>
        <w:t xml:space="preserve">Nota: </w:t>
      </w:r>
      <w:r w:rsidR="00D26014"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 xml:space="preserve">Existen acuñaciones de 1996 y 2011 fabricadas </w:t>
      </w:r>
      <w:r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 xml:space="preserve">tanto </w:t>
      </w:r>
      <w:r w:rsidR="00D26014"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>en Iba</w:t>
      </w:r>
      <w:r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>gué como</w:t>
      </w:r>
      <w:r w:rsidR="00D26014"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 xml:space="preserve"> en Alemania.</w:t>
      </w:r>
    </w:p>
    <w:p w:rsidR="003C1004" w:rsidRPr="005D0D64" w:rsidRDefault="003C1004" w:rsidP="00197031">
      <w:pPr>
        <w:rPr>
          <w:rFonts w:ascii="Rockwell Extra Bold" w:hAnsi="Rockwell Extra Bold"/>
          <w:color w:val="365F91" w:themeColor="accent1" w:themeShade="BF"/>
          <w:sz w:val="16"/>
          <w:szCs w:val="16"/>
        </w:rPr>
      </w:pPr>
      <w:r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>La Casa de Moneda de Ibagué no certifica dichas acuñaciones. Normalmente deberían llevar la marca de Ceca: “I” para Ibagué y “G” para Germany.</w:t>
      </w:r>
    </w:p>
    <w:p w:rsidR="003C1004" w:rsidRPr="005D0D64" w:rsidRDefault="003C1004" w:rsidP="00197031">
      <w:pPr>
        <w:rPr>
          <w:rFonts w:ascii="Rockwell Extra Bold" w:hAnsi="Rockwell Extra Bold"/>
          <w:color w:val="365F91" w:themeColor="accent1" w:themeShade="BF"/>
          <w:sz w:val="16"/>
          <w:szCs w:val="16"/>
        </w:rPr>
      </w:pPr>
      <w:r w:rsidRPr="005D0D64">
        <w:rPr>
          <w:rFonts w:ascii="Rockwell Extra Bold" w:hAnsi="Rockwell Extra Bold"/>
          <w:color w:val="365F91" w:themeColor="accent1" w:themeShade="BF"/>
          <w:sz w:val="16"/>
          <w:szCs w:val="16"/>
        </w:rPr>
        <w:t>Medellín, 28 de marzo de 2012</w:t>
      </w:r>
      <w:bookmarkStart w:id="0" w:name="_GoBack"/>
      <w:bookmarkEnd w:id="0"/>
    </w:p>
    <w:p w:rsidR="003C1004" w:rsidRPr="003C1004" w:rsidRDefault="003C1004" w:rsidP="00197031">
      <w:pPr>
        <w:rPr>
          <w:rFonts w:ascii="Rockwell Extra Bold" w:hAnsi="Rockwell Extra Bold"/>
          <w:color w:val="5F497A" w:themeColor="accent4" w:themeShade="BF"/>
          <w:sz w:val="16"/>
          <w:szCs w:val="16"/>
        </w:rPr>
      </w:pPr>
    </w:p>
    <w:sectPr w:rsidR="003C1004" w:rsidRPr="003C1004" w:rsidSect="003C1004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EF9"/>
    <w:rsid w:val="000F06E4"/>
    <w:rsid w:val="00197031"/>
    <w:rsid w:val="00210BAB"/>
    <w:rsid w:val="002B2FF9"/>
    <w:rsid w:val="003923F5"/>
    <w:rsid w:val="003C1004"/>
    <w:rsid w:val="005B048C"/>
    <w:rsid w:val="005C0820"/>
    <w:rsid w:val="005D0D64"/>
    <w:rsid w:val="007A12AC"/>
    <w:rsid w:val="007E4436"/>
    <w:rsid w:val="00824282"/>
    <w:rsid w:val="00827292"/>
    <w:rsid w:val="008C4F31"/>
    <w:rsid w:val="008E3B97"/>
    <w:rsid w:val="00955EF9"/>
    <w:rsid w:val="009A03F6"/>
    <w:rsid w:val="009C1AA8"/>
    <w:rsid w:val="00A57B61"/>
    <w:rsid w:val="00D05935"/>
    <w:rsid w:val="00D26014"/>
    <w:rsid w:val="00DC7232"/>
    <w:rsid w:val="00DE4B57"/>
    <w:rsid w:val="00DF401B"/>
    <w:rsid w:val="00E05C4C"/>
    <w:rsid w:val="00EB3535"/>
    <w:rsid w:val="00EE04B1"/>
    <w:rsid w:val="00F60DDD"/>
    <w:rsid w:val="00FA2DE4"/>
    <w:rsid w:val="00FC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55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EF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55E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55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EF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55E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0146B-D7AE-4C41-82C5-F8D5DDC15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dcterms:created xsi:type="dcterms:W3CDTF">2012-03-29T01:10:00Z</dcterms:created>
  <dcterms:modified xsi:type="dcterms:W3CDTF">2012-03-29T01:10:00Z</dcterms:modified>
</cp:coreProperties>
</file>