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444" w:rsidRDefault="00C63444"/>
    <w:p w:rsidR="00B82C3E" w:rsidRDefault="00195461" w:rsidP="00B82C3E">
      <w:pPr>
        <w:pStyle w:val="Sinespaciado"/>
        <w:jc w:val="center"/>
        <w:rPr>
          <w:sz w:val="52"/>
          <w:szCs w:val="52"/>
        </w:rPr>
      </w:pPr>
      <w:r w:rsidRPr="00195461">
        <w:rPr>
          <w:sz w:val="52"/>
          <w:szCs w:val="52"/>
        </w:rPr>
        <w:t>REPÚBLICA DE COLOMBIA</w:t>
      </w:r>
    </w:p>
    <w:p w:rsidR="00C63444" w:rsidRPr="00B82C3E" w:rsidRDefault="00B82C3E" w:rsidP="00B82C3E">
      <w:pPr>
        <w:pStyle w:val="Sinespaciado"/>
        <w:jc w:val="center"/>
        <w:rPr>
          <w:sz w:val="52"/>
          <w:szCs w:val="52"/>
        </w:rPr>
      </w:pPr>
      <w:r>
        <w:rPr>
          <w:sz w:val="44"/>
          <w:szCs w:val="44"/>
        </w:rPr>
        <w:t xml:space="preserve">NUEVA MONEDA </w:t>
      </w:r>
      <w:r w:rsidR="00195461" w:rsidRPr="00195461">
        <w:rPr>
          <w:sz w:val="44"/>
          <w:szCs w:val="44"/>
        </w:rPr>
        <w:t>CONMEMORATIVA</w:t>
      </w:r>
    </w:p>
    <w:p w:rsidR="00195461" w:rsidRPr="00195461" w:rsidRDefault="00B82C3E" w:rsidP="00195461">
      <w:pPr>
        <w:pStyle w:val="Sinespaciado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="0014579A">
        <w:rPr>
          <w:sz w:val="44"/>
          <w:szCs w:val="44"/>
        </w:rPr>
        <w:t xml:space="preserve">  </w:t>
      </w:r>
      <w:r w:rsidR="001B59ED">
        <w:rPr>
          <w:noProof/>
          <w:color w:val="3B5998"/>
          <w:lang w:eastAsia="es-CO"/>
        </w:rPr>
        <w:drawing>
          <wp:inline distT="0" distB="0" distL="0" distR="0" wp14:anchorId="72FA15BD" wp14:editId="35980241">
            <wp:extent cx="2590800" cy="1356035"/>
            <wp:effectExtent l="76200" t="76200" r="133350" b="130175"/>
            <wp:docPr id="2" name="Imagen 2" descr="https://fbexternal-a.akamaihd.net/safe_image.php?d=AQB9WO-fUmGYEH2n&amp;w=470&amp;h=246&amp;url=http%3A%2F%2Fwww.elespectador.com%2Ffiles%2Fimagecache%2F560_width_display%2Fimagenprincipal%2F84d651772e4a1f346b894bd701bfaa33.jpg&amp;cfs=1&amp;upscale=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bexternal-a.akamaihd.net/safe_image.php?d=AQB9WO-fUmGYEH2n&amp;w=470&amp;h=246&amp;url=http%3A%2F%2Fwww.elespectador.com%2Ffiles%2Fimagecache%2F560_width_display%2Fimagenprincipal%2F84d651772e4a1f346b894bd701bfaa33.jpg&amp;cfs=1&amp;upscale=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701" cy="1361741"/>
                    </a:xfrm>
                    <a:prstGeom prst="rect">
                      <a:avLst/>
                    </a:prstGeom>
                    <a:ln w="38100" cap="sq">
                      <a:solidFill>
                        <a:schemeClr val="accent6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15303" w:rsidRDefault="00C63444" w:rsidP="0014579A">
      <w:pPr>
        <w:jc w:val="center"/>
      </w:pPr>
      <w:bookmarkStart w:id="0" w:name="_GoBack"/>
      <w:r>
        <w:rPr>
          <w:noProof/>
          <w:lang w:eastAsia="es-CO"/>
        </w:rPr>
        <w:drawing>
          <wp:inline distT="0" distB="0" distL="0" distR="0">
            <wp:extent cx="4972655" cy="1870230"/>
            <wp:effectExtent l="95250" t="95250" r="152400" b="14922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da laura estuche ok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229" cy="1878720"/>
                    </a:xfrm>
                    <a:prstGeom prst="rect">
                      <a:avLst/>
                    </a:prstGeom>
                    <a:ln w="57150" cap="sq">
                      <a:solidFill>
                        <a:srgbClr val="0070C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p w:rsidR="00C63444" w:rsidRDefault="00C63444" w:rsidP="00195461">
      <w:pPr>
        <w:pStyle w:val="Sinespaciado"/>
        <w:jc w:val="both"/>
        <w:rPr>
          <w:sz w:val="28"/>
          <w:szCs w:val="28"/>
        </w:rPr>
      </w:pPr>
      <w:r w:rsidRPr="00195461">
        <w:rPr>
          <w:sz w:val="28"/>
          <w:szCs w:val="28"/>
        </w:rPr>
        <w:t>Disponible a partir del 23 de octubre de 2015 - Primera emisión 100.000 monedas. Acuñación autorizada 500.000.</w:t>
      </w:r>
    </w:p>
    <w:p w:rsidR="00195461" w:rsidRPr="0014579A" w:rsidRDefault="00195461" w:rsidP="00195461">
      <w:pPr>
        <w:pStyle w:val="Sinespaciado"/>
        <w:jc w:val="both"/>
        <w:rPr>
          <w:sz w:val="6"/>
          <w:szCs w:val="16"/>
        </w:rPr>
      </w:pPr>
    </w:p>
    <w:p w:rsidR="00C63444" w:rsidRDefault="00C63444" w:rsidP="00195461">
      <w:pPr>
        <w:pStyle w:val="Sinespaciado"/>
        <w:jc w:val="both"/>
        <w:rPr>
          <w:sz w:val="28"/>
          <w:szCs w:val="28"/>
        </w:rPr>
      </w:pPr>
      <w:r w:rsidRPr="00195461">
        <w:rPr>
          <w:sz w:val="28"/>
          <w:szCs w:val="28"/>
        </w:rPr>
        <w:t xml:space="preserve">Aleación: cobre 75% níquel 25% - Diámetro: 35 mm – Peso: 21.75 gramos. – Canto estriado </w:t>
      </w:r>
      <w:r w:rsidR="00195461">
        <w:rPr>
          <w:sz w:val="28"/>
          <w:szCs w:val="28"/>
        </w:rPr>
        <w:t>–</w:t>
      </w:r>
      <w:r w:rsidRPr="00195461">
        <w:rPr>
          <w:sz w:val="28"/>
          <w:szCs w:val="28"/>
        </w:rPr>
        <w:t xml:space="preserve"> </w:t>
      </w:r>
      <w:r w:rsidR="00195461">
        <w:rPr>
          <w:sz w:val="28"/>
          <w:szCs w:val="28"/>
        </w:rPr>
        <w:t>Acuñada en la Casa de Moneda de</w:t>
      </w:r>
      <w:r w:rsidR="007D2C5C">
        <w:rPr>
          <w:sz w:val="28"/>
          <w:szCs w:val="28"/>
        </w:rPr>
        <w:t xml:space="preserve"> Colombia – Municipio de</w:t>
      </w:r>
      <w:r w:rsidR="00195461">
        <w:rPr>
          <w:sz w:val="28"/>
          <w:szCs w:val="28"/>
        </w:rPr>
        <w:t xml:space="preserve"> Ibagué. </w:t>
      </w:r>
      <w:r w:rsidRPr="00195461">
        <w:rPr>
          <w:sz w:val="28"/>
          <w:szCs w:val="28"/>
        </w:rPr>
        <w:t>Valor nominal $5.000</w:t>
      </w:r>
    </w:p>
    <w:p w:rsidR="00195461" w:rsidRPr="0014579A" w:rsidRDefault="00195461" w:rsidP="00195461">
      <w:pPr>
        <w:pStyle w:val="Sinespaciado"/>
        <w:jc w:val="both"/>
        <w:rPr>
          <w:sz w:val="4"/>
          <w:szCs w:val="16"/>
        </w:rPr>
      </w:pPr>
    </w:p>
    <w:p w:rsidR="00195461" w:rsidRDefault="00C63444" w:rsidP="00195461">
      <w:pPr>
        <w:pStyle w:val="Sinespaciado"/>
        <w:jc w:val="both"/>
        <w:rPr>
          <w:sz w:val="28"/>
          <w:szCs w:val="28"/>
        </w:rPr>
      </w:pPr>
      <w:r w:rsidRPr="00195461">
        <w:rPr>
          <w:sz w:val="28"/>
          <w:szCs w:val="28"/>
        </w:rPr>
        <w:t xml:space="preserve">ANVERSO: </w:t>
      </w:r>
    </w:p>
    <w:p w:rsidR="00C63444" w:rsidRDefault="00C63444" w:rsidP="00195461">
      <w:pPr>
        <w:pStyle w:val="Sinespaciado"/>
        <w:jc w:val="both"/>
        <w:rPr>
          <w:sz w:val="28"/>
          <w:szCs w:val="28"/>
        </w:rPr>
      </w:pPr>
      <w:r w:rsidRPr="00195461">
        <w:rPr>
          <w:sz w:val="28"/>
          <w:szCs w:val="28"/>
        </w:rPr>
        <w:t>Imagen oficial de Santa Laura. Textos: “Santa Madre Laura Montoya Upegui – 1874 – 1949”</w:t>
      </w:r>
      <w:r w:rsidR="00195461">
        <w:rPr>
          <w:sz w:val="28"/>
          <w:szCs w:val="28"/>
        </w:rPr>
        <w:t>.</w:t>
      </w:r>
    </w:p>
    <w:p w:rsidR="00195461" w:rsidRPr="0014579A" w:rsidRDefault="00195461" w:rsidP="00195461">
      <w:pPr>
        <w:pStyle w:val="Sinespaciado"/>
        <w:jc w:val="both"/>
        <w:rPr>
          <w:sz w:val="6"/>
          <w:szCs w:val="16"/>
        </w:rPr>
      </w:pPr>
    </w:p>
    <w:p w:rsidR="00195461" w:rsidRDefault="00275FB0" w:rsidP="00195461">
      <w:pPr>
        <w:pStyle w:val="Sinespaciado"/>
        <w:jc w:val="both"/>
        <w:rPr>
          <w:sz w:val="28"/>
          <w:szCs w:val="28"/>
        </w:rPr>
      </w:pPr>
      <w:r w:rsidRPr="00195461">
        <w:rPr>
          <w:sz w:val="28"/>
          <w:szCs w:val="28"/>
        </w:rPr>
        <w:t>REVERSO:</w:t>
      </w:r>
    </w:p>
    <w:p w:rsidR="00275FB0" w:rsidRDefault="00275FB0" w:rsidP="00195461">
      <w:pPr>
        <w:pStyle w:val="Sinespaciado"/>
        <w:jc w:val="both"/>
        <w:rPr>
          <w:sz w:val="28"/>
          <w:szCs w:val="28"/>
        </w:rPr>
      </w:pPr>
      <w:r w:rsidRPr="00195461">
        <w:rPr>
          <w:sz w:val="28"/>
          <w:szCs w:val="28"/>
        </w:rPr>
        <w:t>“República de Colombia 2015”. En el centro: “5000 pesos”. Al lado derecho la imagen de la actual Catedral del Municipio de Jericó (Departamento de Antioquia) ciudad natal de Santa Laura y el texto “Catedral de Jericó, Antioquia”.</w:t>
      </w:r>
    </w:p>
    <w:p w:rsidR="00195461" w:rsidRPr="0014579A" w:rsidRDefault="00195461" w:rsidP="00195461">
      <w:pPr>
        <w:pStyle w:val="Sinespaciado"/>
        <w:jc w:val="both"/>
        <w:rPr>
          <w:sz w:val="6"/>
          <w:szCs w:val="16"/>
        </w:rPr>
      </w:pPr>
    </w:p>
    <w:p w:rsidR="00195461" w:rsidRDefault="00275FB0" w:rsidP="00195461">
      <w:pPr>
        <w:pStyle w:val="Sinespaciado"/>
        <w:jc w:val="both"/>
        <w:rPr>
          <w:sz w:val="28"/>
          <w:szCs w:val="28"/>
        </w:rPr>
      </w:pPr>
      <w:r w:rsidRPr="00195461">
        <w:rPr>
          <w:sz w:val="28"/>
          <w:szCs w:val="28"/>
        </w:rPr>
        <w:t xml:space="preserve">PRESENTACIÓN: </w:t>
      </w:r>
    </w:p>
    <w:p w:rsidR="00275FB0" w:rsidRPr="00195461" w:rsidRDefault="00195461" w:rsidP="00195461">
      <w:pPr>
        <w:pStyle w:val="Sinespaciad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275FB0" w:rsidRPr="00195461">
        <w:rPr>
          <w:sz w:val="28"/>
          <w:szCs w:val="28"/>
        </w:rPr>
        <w:t>En cápsula</w:t>
      </w:r>
      <w:r w:rsidRPr="00195461">
        <w:rPr>
          <w:sz w:val="28"/>
          <w:szCs w:val="28"/>
        </w:rPr>
        <w:t xml:space="preserve"> o estuche acrílico con precio público de $5.000.</w:t>
      </w:r>
    </w:p>
    <w:p w:rsidR="00195461" w:rsidRDefault="00195461" w:rsidP="00195461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195461">
        <w:rPr>
          <w:sz w:val="28"/>
          <w:szCs w:val="28"/>
        </w:rPr>
        <w:t xml:space="preserve">En </w:t>
      </w:r>
      <w:r w:rsidR="0014579A">
        <w:rPr>
          <w:sz w:val="28"/>
          <w:szCs w:val="28"/>
        </w:rPr>
        <w:t xml:space="preserve">estuche especial, </w:t>
      </w:r>
      <w:r w:rsidRPr="00195461">
        <w:rPr>
          <w:sz w:val="28"/>
          <w:szCs w:val="28"/>
        </w:rPr>
        <w:t>folleto plegable</w:t>
      </w:r>
      <w:r>
        <w:rPr>
          <w:sz w:val="28"/>
          <w:szCs w:val="28"/>
        </w:rPr>
        <w:t xml:space="preserve"> con la información general y </w:t>
      </w:r>
      <w:r w:rsidRPr="00195461">
        <w:rPr>
          <w:sz w:val="28"/>
          <w:szCs w:val="28"/>
        </w:rPr>
        <w:t>características de la moneda. Precio público $14.000.</w:t>
      </w:r>
    </w:p>
    <w:p w:rsidR="00195461" w:rsidRPr="0014579A" w:rsidRDefault="00195461" w:rsidP="00195461">
      <w:pPr>
        <w:pStyle w:val="Sinespaciado"/>
        <w:rPr>
          <w:sz w:val="6"/>
          <w:szCs w:val="16"/>
        </w:rPr>
      </w:pPr>
    </w:p>
    <w:p w:rsidR="00195461" w:rsidRDefault="007D2C5C">
      <w:pPr>
        <w:rPr>
          <w:sz w:val="28"/>
          <w:szCs w:val="28"/>
        </w:rPr>
      </w:pPr>
      <w:r w:rsidRPr="007D2C5C">
        <w:rPr>
          <w:sz w:val="28"/>
          <w:szCs w:val="28"/>
        </w:rPr>
        <w:t>TEMÁTICAS</w:t>
      </w:r>
      <w:r>
        <w:rPr>
          <w:sz w:val="28"/>
          <w:szCs w:val="28"/>
        </w:rPr>
        <w:t xml:space="preserve"> NUMISMÁTICAS</w:t>
      </w:r>
      <w:r w:rsidRPr="007D2C5C">
        <w:rPr>
          <w:sz w:val="28"/>
          <w:szCs w:val="28"/>
        </w:rPr>
        <w:t>:</w:t>
      </w:r>
      <w:r w:rsidR="00024BEB">
        <w:rPr>
          <w:sz w:val="28"/>
          <w:szCs w:val="28"/>
        </w:rPr>
        <w:t xml:space="preserve"> Santos, mujeres, catedrales.</w:t>
      </w:r>
    </w:p>
    <w:p w:rsidR="007D2C5C" w:rsidRDefault="00024BEB" w:rsidP="00024BE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Medellín, 23 de octubre de 2015 – </w:t>
      </w:r>
      <w:hyperlink r:id="rId8" w:history="1">
        <w:r w:rsidRPr="00024BEB">
          <w:rPr>
            <w:rStyle w:val="Hipervnculo"/>
            <w:color w:val="auto"/>
            <w:sz w:val="28"/>
            <w:szCs w:val="28"/>
            <w:u w:val="none"/>
          </w:rPr>
          <w:t>begow2012@gmail.com.co</w:t>
        </w:r>
      </w:hyperlink>
      <w:r w:rsidRPr="00024BEB">
        <w:rPr>
          <w:sz w:val="28"/>
          <w:szCs w:val="28"/>
        </w:rPr>
        <w:t xml:space="preserve"> </w:t>
      </w:r>
    </w:p>
    <w:p w:rsidR="00024BEB" w:rsidRPr="00024BEB" w:rsidRDefault="00024BEB" w:rsidP="00024BEB">
      <w:pPr>
        <w:jc w:val="right"/>
      </w:pPr>
    </w:p>
    <w:sectPr w:rsidR="00024BEB" w:rsidRPr="00024BEB" w:rsidSect="00C6344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444"/>
    <w:rsid w:val="00024BEB"/>
    <w:rsid w:val="0014579A"/>
    <w:rsid w:val="00195461"/>
    <w:rsid w:val="001B59ED"/>
    <w:rsid w:val="00275FB0"/>
    <w:rsid w:val="007D2C5C"/>
    <w:rsid w:val="00B82C3E"/>
    <w:rsid w:val="00C63444"/>
    <w:rsid w:val="00E1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634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3444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195461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24BE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634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3444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195461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24B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gow2012@gmail.com.c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://www.elespectador.com/noticias/economia/moneda-de-5000-de-madre-laura-sera-entregada-viernes-je-articulo-59443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Begow</dc:creator>
  <cp:lastModifiedBy>Begow</cp:lastModifiedBy>
  <cp:revision>2</cp:revision>
  <dcterms:created xsi:type="dcterms:W3CDTF">2015-10-23T15:09:00Z</dcterms:created>
  <dcterms:modified xsi:type="dcterms:W3CDTF">2015-10-23T15:09:00Z</dcterms:modified>
</cp:coreProperties>
</file>