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E64" w:rsidRDefault="007A0E64" w:rsidP="00FC0BF9">
      <w:pPr>
        <w:rPr>
          <w:b/>
          <w:sz w:val="28"/>
          <w:szCs w:val="28"/>
        </w:rPr>
      </w:pPr>
      <w:r>
        <w:rPr>
          <w:b/>
          <w:sz w:val="28"/>
          <w:szCs w:val="28"/>
        </w:rPr>
        <w:t>“Botando corriente”</w:t>
      </w:r>
    </w:p>
    <w:p w:rsidR="007A0E64" w:rsidRPr="007A0E64" w:rsidRDefault="007A0E64" w:rsidP="007A0E64">
      <w:pPr>
        <w:spacing w:after="0"/>
        <w:jc w:val="right"/>
        <w:rPr>
          <w:b/>
          <w:sz w:val="20"/>
          <w:szCs w:val="20"/>
        </w:rPr>
      </w:pPr>
      <w:r w:rsidRPr="007A0E64">
        <w:rPr>
          <w:b/>
          <w:sz w:val="20"/>
          <w:szCs w:val="20"/>
        </w:rPr>
        <w:t>Por Bernardo González White</w:t>
      </w:r>
    </w:p>
    <w:p w:rsidR="007A0E64" w:rsidRPr="007A0E64" w:rsidRDefault="007A0E64" w:rsidP="007A0E64">
      <w:pPr>
        <w:jc w:val="right"/>
        <w:rPr>
          <w:b/>
          <w:sz w:val="20"/>
          <w:szCs w:val="20"/>
        </w:rPr>
      </w:pPr>
      <w:r w:rsidRPr="007A0E64">
        <w:rPr>
          <w:b/>
          <w:sz w:val="20"/>
          <w:szCs w:val="20"/>
        </w:rPr>
        <w:t>begow@une.net.co</w:t>
      </w:r>
    </w:p>
    <w:p w:rsidR="006749D2" w:rsidRPr="007A0E64" w:rsidRDefault="007303D7" w:rsidP="007A0E64">
      <w:pPr>
        <w:jc w:val="center"/>
        <w:rPr>
          <w:b/>
          <w:sz w:val="28"/>
          <w:szCs w:val="28"/>
        </w:rPr>
      </w:pPr>
      <w:r w:rsidRPr="007303D7">
        <w:rPr>
          <w:b/>
          <w:sz w:val="28"/>
          <w:szCs w:val="28"/>
        </w:rPr>
        <w:t>EL BILLETE COLOMBIANO DE MIL PESOS</w:t>
      </w:r>
    </w:p>
    <w:p w:rsidR="007303D7" w:rsidRPr="0078226C" w:rsidRDefault="00177E9B" w:rsidP="00044C4C">
      <w:pPr>
        <w:jc w:val="center"/>
        <w:rPr>
          <w:b/>
          <w:sz w:val="18"/>
          <w:szCs w:val="16"/>
        </w:rPr>
      </w:pPr>
      <w:r w:rsidRPr="0078226C">
        <w:rPr>
          <w:b/>
          <w:sz w:val="18"/>
          <w:szCs w:val="16"/>
        </w:rPr>
        <w:t>LA ÚLTIMA PALABRA LA TIENE EL ARTISTA DISEÑADOR DEL BILLETE Y SU IN</w:t>
      </w:r>
      <w:r w:rsidR="0078226C">
        <w:rPr>
          <w:b/>
          <w:sz w:val="18"/>
          <w:szCs w:val="16"/>
        </w:rPr>
        <w:t>TERPRETACIÓN DE LAS FOTOGRAFÍAS</w:t>
      </w:r>
      <w:r w:rsidRPr="0078226C">
        <w:rPr>
          <w:b/>
          <w:sz w:val="18"/>
          <w:szCs w:val="16"/>
        </w:rPr>
        <w:t xml:space="preserve"> UTILIZADAS</w:t>
      </w:r>
    </w:p>
    <w:p w:rsidR="00774B6B" w:rsidRDefault="006749D2" w:rsidP="00FC0BF9">
      <w:pPr>
        <w:spacing w:after="0"/>
        <w:jc w:val="center"/>
      </w:pPr>
      <w:r>
        <w:rPr>
          <w:noProof/>
          <w:lang w:eastAsia="es-CO"/>
        </w:rPr>
        <w:drawing>
          <wp:inline distT="0" distB="0" distL="0" distR="0">
            <wp:extent cx="2362859" cy="1767831"/>
            <wp:effectExtent l="0" t="0" r="0" b="444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tan castro.jpg"/>
                    <pic:cNvPicPr/>
                  </pic:nvPicPr>
                  <pic:blipFill>
                    <a:blip r:embed="rId6">
                      <a:extLst>
                        <a:ext uri="{28A0092B-C50C-407E-A947-70E740481C1C}">
                          <a14:useLocalDpi xmlns:a14="http://schemas.microsoft.com/office/drawing/2010/main" val="0"/>
                        </a:ext>
                      </a:extLst>
                    </a:blip>
                    <a:stretch>
                      <a:fillRect/>
                    </a:stretch>
                  </pic:blipFill>
                  <pic:spPr>
                    <a:xfrm>
                      <a:off x="0" y="0"/>
                      <a:ext cx="2363745" cy="1768494"/>
                    </a:xfrm>
                    <a:prstGeom prst="rect">
                      <a:avLst/>
                    </a:prstGeom>
                  </pic:spPr>
                </pic:pic>
              </a:graphicData>
            </a:graphic>
          </wp:inline>
        </w:drawing>
      </w:r>
      <w:r w:rsidR="007303D7">
        <w:t>Fidel Castro, febrero de 1948</w:t>
      </w:r>
      <w:r w:rsidR="00280053">
        <w:t xml:space="preserve"> </w:t>
      </w:r>
      <w:r w:rsidR="007A0E64">
        <w:t xml:space="preserve"> </w:t>
      </w:r>
      <w:r w:rsidR="00280053">
        <w:rPr>
          <w:noProof/>
          <w:lang w:eastAsia="es-CO"/>
        </w:rPr>
        <w:drawing>
          <wp:inline distT="0" distB="0" distL="0" distR="0" wp14:anchorId="4CFECE2B" wp14:editId="66382B80">
            <wp:extent cx="806473" cy="1734468"/>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el en febrero 1948.jpg"/>
                    <pic:cNvPicPr/>
                  </pic:nvPicPr>
                  <pic:blipFill>
                    <a:blip r:embed="rId7">
                      <a:extLst>
                        <a:ext uri="{28A0092B-C50C-407E-A947-70E740481C1C}">
                          <a14:useLocalDpi xmlns:a14="http://schemas.microsoft.com/office/drawing/2010/main" val="0"/>
                        </a:ext>
                      </a:extLst>
                    </a:blip>
                    <a:stretch>
                      <a:fillRect/>
                    </a:stretch>
                  </pic:blipFill>
                  <pic:spPr>
                    <a:xfrm>
                      <a:off x="0" y="0"/>
                      <a:ext cx="808399" cy="1738611"/>
                    </a:xfrm>
                    <a:prstGeom prst="rect">
                      <a:avLst/>
                    </a:prstGeom>
                  </pic:spPr>
                </pic:pic>
              </a:graphicData>
            </a:graphic>
          </wp:inline>
        </w:drawing>
      </w:r>
    </w:p>
    <w:p w:rsidR="007303D7" w:rsidRDefault="007303D7" w:rsidP="007303D7">
      <w:pPr>
        <w:spacing w:after="0"/>
      </w:pPr>
      <w:r>
        <w:t>Reverso:</w:t>
      </w:r>
    </w:p>
    <w:p w:rsidR="00280053" w:rsidRPr="007A0E64" w:rsidRDefault="00774B6B" w:rsidP="00FC0BF9">
      <w:pPr>
        <w:spacing w:after="0"/>
        <w:jc w:val="both"/>
        <w:rPr>
          <w:sz w:val="20"/>
          <w:szCs w:val="20"/>
        </w:rPr>
      </w:pPr>
      <w:r w:rsidRPr="007A0E64">
        <w:rPr>
          <w:sz w:val="20"/>
          <w:szCs w:val="20"/>
        </w:rPr>
        <w:t>Interpretación artística de la imagen de Gaitán saludando a la multitud el día de su proclamación como candidato presidencial</w:t>
      </w:r>
      <w:r w:rsidR="007303D7" w:rsidRPr="007A0E64">
        <w:rPr>
          <w:sz w:val="20"/>
          <w:szCs w:val="20"/>
        </w:rPr>
        <w:t xml:space="preserve"> el 23 de septiembre de 1945</w:t>
      </w:r>
      <w:r w:rsidRPr="007A0E64">
        <w:rPr>
          <w:sz w:val="20"/>
          <w:szCs w:val="20"/>
        </w:rPr>
        <w:t>.</w:t>
      </w:r>
      <w:r w:rsidR="00280053" w:rsidRPr="007A0E64">
        <w:rPr>
          <w:sz w:val="20"/>
          <w:szCs w:val="20"/>
        </w:rPr>
        <w:t xml:space="preserve"> </w:t>
      </w:r>
      <w:r w:rsidR="00280053" w:rsidRPr="007A0E64">
        <w:rPr>
          <w:sz w:val="20"/>
          <w:szCs w:val="20"/>
        </w:rPr>
        <w:t>Se trataría de un “montaje anacrónico” pues Castro no estuvo en Bogotá en 1945.</w:t>
      </w:r>
    </w:p>
    <w:p w:rsidR="00DE48B5" w:rsidRPr="007A0E64" w:rsidRDefault="007303D7" w:rsidP="00FC0BF9">
      <w:pPr>
        <w:spacing w:after="0"/>
        <w:jc w:val="both"/>
        <w:rPr>
          <w:sz w:val="20"/>
          <w:szCs w:val="20"/>
        </w:rPr>
      </w:pPr>
      <w:r w:rsidRPr="007A0E64">
        <w:rPr>
          <w:sz w:val="20"/>
          <w:szCs w:val="20"/>
        </w:rPr>
        <w:t>¿Qué razón tendría el artista diseñador del billete,  José Antonio Suárez, para incluir la foto de “Fidel Castro”?</w:t>
      </w:r>
    </w:p>
    <w:p w:rsidR="007303D7" w:rsidRPr="007A0E64" w:rsidRDefault="007303D7" w:rsidP="00FC0BF9">
      <w:pPr>
        <w:spacing w:after="0"/>
        <w:jc w:val="both"/>
        <w:rPr>
          <w:sz w:val="20"/>
          <w:szCs w:val="20"/>
        </w:rPr>
      </w:pPr>
      <w:r w:rsidRPr="007A0E64">
        <w:rPr>
          <w:sz w:val="20"/>
          <w:szCs w:val="20"/>
        </w:rPr>
        <w:t>Castro llegó a Bogotá el 31 de marzo y regresó a Cuba el 13 de abril. Se reunió co</w:t>
      </w:r>
      <w:r w:rsidR="00DE48B5" w:rsidRPr="007A0E64">
        <w:rPr>
          <w:sz w:val="20"/>
          <w:szCs w:val="20"/>
        </w:rPr>
        <w:t>n Gaitán el día 7</w:t>
      </w:r>
      <w:r w:rsidRPr="007A0E64">
        <w:rPr>
          <w:sz w:val="20"/>
          <w:szCs w:val="20"/>
        </w:rPr>
        <w:t xml:space="preserve"> y </w:t>
      </w:r>
      <w:r w:rsidR="00DE48B5" w:rsidRPr="007A0E64">
        <w:rPr>
          <w:sz w:val="20"/>
          <w:szCs w:val="20"/>
        </w:rPr>
        <w:t xml:space="preserve">Gaitán invitó </w:t>
      </w:r>
      <w:r w:rsidR="00177E9B" w:rsidRPr="007A0E64">
        <w:rPr>
          <w:sz w:val="20"/>
          <w:szCs w:val="20"/>
        </w:rPr>
        <w:t xml:space="preserve">al joven Fidel y su compañero Rafael del Pino  </w:t>
      </w:r>
      <w:r w:rsidR="00DE48B5" w:rsidRPr="007A0E64">
        <w:rPr>
          <w:sz w:val="20"/>
          <w:szCs w:val="20"/>
        </w:rPr>
        <w:t xml:space="preserve">para que asistieran </w:t>
      </w:r>
      <w:r w:rsidRPr="007A0E64">
        <w:rPr>
          <w:sz w:val="20"/>
          <w:szCs w:val="20"/>
        </w:rPr>
        <w:t xml:space="preserve">el </w:t>
      </w:r>
      <w:r w:rsidR="00DE48B5" w:rsidRPr="007A0E64">
        <w:rPr>
          <w:sz w:val="20"/>
          <w:szCs w:val="20"/>
        </w:rPr>
        <w:t xml:space="preserve">día 8 a la audiencia en  el proceso del juicio al teniente Jesús Cortés. Nuevamente se citaron para el </w:t>
      </w:r>
      <w:r w:rsidRPr="007A0E64">
        <w:rPr>
          <w:sz w:val="20"/>
          <w:szCs w:val="20"/>
        </w:rPr>
        <w:t xml:space="preserve">9 </w:t>
      </w:r>
      <w:r w:rsidR="00DE48B5" w:rsidRPr="007A0E64">
        <w:rPr>
          <w:sz w:val="20"/>
          <w:szCs w:val="20"/>
        </w:rPr>
        <w:t xml:space="preserve">de abril </w:t>
      </w:r>
      <w:r w:rsidRPr="007A0E64">
        <w:rPr>
          <w:sz w:val="20"/>
          <w:szCs w:val="20"/>
        </w:rPr>
        <w:t>a las 3 de la tarde.</w:t>
      </w:r>
    </w:p>
    <w:p w:rsidR="00177E9B" w:rsidRPr="007A0E64" w:rsidRDefault="004C3903" w:rsidP="00FC0BF9">
      <w:pPr>
        <w:spacing w:after="0"/>
        <w:jc w:val="both"/>
        <w:rPr>
          <w:sz w:val="20"/>
          <w:szCs w:val="20"/>
        </w:rPr>
      </w:pPr>
      <w:r w:rsidRPr="007A0E64">
        <w:rPr>
          <w:sz w:val="20"/>
          <w:szCs w:val="20"/>
        </w:rPr>
        <w:t>La Federación Estudiantil Universitaria designó a Fidel Castro y a Rafael del Pino como sus representantes en el “Congreso Estudiantil Peronista” con visitas primero a Venezuela, Panamá y</w:t>
      </w:r>
      <w:r w:rsidR="0078226C" w:rsidRPr="007A0E64">
        <w:rPr>
          <w:sz w:val="20"/>
          <w:szCs w:val="20"/>
        </w:rPr>
        <w:t xml:space="preserve"> </w:t>
      </w:r>
      <w:r w:rsidRPr="007A0E64">
        <w:rPr>
          <w:sz w:val="20"/>
          <w:szCs w:val="20"/>
        </w:rPr>
        <w:t>Colombia. “Al llegar a Bogotá, Castro logró entrevistarse e impresionar con su palabra, ademanes, estatura y carisma, al Dr. Jorge Eliecer Gaitán;” Ramón Conte. (7 de abril)</w:t>
      </w:r>
      <w:r w:rsidR="00177E9B" w:rsidRPr="007A0E64">
        <w:rPr>
          <w:sz w:val="20"/>
          <w:szCs w:val="20"/>
        </w:rPr>
        <w:t>.</w:t>
      </w:r>
    </w:p>
    <w:p w:rsidR="00280053" w:rsidRPr="007A0E64" w:rsidRDefault="00280053" w:rsidP="00FC0BF9">
      <w:pPr>
        <w:spacing w:after="0"/>
        <w:jc w:val="both"/>
        <w:rPr>
          <w:sz w:val="20"/>
          <w:szCs w:val="20"/>
        </w:rPr>
      </w:pPr>
    </w:p>
    <w:p w:rsidR="004C3903" w:rsidRPr="007A0E64" w:rsidRDefault="00177E9B" w:rsidP="00FC0BF9">
      <w:pPr>
        <w:spacing w:after="120"/>
        <w:jc w:val="both"/>
        <w:rPr>
          <w:sz w:val="20"/>
          <w:szCs w:val="20"/>
        </w:rPr>
      </w:pPr>
      <w:r w:rsidRPr="007A0E64">
        <w:rPr>
          <w:sz w:val="20"/>
          <w:szCs w:val="20"/>
        </w:rPr>
        <w:t>Escribe Conte: “Por primera vez en su vida Fidel Castro utilizaría su segundo nombre – Alejandro - hasta ese momento desconocido por todos; para su actividad clandestina de inteligencia para U.S.A. La misión asignada – Investigar si había algún plan de atentado personal contra el Secretario de Estado de U.S.A., George Marshall que se encontraría presente en esa fecha en Bogotá, participando en la novena conferencia de cancilleres. – Penetrar el movimiento estudiantil peronista latinoamericano y descifrar que se proponían llevar a cabo en el próximo congreso en Bogotá.”</w:t>
      </w:r>
      <w:r w:rsidR="00280053" w:rsidRPr="007A0E64">
        <w:rPr>
          <w:sz w:val="20"/>
          <w:szCs w:val="20"/>
        </w:rPr>
        <w:t xml:space="preserve"> Lo curioso es que en la agenda de Gaitán figura la cita con Fidel Castro y no con Alejandro Castro.</w:t>
      </w:r>
      <w:r w:rsidR="00280053" w:rsidRPr="007A0E64">
        <w:rPr>
          <w:noProof/>
          <w:sz w:val="20"/>
          <w:szCs w:val="20"/>
          <w:lang w:eastAsia="es-CO"/>
        </w:rPr>
        <w:t xml:space="preserve"> </w:t>
      </w:r>
    </w:p>
    <w:p w:rsidR="007303D7" w:rsidRPr="00280053" w:rsidRDefault="00280053" w:rsidP="00FC0BF9">
      <w:pPr>
        <w:jc w:val="center"/>
        <w:rPr>
          <w:sz w:val="18"/>
          <w:szCs w:val="18"/>
        </w:rPr>
      </w:pPr>
      <w:r>
        <w:rPr>
          <w:noProof/>
          <w:lang w:eastAsia="es-CO"/>
        </w:rPr>
        <w:drawing>
          <wp:inline distT="0" distB="0" distL="0" distR="0" wp14:anchorId="6D4700B0" wp14:editId="57F255E0">
            <wp:extent cx="1215849" cy="851095"/>
            <wp:effectExtent l="0" t="0" r="3810" b="635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el-Castro-MATRI EN en-1948-.jpg"/>
                    <pic:cNvPicPr/>
                  </pic:nvPicPr>
                  <pic:blipFill>
                    <a:blip r:embed="rId8">
                      <a:extLst>
                        <a:ext uri="{28A0092B-C50C-407E-A947-70E740481C1C}">
                          <a14:useLocalDpi xmlns:a14="http://schemas.microsoft.com/office/drawing/2010/main" val="0"/>
                        </a:ext>
                      </a:extLst>
                    </a:blip>
                    <a:stretch>
                      <a:fillRect/>
                    </a:stretch>
                  </pic:blipFill>
                  <pic:spPr>
                    <a:xfrm>
                      <a:off x="0" y="0"/>
                      <a:ext cx="1216450" cy="851515"/>
                    </a:xfrm>
                    <a:prstGeom prst="rect">
                      <a:avLst/>
                    </a:prstGeom>
                  </pic:spPr>
                </pic:pic>
              </a:graphicData>
            </a:graphic>
          </wp:inline>
        </w:drawing>
      </w:r>
      <w:r w:rsidR="0078226C" w:rsidRPr="00280053">
        <w:rPr>
          <w:sz w:val="18"/>
          <w:szCs w:val="18"/>
        </w:rPr>
        <w:t>Su primer matrimonio a finales de 1948</w:t>
      </w:r>
      <w:r w:rsidR="00FE6B18">
        <w:rPr>
          <w:sz w:val="18"/>
          <w:szCs w:val="18"/>
        </w:rPr>
        <w:t xml:space="preserve">                 </w:t>
      </w:r>
      <w:r w:rsidR="00FE6B18">
        <w:rPr>
          <w:noProof/>
          <w:lang w:eastAsia="es-CO"/>
        </w:rPr>
        <w:drawing>
          <wp:inline distT="0" distB="0" distL="0" distR="0" wp14:anchorId="570A0FA9" wp14:editId="3807AEEC">
            <wp:extent cx="734940" cy="962103"/>
            <wp:effectExtent l="0" t="0" r="8255" b="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EL NUME.jpg"/>
                    <pic:cNvPicPr/>
                  </pic:nvPicPr>
                  <pic:blipFill>
                    <a:blip r:embed="rId9">
                      <a:extLst>
                        <a:ext uri="{28A0092B-C50C-407E-A947-70E740481C1C}">
                          <a14:useLocalDpi xmlns:a14="http://schemas.microsoft.com/office/drawing/2010/main" val="0"/>
                        </a:ext>
                      </a:extLst>
                    </a:blip>
                    <a:stretch>
                      <a:fillRect/>
                    </a:stretch>
                  </pic:blipFill>
                  <pic:spPr>
                    <a:xfrm>
                      <a:off x="0" y="0"/>
                      <a:ext cx="735969" cy="963450"/>
                    </a:xfrm>
                    <a:prstGeom prst="rect">
                      <a:avLst/>
                    </a:prstGeom>
                  </pic:spPr>
                </pic:pic>
              </a:graphicData>
            </a:graphic>
          </wp:inline>
        </w:drawing>
      </w:r>
      <w:r w:rsidR="00FE6B18">
        <w:rPr>
          <w:sz w:val="18"/>
          <w:szCs w:val="18"/>
        </w:rPr>
        <w:t xml:space="preserve"> Sin fecha.</w:t>
      </w:r>
    </w:p>
    <w:p w:rsidR="0078226C" w:rsidRDefault="0078226C" w:rsidP="00FC0BF9">
      <w:pPr>
        <w:spacing w:after="0"/>
        <w:jc w:val="center"/>
      </w:pPr>
      <w:r>
        <w:rPr>
          <w:noProof/>
          <w:lang w:eastAsia="es-CO"/>
        </w:rPr>
        <w:drawing>
          <wp:inline distT="0" distB="0" distL="0" distR="0" wp14:anchorId="78463161" wp14:editId="37E15C96">
            <wp:extent cx="968996" cy="2876843"/>
            <wp:effectExtent l="0" t="0" r="3175" b="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tan fider no posible.jpg"/>
                    <pic:cNvPicPr/>
                  </pic:nvPicPr>
                  <pic:blipFill>
                    <a:blip r:embed="rId10">
                      <a:extLst>
                        <a:ext uri="{28A0092B-C50C-407E-A947-70E740481C1C}">
                          <a14:useLocalDpi xmlns:a14="http://schemas.microsoft.com/office/drawing/2010/main" val="0"/>
                        </a:ext>
                      </a:extLst>
                    </a:blip>
                    <a:stretch>
                      <a:fillRect/>
                    </a:stretch>
                  </pic:blipFill>
                  <pic:spPr>
                    <a:xfrm>
                      <a:off x="0" y="0"/>
                      <a:ext cx="974120" cy="2892055"/>
                    </a:xfrm>
                    <a:prstGeom prst="rect">
                      <a:avLst/>
                    </a:prstGeom>
                  </pic:spPr>
                </pic:pic>
              </a:graphicData>
            </a:graphic>
          </wp:inline>
        </w:drawing>
      </w:r>
      <w:r w:rsidR="007303D7">
        <w:rPr>
          <w:noProof/>
          <w:lang w:eastAsia="es-CO"/>
        </w:rPr>
        <w:drawing>
          <wp:inline distT="0" distB="0" distL="0" distR="0" wp14:anchorId="5BA9B431" wp14:editId="1872A381">
            <wp:extent cx="2649401" cy="2876843"/>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tan anverso.jpg"/>
                    <pic:cNvPicPr/>
                  </pic:nvPicPr>
                  <pic:blipFill>
                    <a:blip r:embed="rId11">
                      <a:extLst>
                        <a:ext uri="{28A0092B-C50C-407E-A947-70E740481C1C}">
                          <a14:useLocalDpi xmlns:a14="http://schemas.microsoft.com/office/drawing/2010/main" val="0"/>
                        </a:ext>
                      </a:extLst>
                    </a:blip>
                    <a:stretch>
                      <a:fillRect/>
                    </a:stretch>
                  </pic:blipFill>
                  <pic:spPr>
                    <a:xfrm>
                      <a:off x="0" y="0"/>
                      <a:ext cx="2649628" cy="2877090"/>
                    </a:xfrm>
                    <a:prstGeom prst="rect">
                      <a:avLst/>
                    </a:prstGeom>
                  </pic:spPr>
                </pic:pic>
              </a:graphicData>
            </a:graphic>
          </wp:inline>
        </w:drawing>
      </w:r>
    </w:p>
    <w:p w:rsidR="00FC0BF9" w:rsidRPr="00FC0BF9" w:rsidRDefault="00FC0BF9" w:rsidP="00FC0BF9">
      <w:pPr>
        <w:spacing w:after="120"/>
        <w:jc w:val="right"/>
        <w:rPr>
          <w:sz w:val="18"/>
          <w:szCs w:val="18"/>
        </w:rPr>
      </w:pPr>
      <w:r w:rsidRPr="00FC0BF9">
        <w:rPr>
          <w:sz w:val="18"/>
          <w:szCs w:val="18"/>
        </w:rPr>
        <w:t>El dibujo de Gaitán  basado en una fotografía de Sady González tomada en un balcón del  Hotel Nutibara de Medellín.</w:t>
      </w:r>
    </w:p>
    <w:p w:rsidR="00FC0BF9" w:rsidRDefault="00FC0BF9" w:rsidP="00FC0BF9">
      <w:pPr>
        <w:spacing w:after="0"/>
        <w:jc w:val="center"/>
      </w:pPr>
    </w:p>
    <w:p w:rsidR="0078226C" w:rsidRPr="007A0E64" w:rsidRDefault="0078226C" w:rsidP="00280053">
      <w:pPr>
        <w:spacing w:after="0"/>
        <w:rPr>
          <w:sz w:val="20"/>
          <w:szCs w:val="20"/>
        </w:rPr>
      </w:pPr>
      <w:r w:rsidRPr="007A0E64">
        <w:rPr>
          <w:sz w:val="20"/>
          <w:szCs w:val="20"/>
        </w:rPr>
        <w:t xml:space="preserve">No hay explicación para este “Fidel” que aparece en el anverso del billete, en el folleto de presentación del nuevo billete, por el Banco de la República, página 12. </w:t>
      </w:r>
      <w:r w:rsidRPr="007A0E64">
        <w:rPr>
          <w:sz w:val="20"/>
          <w:szCs w:val="20"/>
        </w:rPr>
        <w:t>Ya “Fidel” aparece en el anverso del billete “mirando” a la derecha.</w:t>
      </w:r>
    </w:p>
    <w:p w:rsidR="00FE6B18" w:rsidRDefault="00760A95" w:rsidP="00FE6B18">
      <w:pPr>
        <w:spacing w:after="0"/>
        <w:jc w:val="center"/>
      </w:pPr>
      <w:r>
        <w:rPr>
          <w:noProof/>
          <w:lang w:eastAsia="es-CO"/>
        </w:rPr>
        <w:drawing>
          <wp:inline distT="0" distB="0" distL="0" distR="0" wp14:anchorId="00F74E54" wp14:editId="2A84A46A">
            <wp:extent cx="1557914" cy="1970303"/>
            <wp:effectExtent l="0" t="0" r="4445" b="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el reverso no posibl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60365" cy="1973403"/>
                    </a:xfrm>
                    <a:prstGeom prst="rect">
                      <a:avLst/>
                    </a:prstGeom>
                  </pic:spPr>
                </pic:pic>
              </a:graphicData>
            </a:graphic>
          </wp:inline>
        </w:drawing>
      </w:r>
      <w:r w:rsidR="00FE6B18">
        <w:t xml:space="preserve">                                     </w:t>
      </w:r>
      <w:r w:rsidR="00FE6B18">
        <w:rPr>
          <w:noProof/>
          <w:lang w:eastAsia="es-CO"/>
        </w:rPr>
        <w:drawing>
          <wp:inline distT="0" distB="0" distL="0" distR="0" wp14:anchorId="3DA43D51" wp14:editId="60D1245A">
            <wp:extent cx="1466033" cy="1898170"/>
            <wp:effectExtent l="0" t="0" r="1270" b="6985"/>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EL GRAD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71198" cy="1904857"/>
                    </a:xfrm>
                    <a:prstGeom prst="rect">
                      <a:avLst/>
                    </a:prstGeom>
                  </pic:spPr>
                </pic:pic>
              </a:graphicData>
            </a:graphic>
          </wp:inline>
        </w:drawing>
      </w:r>
    </w:p>
    <w:p w:rsidR="00FE6B18" w:rsidRDefault="00FE6B18" w:rsidP="00FC0BF9">
      <w:pPr>
        <w:spacing w:after="120"/>
        <w:jc w:val="center"/>
      </w:pPr>
      <w:r>
        <w:t xml:space="preserve">                                                                         </w:t>
      </w:r>
      <w:r w:rsidRPr="00FC0BF9">
        <w:rPr>
          <w:sz w:val="18"/>
          <w:szCs w:val="18"/>
        </w:rPr>
        <w:t>En 1950, se graduó en Leyes y Derecho Diplomático</w:t>
      </w:r>
      <w:r>
        <w:t>.</w:t>
      </w:r>
    </w:p>
    <w:p w:rsidR="00295611" w:rsidRDefault="006749D2" w:rsidP="00FC0BF9">
      <w:pPr>
        <w:spacing w:after="0"/>
        <w:jc w:val="center"/>
      </w:pPr>
      <w:r>
        <w:rPr>
          <w:noProof/>
          <w:lang w:eastAsia="es-CO"/>
        </w:rPr>
        <w:drawing>
          <wp:inline distT="0" distB="0" distL="0" distR="0" wp14:anchorId="316EFEA0" wp14:editId="0A2B0104">
            <wp:extent cx="2689278" cy="2017110"/>
            <wp:effectExtent l="0" t="0" r="0" b="254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el 1948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8436" cy="2023979"/>
                    </a:xfrm>
                    <a:prstGeom prst="rect">
                      <a:avLst/>
                    </a:prstGeom>
                  </pic:spPr>
                </pic:pic>
              </a:graphicData>
            </a:graphic>
          </wp:inline>
        </w:drawing>
      </w:r>
      <w:r w:rsidR="00FC0BF9">
        <w:t xml:space="preserve">  </w:t>
      </w:r>
      <w:r w:rsidR="00FC0BF9">
        <w:rPr>
          <w:noProof/>
          <w:lang w:eastAsia="es-CO"/>
        </w:rPr>
        <w:drawing>
          <wp:inline distT="0" distB="0" distL="0" distR="0" wp14:anchorId="384D496C" wp14:editId="080689A8">
            <wp:extent cx="2729132" cy="2019557"/>
            <wp:effectExtent l="0" t="0" r="0" b="0"/>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EL EN 1953.jpg"/>
                    <pic:cNvPicPr/>
                  </pic:nvPicPr>
                  <pic:blipFill>
                    <a:blip r:embed="rId15">
                      <a:extLst>
                        <a:ext uri="{28A0092B-C50C-407E-A947-70E740481C1C}">
                          <a14:useLocalDpi xmlns:a14="http://schemas.microsoft.com/office/drawing/2010/main" val="0"/>
                        </a:ext>
                      </a:extLst>
                    </a:blip>
                    <a:stretch>
                      <a:fillRect/>
                    </a:stretch>
                  </pic:blipFill>
                  <pic:spPr>
                    <a:xfrm>
                      <a:off x="0" y="0"/>
                      <a:ext cx="2731390" cy="2021228"/>
                    </a:xfrm>
                    <a:prstGeom prst="rect">
                      <a:avLst/>
                    </a:prstGeom>
                  </pic:spPr>
                </pic:pic>
              </a:graphicData>
            </a:graphic>
          </wp:inline>
        </w:drawing>
      </w:r>
    </w:p>
    <w:p w:rsidR="00FC0BF9" w:rsidRDefault="00FC0BF9" w:rsidP="00FC0BF9">
      <w:r>
        <w:t xml:space="preserve">                                                   1948                                                                                    1953</w:t>
      </w:r>
    </w:p>
    <w:p w:rsidR="007A0E64" w:rsidRPr="007A0E64" w:rsidRDefault="007A0E64" w:rsidP="007A0E64">
      <w:pPr>
        <w:spacing w:after="0"/>
        <w:rPr>
          <w:noProof/>
          <w:sz w:val="18"/>
          <w:szCs w:val="18"/>
          <w:lang w:eastAsia="es-CO"/>
        </w:rPr>
      </w:pPr>
      <w:r w:rsidRPr="007A0E64">
        <w:rPr>
          <w:noProof/>
          <w:sz w:val="18"/>
          <w:szCs w:val="18"/>
          <w:lang w:eastAsia="es-CO"/>
        </w:rPr>
        <w:t xml:space="preserve">La primera emisión del billete en homenaje a Gaitán con fecha 7 de agosto de 2001 comenzó a circular en el año 2002 en formato 140 x 70 mm. Fueron 9 emisiones. </w:t>
      </w:r>
    </w:p>
    <w:p w:rsidR="00FE6B18" w:rsidRDefault="007A0E64" w:rsidP="007A0E64">
      <w:pPr>
        <w:rPr>
          <w:noProof/>
          <w:sz w:val="18"/>
          <w:szCs w:val="18"/>
          <w:lang w:eastAsia="es-CO"/>
        </w:rPr>
      </w:pPr>
      <w:r w:rsidRPr="007A0E64">
        <w:rPr>
          <w:noProof/>
          <w:sz w:val="18"/>
          <w:szCs w:val="18"/>
          <w:lang w:eastAsia="es-CO"/>
        </w:rPr>
        <w:t>A partir de 2006 continuaron las emisiones en formato 130 x 65 mm</w:t>
      </w:r>
      <w:r>
        <w:rPr>
          <w:noProof/>
          <w:sz w:val="18"/>
          <w:szCs w:val="18"/>
          <w:lang w:eastAsia="es-CO"/>
        </w:rPr>
        <w:t xml:space="preserve"> (14 emisiones) la última con fecha 10 de junio de 2011 que comenzó a circular el 27 de febrero de 2012.</w:t>
      </w:r>
    </w:p>
    <w:p w:rsidR="007A0E64" w:rsidRDefault="007A0E64" w:rsidP="007A0E64">
      <w:pPr>
        <w:spacing w:after="0"/>
        <w:jc w:val="center"/>
        <w:rPr>
          <w:sz w:val="18"/>
          <w:szCs w:val="18"/>
        </w:rPr>
      </w:pPr>
      <w:r>
        <w:rPr>
          <w:noProof/>
          <w:sz w:val="18"/>
          <w:szCs w:val="18"/>
          <w:lang w:eastAsia="es-CO"/>
        </w:rPr>
        <w:drawing>
          <wp:inline distT="0" distB="0" distL="0" distR="0">
            <wp:extent cx="4262326" cy="3395907"/>
            <wp:effectExtent l="0" t="0" r="5080" b="0"/>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DEL 1947 3.jpg"/>
                    <pic:cNvPicPr/>
                  </pic:nvPicPr>
                  <pic:blipFill>
                    <a:blip r:embed="rId16">
                      <a:extLst>
                        <a:ext uri="{28A0092B-C50C-407E-A947-70E740481C1C}">
                          <a14:useLocalDpi xmlns:a14="http://schemas.microsoft.com/office/drawing/2010/main" val="0"/>
                        </a:ext>
                      </a:extLst>
                    </a:blip>
                    <a:stretch>
                      <a:fillRect/>
                    </a:stretch>
                  </pic:blipFill>
                  <pic:spPr>
                    <a:xfrm>
                      <a:off x="0" y="0"/>
                      <a:ext cx="4262449" cy="3396005"/>
                    </a:xfrm>
                    <a:prstGeom prst="rect">
                      <a:avLst/>
                    </a:prstGeom>
                  </pic:spPr>
                </pic:pic>
              </a:graphicData>
            </a:graphic>
          </wp:inline>
        </w:drawing>
      </w:r>
    </w:p>
    <w:p w:rsidR="007A0E64" w:rsidRDefault="007A0E64" w:rsidP="007A0E64">
      <w:pPr>
        <w:jc w:val="center"/>
        <w:rPr>
          <w:sz w:val="18"/>
          <w:szCs w:val="18"/>
        </w:rPr>
      </w:pPr>
      <w:r>
        <w:rPr>
          <w:sz w:val="18"/>
          <w:szCs w:val="18"/>
        </w:rPr>
        <w:t>Fidel 1947, 21 años.</w:t>
      </w:r>
    </w:p>
    <w:p w:rsidR="00F32F57" w:rsidRDefault="00F32F57" w:rsidP="00F32F57">
      <w:pPr>
        <w:jc w:val="both"/>
        <w:rPr>
          <w:sz w:val="18"/>
          <w:szCs w:val="18"/>
        </w:rPr>
      </w:pPr>
      <w:r>
        <w:rPr>
          <w:sz w:val="18"/>
          <w:szCs w:val="18"/>
        </w:rPr>
        <w:t xml:space="preserve"> </w:t>
      </w:r>
      <w:r w:rsidR="00044C4C">
        <w:rPr>
          <w:sz w:val="18"/>
          <w:szCs w:val="18"/>
        </w:rPr>
        <w:t xml:space="preserve">(Fuentes de “alta fidelidad” nos contaron que está lista la nueva moneda de 1.000 pesos. El cuento de “Fidel” en el billete ha sido ampliamente difundido por radio, prensa, televisión y agencias internacionales. Tan pronto comience a circular la nueva moneda y poco a poco </w:t>
      </w:r>
      <w:r>
        <w:rPr>
          <w:sz w:val="18"/>
          <w:szCs w:val="18"/>
        </w:rPr>
        <w:t>desaparezca</w:t>
      </w:r>
      <w:r>
        <w:rPr>
          <w:sz w:val="18"/>
          <w:szCs w:val="18"/>
        </w:rPr>
        <w:t xml:space="preserve"> </w:t>
      </w:r>
      <w:r w:rsidR="00044C4C">
        <w:rPr>
          <w:sz w:val="18"/>
          <w:szCs w:val="18"/>
        </w:rPr>
        <w:t xml:space="preserve">el billete </w:t>
      </w:r>
      <w:r>
        <w:rPr>
          <w:sz w:val="18"/>
          <w:szCs w:val="18"/>
        </w:rPr>
        <w:t xml:space="preserve">de mil pesos, </w:t>
      </w:r>
      <w:r w:rsidR="00044C4C">
        <w:rPr>
          <w:sz w:val="18"/>
          <w:szCs w:val="18"/>
        </w:rPr>
        <w:t xml:space="preserve">tomará más fuerza la “versión de Fidel Castro en </w:t>
      </w:r>
      <w:r>
        <w:rPr>
          <w:sz w:val="18"/>
          <w:szCs w:val="18"/>
        </w:rPr>
        <w:t xml:space="preserve">un </w:t>
      </w:r>
      <w:r w:rsidR="00044C4C">
        <w:rPr>
          <w:sz w:val="18"/>
          <w:szCs w:val="18"/>
        </w:rPr>
        <w:t xml:space="preserve">billete colombiano”.  </w:t>
      </w:r>
      <w:r>
        <w:rPr>
          <w:sz w:val="18"/>
          <w:szCs w:val="18"/>
        </w:rPr>
        <w:t>De todas formas siempre han logrado circular unos 2.300</w:t>
      </w:r>
      <w:bookmarkStart w:id="0" w:name="_GoBack"/>
      <w:bookmarkEnd w:id="0"/>
      <w:r>
        <w:rPr>
          <w:sz w:val="18"/>
          <w:szCs w:val="18"/>
        </w:rPr>
        <w:t xml:space="preserve"> millones de billetes en diez años.) </w:t>
      </w:r>
    </w:p>
    <w:p w:rsidR="00FC0BF9" w:rsidRDefault="00FC0BF9" w:rsidP="00F32F57">
      <w:pPr>
        <w:jc w:val="right"/>
        <w:rPr>
          <w:sz w:val="18"/>
          <w:szCs w:val="18"/>
        </w:rPr>
      </w:pPr>
      <w:r>
        <w:rPr>
          <w:sz w:val="18"/>
          <w:szCs w:val="18"/>
        </w:rPr>
        <w:t>Medellín, 3 de abril de 2012</w:t>
      </w:r>
    </w:p>
    <w:p w:rsidR="00F32F57" w:rsidRDefault="00F32F57" w:rsidP="00F32F57">
      <w:pPr>
        <w:jc w:val="right"/>
        <w:rPr>
          <w:sz w:val="18"/>
          <w:szCs w:val="18"/>
        </w:rPr>
      </w:pPr>
    </w:p>
    <w:p w:rsidR="00FC0BF9" w:rsidRPr="007A0E64" w:rsidRDefault="00FC0BF9" w:rsidP="007A0E64">
      <w:pPr>
        <w:jc w:val="center"/>
        <w:rPr>
          <w:sz w:val="18"/>
          <w:szCs w:val="18"/>
        </w:rPr>
      </w:pPr>
    </w:p>
    <w:sectPr w:rsidR="00FC0BF9" w:rsidRPr="007A0E64" w:rsidSect="00FC0BF9">
      <w:pgSz w:w="12240" w:h="20160" w:code="5"/>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9D2"/>
    <w:rsid w:val="00033FBB"/>
    <w:rsid w:val="00044C4C"/>
    <w:rsid w:val="000F06E4"/>
    <w:rsid w:val="00177E9B"/>
    <w:rsid w:val="00210BAB"/>
    <w:rsid w:val="00280053"/>
    <w:rsid w:val="00295611"/>
    <w:rsid w:val="003923F5"/>
    <w:rsid w:val="004C3903"/>
    <w:rsid w:val="005B048C"/>
    <w:rsid w:val="005C0820"/>
    <w:rsid w:val="006749D2"/>
    <w:rsid w:val="007303D7"/>
    <w:rsid w:val="00760A95"/>
    <w:rsid w:val="00774B6B"/>
    <w:rsid w:val="0078226C"/>
    <w:rsid w:val="007A0E64"/>
    <w:rsid w:val="007D2E84"/>
    <w:rsid w:val="007E4436"/>
    <w:rsid w:val="00827292"/>
    <w:rsid w:val="008C4F31"/>
    <w:rsid w:val="008E3B97"/>
    <w:rsid w:val="009A03F6"/>
    <w:rsid w:val="009C1AA8"/>
    <w:rsid w:val="00A57B61"/>
    <w:rsid w:val="00D05935"/>
    <w:rsid w:val="00DC7232"/>
    <w:rsid w:val="00DE48B5"/>
    <w:rsid w:val="00DE4B57"/>
    <w:rsid w:val="00DF401B"/>
    <w:rsid w:val="00E05C4C"/>
    <w:rsid w:val="00EB3535"/>
    <w:rsid w:val="00F32F57"/>
    <w:rsid w:val="00FA2DE4"/>
    <w:rsid w:val="00FC0BF9"/>
    <w:rsid w:val="00FE6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749D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49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749D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749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23347D-C84D-4006-8627-94303CE4F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3017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INTEL</dc:creator>
  <cp:lastModifiedBy>INTEL</cp:lastModifiedBy>
  <cp:revision>2</cp:revision>
  <cp:lastPrinted>2012-04-03T11:18:00Z</cp:lastPrinted>
  <dcterms:created xsi:type="dcterms:W3CDTF">2012-04-03T11:23:00Z</dcterms:created>
  <dcterms:modified xsi:type="dcterms:W3CDTF">2012-04-03T11:23:00Z</dcterms:modified>
</cp:coreProperties>
</file>