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75" w:after="150"/>
        <w:jc w:val="left"/>
        <w:rPr>
          <w:bdr w:val="single" w:sz="2" w:space="12" w:color="F0D9BC"/>
        </w:rPr>
      </w:pPr>
      <w:r>
        <w:rPr>
          <w:bdr w:val="single" w:sz="2" w:space="12" w:color="F0D9BC"/>
        </w:rPr>
        <w:t>Manuel Utilisateur — Cantine Connect</w:t>
      </w:r>
    </w:p>
    <w:p>
      <w:pPr>
        <w:pStyle w:val="TextBody"/>
        <w:bidi w:val="0"/>
        <w:spacing w:before="75" w:after="150"/>
        <w:jc w:val="left"/>
        <w:rPr>
          <w:color w:val="6B5E52"/>
          <w:sz w:val="21"/>
          <w:bdr w:val="single" w:sz="2" w:space="12" w:color="F0D9BC"/>
        </w:rPr>
      </w:pPr>
      <w:r>
        <w:rPr>
          <w:color w:val="6B5E52"/>
          <w:sz w:val="21"/>
          <w:bdr w:val="single" w:sz="2" w:space="12" w:color="F0D9BC"/>
        </w:rPr>
        <w:t>Guide fonctionnel de l'application, organisé par rôle — état au 2026-08-04</w:t>
      </w:r>
    </w:p>
    <w:p>
      <w:pPr>
        <w:pStyle w:val="Heading2"/>
        <w:bidi w:val="0"/>
        <w:jc w:val="left"/>
        <w:rPr/>
      </w:pPr>
      <w:r>
        <w:rPr/>
        <w:t>1. Page d'accueil (publique)</w:t>
      </w:r>
    </w:p>
    <w:p>
      <w:pPr>
        <w:pStyle w:val="TextBody"/>
        <w:bidi w:val="0"/>
        <w:spacing w:before="75" w:after="75"/>
        <w:ind w:left="75" w:right="75" w:hanging="0"/>
        <w:jc w:val="left"/>
        <w:rPr/>
      </w:pPr>
      <w:r>
        <w:rPr/>
        <w:t xml:space="preserve">Avant toute connexion, </w:t>
      </w:r>
      <w:r>
        <w:rPr>
          <w:rStyle w:val="SourceText"/>
        </w:rPr>
        <w:t>/</w:t>
      </w:r>
      <w:r>
        <w:rPr/>
        <w:t xml:space="preserve"> affiche une page d'accueil publique présentant l'application : mise en avant des atouts (paiement Mobile Money, contrôle d'accès QR Code, suivi des allergies, notifications parents), avec deux actions principales :</w:t>
      </w:r>
    </w:p>
    <w:p>
      <w:pPr>
        <w:pStyle w:val="TextBody"/>
        <w:numPr>
          <w:ilvl w:val="0"/>
          <w:numId w:val="1"/>
        </w:numPr>
        <w:tabs>
          <w:tab w:val="clear" w:pos="1134"/>
          <w:tab w:val="left" w:pos="784" w:leader="none"/>
        </w:tabs>
        <w:bidi w:val="0"/>
        <w:spacing w:before="75" w:after="0"/>
        <w:ind w:left="784" w:right="75" w:hanging="283"/>
        <w:jc w:val="left"/>
        <w:rPr/>
      </w:pPr>
      <w:r>
        <w:rPr>
          <w:rStyle w:val="StrongEmphasis"/>
        </w:rPr>
        <w:t>Se connecter</w:t>
      </w:r>
      <w:r>
        <w:rPr/>
        <w:t xml:space="preserve"> → </w:t>
      </w:r>
      <w:r>
        <w:rPr>
          <w:rStyle w:val="SourceText"/>
        </w:rPr>
        <w:t>/login</w:t>
      </w:r>
      <w:r>
        <w:rPr/>
        <w:t xml:space="preserve"> </w:t>
      </w:r>
    </w:p>
    <w:p>
      <w:pPr>
        <w:pStyle w:val="TextBody"/>
        <w:numPr>
          <w:ilvl w:val="0"/>
          <w:numId w:val="1"/>
        </w:numPr>
        <w:tabs>
          <w:tab w:val="clear" w:pos="1134"/>
          <w:tab w:val="left" w:pos="784" w:leader="none"/>
        </w:tabs>
        <w:bidi w:val="0"/>
        <w:ind w:left="784" w:right="75" w:hanging="283"/>
        <w:jc w:val="left"/>
        <w:rPr/>
      </w:pPr>
      <w:r>
        <w:rPr>
          <w:rStyle w:val="StrongEmphasis"/>
        </w:rPr>
        <w:t>Demande d'accès</w:t>
      </w:r>
      <w:r>
        <w:rPr/>
        <w:t xml:space="preserve"> → </w:t>
      </w:r>
      <w:r>
        <w:rPr>
          <w:rStyle w:val="SourceText"/>
        </w:rPr>
        <w:t>/demande-acces</w:t>
      </w:r>
      <w:r>
        <w:rPr/>
        <w:t xml:space="preserve"> </w:t>
      </w:r>
    </w:p>
    <w:p>
      <w:pPr>
        <w:pStyle w:val="TextBody"/>
        <w:bidi w:val="0"/>
        <w:jc w:val="left"/>
        <w:rPr/>
      </w:pPr>
      <w:r>
        <w:rPr/>
        <w:t>Ces deux liens sont également accessibles depuis la barre de navigation en haut de la page, sur toutes les pages publiques.</w:t>
      </w:r>
    </w:p>
    <w:p>
      <w:pPr>
        <w:pStyle w:val="Heading2"/>
        <w:bidi w:val="0"/>
        <w:jc w:val="left"/>
        <w:rPr/>
      </w:pPr>
      <w:r>
        <w:rPr/>
        <w:t>2. Connexion</w:t>
      </w:r>
    </w:p>
    <w:p>
      <w:pPr>
        <w:pStyle w:val="TextBody"/>
        <w:bidi w:val="0"/>
        <w:spacing w:before="75" w:after="75"/>
        <w:ind w:left="75" w:right="75" w:hanging="0"/>
        <w:jc w:val="left"/>
        <w:rPr/>
      </w:pPr>
      <w:r>
        <w:rPr/>
        <w:t>L'accès se fait via l'écran de connexion (</w:t>
      </w:r>
      <w:r>
        <w:rPr>
          <w:rStyle w:val="SourceText"/>
        </w:rPr>
        <w:t>/login</w:t>
      </w:r>
      <w:r>
        <w:rPr/>
        <w:t>) avec une adresse email (ou l'identifiant généré pour les parents sans email — voir §3) et un mot de passe. Il n'y a plus d'indication des identifiants par défaut sur cet écran (retiré pour des raisons de sécurité) — les identifiants doivent être communiqués séparément par un ADMIN, ou reçus automatiquement à la validation d'une demande d'accès (§3).</w:t>
      </w:r>
    </w:p>
    <w:p>
      <w:pPr>
        <w:pStyle w:val="TextBody"/>
        <w:bidi w:val="0"/>
        <w:spacing w:before="75" w:after="75"/>
        <w:ind w:left="75" w:right="75" w:hanging="0"/>
        <w:jc w:val="left"/>
        <w:rPr/>
      </w:pPr>
      <w:r>
        <w:rPr/>
        <w:t>Un jeton de session (JWT) est conservé côté navigateur ; la déconnexion (bouton en haut à droite) l'invalide côté client.</w:t>
      </w:r>
    </w:p>
    <w:p>
      <w:pPr>
        <w:pStyle w:val="TextBody"/>
        <w:bidi w:val="0"/>
        <w:spacing w:before="75" w:after="75"/>
        <w:ind w:left="75" w:right="75" w:hanging="0"/>
        <w:jc w:val="left"/>
        <w:rPr/>
      </w:pPr>
      <w:r>
        <w:rPr/>
        <w:t xml:space="preserve">Un </w:t>
      </w:r>
      <w:r>
        <w:rPr>
          <w:rStyle w:val="StrongEmphasis"/>
        </w:rPr>
        <w:t>sélecteur de thème</w:t>
      </w:r>
      <w:r>
        <w:rPr/>
        <w:t xml:space="preserve"> (icône palette 🎨, visible une fois connecté, dans la barre du haut) permet de choisir entre trois habillages visuels : </w:t>
      </w:r>
      <w:r>
        <w:rPr>
          <w:rStyle w:val="StrongEmphasis"/>
        </w:rPr>
        <w:t>Premium</w:t>
      </w:r>
      <w:r>
        <w:rPr/>
        <w:t xml:space="preserve"> (par défaut, orange/vert chaleureux), </w:t>
      </w:r>
      <w:r>
        <w:rPr>
          <w:rStyle w:val="StrongEmphasis"/>
        </w:rPr>
        <w:t>Corporatif</w:t>
      </w:r>
      <w:r>
        <w:rPr/>
        <w:t xml:space="preserve"> (dark, ardoise) et </w:t>
      </w:r>
      <w:r>
        <w:rPr>
          <w:rStyle w:val="StrongEmphasis"/>
        </w:rPr>
        <w:t>Moderne</w:t>
      </w:r>
      <w:r>
        <w:rPr/>
        <w:t xml:space="preserve"> (blanc, dégradés bleu/orange). Le choix est mémorisé sur le navigateur.</w:t>
      </w:r>
    </w:p>
    <w:p>
      <w:pPr>
        <w:pStyle w:val="Heading3"/>
        <w:bidi w:val="0"/>
        <w:jc w:val="left"/>
        <w:rPr/>
      </w:pPr>
      <w:r>
        <w:rPr/>
        <w:t>Comptes de référence (un par rôle)</w:t>
      </w:r>
    </w:p>
    <w:tbl>
      <w:tblPr>
        <w:tblW w:w="7398" w:type="dxa"/>
        <w:jc w:val="left"/>
        <w:tblInd w:w="0" w:type="dxa"/>
        <w:tblLayout w:type="fixed"/>
        <w:tblCellMar>
          <w:top w:w="28" w:type="dxa"/>
          <w:left w:w="28" w:type="dxa"/>
          <w:bottom w:w="28" w:type="dxa"/>
          <w:right w:w="28" w:type="dxa"/>
        </w:tblCellMar>
      </w:tblPr>
      <w:tblGrid>
        <w:gridCol w:w="1786"/>
        <w:gridCol w:w="3436"/>
        <w:gridCol w:w="2176"/>
      </w:tblGrid>
      <w:tr>
        <w:trPr/>
        <w:tc>
          <w:tcPr>
            <w:tcW w:w="1786" w:type="dxa"/>
            <w:tcBorders/>
            <w:vAlign w:val="center"/>
          </w:tcPr>
          <w:p>
            <w:pPr>
              <w:pStyle w:val="TableHeading"/>
              <w:suppressLineNumbers/>
              <w:shd w:fill="FFF3E4" w:val="clear"/>
              <w:bidi w:val="0"/>
              <w:spacing w:before="75" w:after="75"/>
              <w:jc w:val="left"/>
              <w:rPr/>
            </w:pPr>
            <w:r>
              <w:rPr/>
              <w:t>Rôle</w:t>
            </w:r>
          </w:p>
        </w:tc>
        <w:tc>
          <w:tcPr>
            <w:tcW w:w="3436" w:type="dxa"/>
            <w:tcBorders/>
            <w:vAlign w:val="center"/>
          </w:tcPr>
          <w:p>
            <w:pPr>
              <w:pStyle w:val="TableHeading"/>
              <w:suppressLineNumbers/>
              <w:shd w:fill="FFF3E4" w:val="clear"/>
              <w:bidi w:val="0"/>
              <w:spacing w:before="75" w:after="75"/>
              <w:jc w:val="left"/>
              <w:rPr/>
            </w:pPr>
            <w:r>
              <w:rPr/>
              <w:t>Email</w:t>
            </w:r>
          </w:p>
        </w:tc>
        <w:tc>
          <w:tcPr>
            <w:tcW w:w="2176" w:type="dxa"/>
            <w:tcBorders/>
            <w:vAlign w:val="center"/>
          </w:tcPr>
          <w:p>
            <w:pPr>
              <w:pStyle w:val="TableHeading"/>
              <w:suppressLineNumbers/>
              <w:shd w:fill="FFF3E4" w:val="clear"/>
              <w:bidi w:val="0"/>
              <w:spacing w:before="75" w:after="75"/>
              <w:jc w:val="left"/>
              <w:rPr/>
            </w:pPr>
            <w:r>
              <w:rPr/>
              <w:t>Mot de passe</w:t>
            </w:r>
          </w:p>
        </w:tc>
      </w:tr>
      <w:tr>
        <w:trPr/>
        <w:tc>
          <w:tcPr>
            <w:tcW w:w="1786" w:type="dxa"/>
            <w:tcBorders/>
            <w:vAlign w:val="center"/>
          </w:tcPr>
          <w:p>
            <w:pPr>
              <w:pStyle w:val="TableContents"/>
              <w:bidi w:val="0"/>
              <w:spacing w:before="75" w:after="75"/>
              <w:jc w:val="left"/>
              <w:rPr/>
            </w:pPr>
            <w:r>
              <w:rPr/>
              <w:t>ADMIN</w:t>
            </w:r>
          </w:p>
        </w:tc>
        <w:tc>
          <w:tcPr>
            <w:tcW w:w="3436" w:type="dxa"/>
            <w:tcBorders/>
            <w:vAlign w:val="center"/>
          </w:tcPr>
          <w:p>
            <w:pPr>
              <w:pStyle w:val="TableContents"/>
              <w:bidi w:val="0"/>
              <w:spacing w:before="75" w:after="75"/>
              <w:jc w:val="left"/>
              <w:rPr/>
            </w:pPr>
            <w:r>
              <w:rPr/>
              <w:t>admin@cantine.connect</w:t>
            </w:r>
          </w:p>
        </w:tc>
        <w:tc>
          <w:tcPr>
            <w:tcW w:w="2176" w:type="dxa"/>
            <w:tcBorders/>
            <w:vAlign w:val="center"/>
          </w:tcPr>
          <w:p>
            <w:pPr>
              <w:pStyle w:val="TableContents"/>
              <w:bidi w:val="0"/>
              <w:spacing w:before="75" w:after="75"/>
              <w:jc w:val="left"/>
              <w:rPr/>
            </w:pPr>
            <w:r>
              <w:rPr/>
              <w:t>admin@123</w:t>
            </w:r>
          </w:p>
        </w:tc>
      </w:tr>
      <w:tr>
        <w:trPr/>
        <w:tc>
          <w:tcPr>
            <w:tcW w:w="1786" w:type="dxa"/>
            <w:tcBorders/>
            <w:vAlign w:val="center"/>
          </w:tcPr>
          <w:p>
            <w:pPr>
              <w:pStyle w:val="TableContents"/>
              <w:bidi w:val="0"/>
              <w:spacing w:before="75" w:after="75"/>
              <w:jc w:val="left"/>
              <w:rPr/>
            </w:pPr>
            <w:r>
              <w:rPr/>
              <w:t>GESTIONNAIRE</w:t>
            </w:r>
          </w:p>
        </w:tc>
        <w:tc>
          <w:tcPr>
            <w:tcW w:w="3436" w:type="dxa"/>
            <w:tcBorders/>
            <w:vAlign w:val="center"/>
          </w:tcPr>
          <w:p>
            <w:pPr>
              <w:pStyle w:val="TableContents"/>
              <w:bidi w:val="0"/>
              <w:spacing w:before="75" w:after="75"/>
              <w:jc w:val="left"/>
              <w:rPr/>
            </w:pPr>
            <w:r>
              <w:rPr/>
              <w:t>gestionnaire@cantine.connect</w:t>
            </w:r>
          </w:p>
        </w:tc>
        <w:tc>
          <w:tcPr>
            <w:tcW w:w="2176" w:type="dxa"/>
            <w:tcBorders/>
            <w:vAlign w:val="center"/>
          </w:tcPr>
          <w:p>
            <w:pPr>
              <w:pStyle w:val="TableContents"/>
              <w:bidi w:val="0"/>
              <w:spacing w:before="75" w:after="75"/>
              <w:jc w:val="left"/>
              <w:rPr/>
            </w:pPr>
            <w:r>
              <w:rPr/>
              <w:t>gestionnaire@123</w:t>
            </w:r>
          </w:p>
        </w:tc>
      </w:tr>
      <w:tr>
        <w:trPr/>
        <w:tc>
          <w:tcPr>
            <w:tcW w:w="1786" w:type="dxa"/>
            <w:tcBorders/>
            <w:vAlign w:val="center"/>
          </w:tcPr>
          <w:p>
            <w:pPr>
              <w:pStyle w:val="TableContents"/>
              <w:bidi w:val="0"/>
              <w:spacing w:before="75" w:after="75"/>
              <w:jc w:val="left"/>
              <w:rPr/>
            </w:pPr>
            <w:r>
              <w:rPr/>
              <w:t>CAISSIER</w:t>
            </w:r>
          </w:p>
        </w:tc>
        <w:tc>
          <w:tcPr>
            <w:tcW w:w="3436" w:type="dxa"/>
            <w:tcBorders/>
            <w:vAlign w:val="center"/>
          </w:tcPr>
          <w:p>
            <w:pPr>
              <w:pStyle w:val="TableContents"/>
              <w:bidi w:val="0"/>
              <w:spacing w:before="75" w:after="75"/>
              <w:jc w:val="left"/>
              <w:rPr/>
            </w:pPr>
            <w:r>
              <w:rPr/>
              <w:t>caissier@cantine.connect</w:t>
            </w:r>
          </w:p>
        </w:tc>
        <w:tc>
          <w:tcPr>
            <w:tcW w:w="2176" w:type="dxa"/>
            <w:tcBorders/>
            <w:vAlign w:val="center"/>
          </w:tcPr>
          <w:p>
            <w:pPr>
              <w:pStyle w:val="TableContents"/>
              <w:bidi w:val="0"/>
              <w:spacing w:before="75" w:after="75"/>
              <w:jc w:val="left"/>
              <w:rPr/>
            </w:pPr>
            <w:r>
              <w:rPr/>
              <w:t>caissier@123</w:t>
            </w:r>
          </w:p>
        </w:tc>
      </w:tr>
      <w:tr>
        <w:trPr/>
        <w:tc>
          <w:tcPr>
            <w:tcW w:w="1786" w:type="dxa"/>
            <w:tcBorders/>
            <w:vAlign w:val="center"/>
          </w:tcPr>
          <w:p>
            <w:pPr>
              <w:pStyle w:val="TableContents"/>
              <w:bidi w:val="0"/>
              <w:spacing w:before="75" w:after="75"/>
              <w:jc w:val="left"/>
              <w:rPr/>
            </w:pPr>
            <w:r>
              <w:rPr/>
              <w:t>PARENT</w:t>
            </w:r>
          </w:p>
        </w:tc>
        <w:tc>
          <w:tcPr>
            <w:tcW w:w="3436" w:type="dxa"/>
            <w:tcBorders/>
            <w:vAlign w:val="center"/>
          </w:tcPr>
          <w:p>
            <w:pPr>
              <w:pStyle w:val="TableContents"/>
              <w:bidi w:val="0"/>
              <w:spacing w:before="75" w:after="75"/>
              <w:jc w:val="left"/>
              <w:rPr/>
            </w:pPr>
            <w:r>
              <w:rPr/>
              <w:t>parent@cantine.connect</w:t>
            </w:r>
          </w:p>
        </w:tc>
        <w:tc>
          <w:tcPr>
            <w:tcW w:w="2176" w:type="dxa"/>
            <w:tcBorders/>
            <w:vAlign w:val="center"/>
          </w:tcPr>
          <w:p>
            <w:pPr>
              <w:pStyle w:val="TableContents"/>
              <w:bidi w:val="0"/>
              <w:spacing w:before="75" w:after="75"/>
              <w:jc w:val="left"/>
              <w:rPr/>
            </w:pPr>
            <w:r>
              <w:rPr/>
              <w:t>parent@123</w:t>
            </w:r>
          </w:p>
        </w:tc>
      </w:tr>
    </w:tbl>
    <w:p>
      <w:pPr>
        <w:pStyle w:val="TextBody"/>
        <w:bidi w:val="0"/>
        <w:spacing w:before="75" w:after="75"/>
        <w:ind w:left="75" w:right="75" w:hanging="0"/>
        <w:jc w:val="left"/>
        <w:rPr/>
      </w:pPr>
      <w:r>
        <w:rPr/>
        <w:t xml:space="preserve">Chaque compte utilisateur doit avoir un </w:t>
      </w:r>
      <w:r>
        <w:rPr>
          <w:rStyle w:val="StrongEmphasis"/>
        </w:rPr>
        <w:t>numéro de cellulaire unique</w:t>
      </w:r>
      <w:r>
        <w:rPr/>
        <w:t xml:space="preserve"> (obligatoire à la création — les parents seront notifiés par SMS).</w:t>
      </w:r>
    </w:p>
    <w:p>
      <w:pPr>
        <w:pStyle w:val="Heading2"/>
        <w:bidi w:val="0"/>
        <w:jc w:val="left"/>
        <w:rPr/>
      </w:pPr>
      <w:r>
        <w:rPr/>
        <w:t>3. Demande d'accès parent (self-service)</w:t>
      </w:r>
    </w:p>
    <w:p>
      <w:pPr>
        <w:pStyle w:val="TextBody"/>
        <w:bidi w:val="0"/>
        <w:spacing w:before="75" w:after="75"/>
        <w:ind w:left="75" w:right="75" w:hanging="0"/>
        <w:jc w:val="left"/>
        <w:rPr/>
      </w:pPr>
      <w:r>
        <w:rPr/>
        <w:t xml:space="preserve">Un parent qui n'a pas encore de compte peut soumettre une demande depuis </w:t>
      </w:r>
      <w:r>
        <w:rPr>
          <w:rStyle w:val="SourceText"/>
        </w:rPr>
        <w:t>/demande-acces</w:t>
      </w:r>
      <w:r>
        <w:rPr/>
        <w:t xml:space="preserve"> (formulaire public en plusieurs étapes) :</w:t>
      </w:r>
    </w:p>
    <w:p>
      <w:pPr>
        <w:pStyle w:val="TextBody"/>
        <w:numPr>
          <w:ilvl w:val="0"/>
          <w:numId w:val="2"/>
        </w:numPr>
        <w:tabs>
          <w:tab w:val="clear" w:pos="1134"/>
          <w:tab w:val="left" w:pos="784" w:leader="none"/>
        </w:tabs>
        <w:bidi w:val="0"/>
        <w:spacing w:before="75" w:after="0"/>
        <w:ind w:left="784" w:right="75" w:hanging="283"/>
        <w:jc w:val="left"/>
        <w:rPr/>
      </w:pPr>
      <w:r>
        <w:rPr>
          <w:rStyle w:val="StrongEmphasis"/>
        </w:rPr>
        <w:t>Identité</w:t>
      </w:r>
      <w:r>
        <w:rPr/>
        <w:t xml:space="preserve"> : nom, prénom, fonction (facultatif) </w:t>
      </w:r>
    </w:p>
    <w:p>
      <w:pPr>
        <w:pStyle w:val="TextBody"/>
        <w:numPr>
          <w:ilvl w:val="0"/>
          <w:numId w:val="2"/>
        </w:numPr>
        <w:tabs>
          <w:tab w:val="clear" w:pos="1134"/>
          <w:tab w:val="left" w:pos="784" w:leader="none"/>
        </w:tabs>
        <w:bidi w:val="0"/>
        <w:spacing w:before="75" w:after="0"/>
        <w:ind w:left="784" w:right="75" w:hanging="283"/>
        <w:jc w:val="left"/>
        <w:rPr/>
      </w:pPr>
      <w:r>
        <w:rPr>
          <w:rStyle w:val="StrongEmphasis"/>
        </w:rPr>
        <w:t>Contact</w:t>
      </w:r>
      <w:r>
        <w:rPr/>
        <w:t xml:space="preserve"> : téléphone principal (obligatoire), case « Ce numéro est aussi mon WhatsApp » (sinon un second numéro WhatsApp peut être saisi), téléphone secondaire (facultatif), email (facultatif) </w:t>
      </w:r>
    </w:p>
    <w:p>
      <w:pPr>
        <w:pStyle w:val="TextBody"/>
        <w:numPr>
          <w:ilvl w:val="0"/>
          <w:numId w:val="2"/>
        </w:numPr>
        <w:tabs>
          <w:tab w:val="clear" w:pos="1134"/>
          <w:tab w:val="left" w:pos="784" w:leader="none"/>
        </w:tabs>
        <w:bidi w:val="0"/>
        <w:ind w:left="784" w:right="75" w:hanging="283"/>
        <w:jc w:val="left"/>
        <w:rPr/>
      </w:pPr>
      <w:r>
        <w:rPr>
          <w:rStyle w:val="StrongEmphasis"/>
        </w:rPr>
        <w:t>Résidence</w:t>
      </w:r>
      <w:r>
        <w:rPr/>
        <w:t xml:space="preserve"> : ville, commune (obligatoires), quartier (facultatif) </w:t>
      </w:r>
    </w:p>
    <w:p>
      <w:pPr>
        <w:pStyle w:val="TextBody"/>
        <w:bidi w:val="0"/>
        <w:jc w:val="left"/>
        <w:rPr/>
      </w:pPr>
      <w:r>
        <w:rPr/>
        <w:t xml:space="preserve">À la soumission, un écran de confirmation s'affiche : </w:t>
      </w:r>
      <w:r>
        <w:rPr>
          <w:rStyle w:val="StrongEmphasis"/>
        </w:rPr>
        <w:t>aucun compte n'est créé à ce stade</w:t>
      </w:r>
      <w:r>
        <w:rPr/>
        <w:t xml:space="preserve"> — la demande est mise en file d'attente (statut </w:t>
      </w:r>
      <w:r>
        <w:rPr>
          <w:rStyle w:val="Emphasis"/>
        </w:rPr>
        <w:t>En attente</w:t>
      </w:r>
      <w:r>
        <w:rPr/>
        <w:t>) pour validation par l'établissement.</w:t>
      </w:r>
    </w:p>
    <w:p>
      <w:pPr>
        <w:pStyle w:val="Heading3"/>
        <w:bidi w:val="0"/>
        <w:jc w:val="left"/>
        <w:rPr/>
      </w:pPr>
      <w:r>
        <w:rPr/>
        <w:t>Validation par l'administrateur</w:t>
      </w:r>
    </w:p>
    <w:p>
      <w:pPr>
        <w:pStyle w:val="TextBody"/>
        <w:bidi w:val="0"/>
        <w:spacing w:before="75" w:after="75"/>
        <w:ind w:left="75" w:right="75" w:hanging="0"/>
        <w:jc w:val="left"/>
        <w:rPr/>
      </w:pPr>
      <w:r>
        <w:rPr/>
        <w:t xml:space="preserve">Écran </w:t>
      </w:r>
      <w:r>
        <w:rPr>
          <w:rStyle w:val="SourceText"/>
        </w:rPr>
        <w:t>/demandes-acces</w:t>
      </w:r>
      <w:r>
        <w:rPr/>
        <w:t xml:space="preserve"> (ADMIN uniquement) : liste des demandes, filtrable par statut (En attente / Validées / Rejetées).</w:t>
      </w:r>
    </w:p>
    <w:p>
      <w:pPr>
        <w:pStyle w:val="TextBody"/>
        <w:numPr>
          <w:ilvl w:val="0"/>
          <w:numId w:val="3"/>
        </w:numPr>
        <w:tabs>
          <w:tab w:val="clear" w:pos="1134"/>
          <w:tab w:val="left" w:pos="784" w:leader="none"/>
        </w:tabs>
        <w:bidi w:val="0"/>
        <w:spacing w:before="75" w:after="0"/>
        <w:ind w:left="784" w:right="75" w:hanging="283"/>
        <w:jc w:val="left"/>
        <w:rPr/>
      </w:pPr>
      <w:r>
        <w:rPr>
          <w:rStyle w:val="StrongEmphasis"/>
        </w:rPr>
        <w:t>Valider</w:t>
      </w:r>
      <w:r>
        <w:rPr/>
        <w:t xml:space="preserve"> : crée le compte Utilisateur (rôle PARENT) et le profil Parent associé, génère un identifiant de connexion et un mot de passe temporaire. Une boîte de dialogue affiche l'identifiant et le mot de passe générés à l'écran, à communiquer manuellement si besoin. </w:t>
      </w:r>
    </w:p>
    <w:p>
      <w:pPr>
        <w:pStyle w:val="TextBody"/>
        <w:numPr>
          <w:ilvl w:val="0"/>
          <w:numId w:val="3"/>
        </w:numPr>
        <w:tabs>
          <w:tab w:val="clear" w:pos="1134"/>
          <w:tab w:val="left" w:pos="784" w:leader="none"/>
        </w:tabs>
        <w:bidi w:val="0"/>
        <w:spacing w:before="75" w:after="0"/>
        <w:ind w:left="784" w:right="75" w:hanging="283"/>
        <w:jc w:val="left"/>
        <w:rPr/>
      </w:pPr>
      <w:r>
        <w:rPr/>
        <w:t xml:space="preserve">Si le parent n'a fourni </w:t>
      </w:r>
      <w:r>
        <w:rPr>
          <w:rStyle w:val="StrongEmphasis"/>
        </w:rPr>
        <w:t>aucun email</w:t>
      </w:r>
      <w:r>
        <w:rPr/>
        <w:t xml:space="preserve">, un identifiant de connexion est généré automatiquement à partir de son numéro de téléphone — ce n'est pas une adresse email fonctionnelle, seulement un identifiant de connexion interne. </w:t>
      </w:r>
    </w:p>
    <w:p>
      <w:pPr>
        <w:pStyle w:val="TextBody"/>
        <w:numPr>
          <w:ilvl w:val="0"/>
          <w:numId w:val="3"/>
        </w:numPr>
        <w:tabs>
          <w:tab w:val="clear" w:pos="1134"/>
          <w:tab w:val="left" w:pos="784" w:leader="none"/>
        </w:tabs>
        <w:bidi w:val="0"/>
        <w:ind w:left="784" w:right="75" w:hanging="283"/>
        <w:jc w:val="left"/>
        <w:rPr/>
      </w:pPr>
      <w:r>
        <w:rPr>
          <w:rStyle w:val="StrongEmphasis"/>
        </w:rPr>
        <w:t>Rejeter</w:t>
      </w:r>
      <w:r>
        <w:rPr/>
        <w:t xml:space="preserve"> : motif obligatoire, conserve la demande avec son statut et le motif pour traçabilité. </w:t>
      </w:r>
    </w:p>
    <w:p>
      <w:pPr>
        <w:pStyle w:val="Heading3"/>
        <w:bidi w:val="0"/>
        <w:jc w:val="left"/>
        <w:rPr/>
      </w:pPr>
      <w:r>
        <w:rPr/>
        <w:t>Première connexion</w:t>
      </w:r>
    </w:p>
    <w:p>
      <w:pPr>
        <w:pStyle w:val="TextBody"/>
        <w:bidi w:val="0"/>
        <w:spacing w:before="75" w:after="75"/>
        <w:ind w:left="75" w:right="75" w:hanging="0"/>
        <w:jc w:val="left"/>
        <w:rPr/>
      </w:pPr>
      <w:r>
        <w:rPr/>
        <w:t xml:space="preserve">Un parent dont le compte vient d'être créé par validation </w:t>
      </w:r>
      <w:r>
        <w:rPr>
          <w:rStyle w:val="StrongEmphasis"/>
        </w:rPr>
        <w:t>doit changer son mot de passe temporaire</w:t>
      </w:r>
      <w:r>
        <w:rPr/>
        <w:t xml:space="preserve"> dès sa première connexion — l'application le redirige automatiquement vers cet écran et bloque l'accès au reste du site tant que ce n'est pas fait.</w:t>
      </w:r>
    </w:p>
    <w:p>
      <w:pPr>
        <w:pStyle w:val="Heading2"/>
        <w:bidi w:val="0"/>
        <w:jc w:val="left"/>
        <w:rPr/>
      </w:pPr>
      <w:r>
        <w:rPr/>
        <w:t>4. Rôles et périmètre d'accès</w:t>
      </w:r>
    </w:p>
    <w:tbl>
      <w:tblPr>
        <w:tblW w:w="9920" w:type="dxa"/>
        <w:jc w:val="left"/>
        <w:tblInd w:w="0" w:type="dxa"/>
        <w:tblLayout w:type="fixed"/>
        <w:tblCellMar>
          <w:top w:w="28" w:type="dxa"/>
          <w:left w:w="28" w:type="dxa"/>
          <w:bottom w:w="28" w:type="dxa"/>
          <w:right w:w="28" w:type="dxa"/>
        </w:tblCellMar>
      </w:tblPr>
      <w:tblGrid>
        <w:gridCol w:w="3706"/>
        <w:gridCol w:w="1096"/>
        <w:gridCol w:w="1966"/>
        <w:gridCol w:w="1261"/>
        <w:gridCol w:w="1891"/>
      </w:tblGrid>
      <w:tr>
        <w:trPr/>
        <w:tc>
          <w:tcPr>
            <w:tcW w:w="3706" w:type="dxa"/>
            <w:tcBorders/>
            <w:vAlign w:val="center"/>
          </w:tcPr>
          <w:p>
            <w:pPr>
              <w:pStyle w:val="TableHeading"/>
              <w:suppressLineNumbers/>
              <w:shd w:fill="FFF3E4" w:val="clear"/>
              <w:bidi w:val="0"/>
              <w:spacing w:before="75" w:after="75"/>
              <w:jc w:val="left"/>
              <w:rPr/>
            </w:pPr>
            <w:r>
              <w:rPr/>
              <w:t>Fonctionnalité</w:t>
            </w:r>
          </w:p>
        </w:tc>
        <w:tc>
          <w:tcPr>
            <w:tcW w:w="1096" w:type="dxa"/>
            <w:tcBorders/>
            <w:vAlign w:val="center"/>
          </w:tcPr>
          <w:p>
            <w:pPr>
              <w:pStyle w:val="TableHeading"/>
              <w:suppressLineNumbers/>
              <w:shd w:fill="FFF3E4" w:val="clear"/>
              <w:bidi w:val="0"/>
              <w:spacing w:before="75" w:after="75"/>
              <w:jc w:val="left"/>
              <w:rPr/>
            </w:pPr>
            <w:r>
              <w:rPr/>
              <w:t>ADMIN</w:t>
            </w:r>
          </w:p>
        </w:tc>
        <w:tc>
          <w:tcPr>
            <w:tcW w:w="1966" w:type="dxa"/>
            <w:tcBorders/>
            <w:vAlign w:val="center"/>
          </w:tcPr>
          <w:p>
            <w:pPr>
              <w:pStyle w:val="TableHeading"/>
              <w:suppressLineNumbers/>
              <w:shd w:fill="FFF3E4" w:val="clear"/>
              <w:bidi w:val="0"/>
              <w:spacing w:before="75" w:after="75"/>
              <w:jc w:val="left"/>
              <w:rPr/>
            </w:pPr>
            <w:r>
              <w:rPr/>
              <w:t>GESTIONNAIRE</w:t>
            </w:r>
          </w:p>
        </w:tc>
        <w:tc>
          <w:tcPr>
            <w:tcW w:w="1261" w:type="dxa"/>
            <w:tcBorders/>
            <w:vAlign w:val="center"/>
          </w:tcPr>
          <w:p>
            <w:pPr>
              <w:pStyle w:val="TableHeading"/>
              <w:suppressLineNumbers/>
              <w:shd w:fill="FFF3E4" w:val="clear"/>
              <w:bidi w:val="0"/>
              <w:spacing w:before="75" w:after="75"/>
              <w:jc w:val="left"/>
              <w:rPr/>
            </w:pPr>
            <w:r>
              <w:rPr/>
              <w:t>CAISSIER</w:t>
            </w:r>
          </w:p>
        </w:tc>
        <w:tc>
          <w:tcPr>
            <w:tcW w:w="1891" w:type="dxa"/>
            <w:tcBorders/>
            <w:vAlign w:val="center"/>
          </w:tcPr>
          <w:p>
            <w:pPr>
              <w:pStyle w:val="TableHeading"/>
              <w:suppressLineNumbers/>
              <w:shd w:fill="FFF3E4" w:val="clear"/>
              <w:bidi w:val="0"/>
              <w:spacing w:before="75" w:after="75"/>
              <w:jc w:val="left"/>
              <w:rPr/>
            </w:pPr>
            <w:r>
              <w:rPr/>
              <w:t>PARENT</w:t>
            </w:r>
          </w:p>
        </w:tc>
      </w:tr>
      <w:tr>
        <w:trPr/>
        <w:tc>
          <w:tcPr>
            <w:tcW w:w="3706" w:type="dxa"/>
            <w:tcBorders/>
            <w:vAlign w:val="center"/>
          </w:tcPr>
          <w:p>
            <w:pPr>
              <w:pStyle w:val="TableContents"/>
              <w:bidi w:val="0"/>
              <w:spacing w:before="75" w:after="75"/>
              <w:jc w:val="left"/>
              <w:rPr/>
            </w:pPr>
            <w:r>
              <w:rPr/>
              <w:t>Tableau de bord</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r>
        <w:trPr/>
        <w:tc>
          <w:tcPr>
            <w:tcW w:w="3706" w:type="dxa"/>
            <w:tcBorders/>
            <w:vAlign w:val="center"/>
          </w:tcPr>
          <w:p>
            <w:pPr>
              <w:pStyle w:val="TableContents"/>
              <w:bidi w:val="0"/>
              <w:spacing w:before="75" w:after="75"/>
              <w:jc w:val="left"/>
              <w:rPr/>
            </w:pPr>
            <w:r>
              <w:rPr/>
              <w:t>Établissements</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 xml:space="preserve">❌ </w:t>
            </w:r>
            <w:r>
              <w:rPr/>
              <w:t>masqué</w:t>
            </w:r>
          </w:p>
        </w:tc>
      </w:tr>
      <w:tr>
        <w:trPr/>
        <w:tc>
          <w:tcPr>
            <w:tcW w:w="3706" w:type="dxa"/>
            <w:tcBorders/>
            <w:vAlign w:val="center"/>
          </w:tcPr>
          <w:p>
            <w:pPr>
              <w:pStyle w:val="TableContents"/>
              <w:bidi w:val="0"/>
              <w:spacing w:before="75" w:after="75"/>
              <w:jc w:val="left"/>
              <w:rPr/>
            </w:pPr>
            <w:r>
              <w:rPr/>
              <w:t>Élèves</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 xml:space="preserve">❌ </w:t>
            </w:r>
            <w:r>
              <w:rPr/>
              <w:t>masqué</w:t>
            </w:r>
          </w:p>
        </w:tc>
      </w:tr>
      <w:tr>
        <w:trPr/>
        <w:tc>
          <w:tcPr>
            <w:tcW w:w="3706" w:type="dxa"/>
            <w:tcBorders/>
            <w:vAlign w:val="center"/>
          </w:tcPr>
          <w:p>
            <w:pPr>
              <w:pStyle w:val="TableContents"/>
              <w:bidi w:val="0"/>
              <w:spacing w:before="75" w:after="75"/>
              <w:jc w:val="left"/>
              <w:rPr/>
            </w:pPr>
            <w:r>
              <w:rPr/>
              <w:t>Mes enfants (ajout self-service)</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r>
        <w:trPr/>
        <w:tc>
          <w:tcPr>
            <w:tcW w:w="3706" w:type="dxa"/>
            <w:tcBorders/>
            <w:vAlign w:val="center"/>
          </w:tcPr>
          <w:p>
            <w:pPr>
              <w:pStyle w:val="TableContents"/>
              <w:bidi w:val="0"/>
              <w:spacing w:before="75" w:after="75"/>
              <w:jc w:val="left"/>
              <w:rPr/>
            </w:pPr>
            <w:r>
              <w:rPr/>
              <w:t>Paiements — voir/initier</w:t>
            </w:r>
          </w:p>
        </w:tc>
        <w:tc>
          <w:tcPr>
            <w:tcW w:w="1096" w:type="dxa"/>
            <w:tcBorders/>
            <w:vAlign w:val="center"/>
          </w:tcPr>
          <w:p>
            <w:pPr>
              <w:pStyle w:val="TableContents"/>
              <w:bidi w:val="0"/>
              <w:spacing w:before="75" w:after="75"/>
              <w:jc w:val="left"/>
              <w:rPr/>
            </w:pPr>
            <w:r>
              <w:rPr/>
              <w:t xml:space="preserve">✅ </w:t>
            </w:r>
            <w:r>
              <w:rPr/>
              <w:t>(tous)</w:t>
            </w:r>
          </w:p>
        </w:tc>
        <w:tc>
          <w:tcPr>
            <w:tcW w:w="1966" w:type="dxa"/>
            <w:tcBorders/>
            <w:vAlign w:val="center"/>
          </w:tcPr>
          <w:p>
            <w:pPr>
              <w:pStyle w:val="TableContents"/>
              <w:bidi w:val="0"/>
              <w:spacing w:before="75" w:after="75"/>
              <w:jc w:val="left"/>
              <w:rPr/>
            </w:pPr>
            <w:r>
              <w:rPr/>
              <w:t xml:space="preserve">✅ </w:t>
            </w:r>
            <w:r>
              <w:rPr/>
              <w:t>(tous)</w:t>
            </w:r>
          </w:p>
        </w:tc>
        <w:tc>
          <w:tcPr>
            <w:tcW w:w="1261" w:type="dxa"/>
            <w:tcBorders/>
            <w:vAlign w:val="center"/>
          </w:tcPr>
          <w:p>
            <w:pPr>
              <w:pStyle w:val="TableContents"/>
              <w:bidi w:val="0"/>
              <w:spacing w:before="75" w:after="75"/>
              <w:jc w:val="left"/>
              <w:rPr/>
            </w:pPr>
            <w:r>
              <w:rPr/>
              <w:t xml:space="preserve">✅ </w:t>
            </w:r>
            <w:r>
              <w:rPr/>
              <w:t>(tous)</w:t>
            </w:r>
          </w:p>
        </w:tc>
        <w:tc>
          <w:tcPr>
            <w:tcW w:w="1891" w:type="dxa"/>
            <w:tcBorders/>
            <w:vAlign w:val="center"/>
          </w:tcPr>
          <w:p>
            <w:pPr>
              <w:pStyle w:val="TableContents"/>
              <w:bidi w:val="0"/>
              <w:spacing w:before="75" w:after="75"/>
              <w:jc w:val="left"/>
              <w:rPr/>
            </w:pPr>
            <w:r>
              <w:rPr/>
              <w:t xml:space="preserve">✅ </w:t>
            </w:r>
            <w:r>
              <w:rPr/>
              <w:t>(ses enfants)</w:t>
            </w:r>
          </w:p>
        </w:tc>
      </w:tr>
      <w:tr>
        <w:trPr/>
        <w:tc>
          <w:tcPr>
            <w:tcW w:w="3706" w:type="dxa"/>
            <w:tcBorders/>
            <w:vAlign w:val="center"/>
          </w:tcPr>
          <w:p>
            <w:pPr>
              <w:pStyle w:val="TableContents"/>
              <w:bidi w:val="0"/>
              <w:spacing w:before="75" w:after="75"/>
              <w:jc w:val="left"/>
              <w:rPr/>
            </w:pPr>
            <w:r>
              <w:rPr/>
              <w:t>Paiements — modifier/supprimer</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r>
        <w:trPr/>
        <w:tc>
          <w:tcPr>
            <w:tcW w:w="3706" w:type="dxa"/>
            <w:tcBorders/>
            <w:vAlign w:val="center"/>
          </w:tcPr>
          <w:p>
            <w:pPr>
              <w:pStyle w:val="TableContents"/>
              <w:bidi w:val="0"/>
              <w:spacing w:before="75" w:after="75"/>
              <w:jc w:val="left"/>
              <w:rPr/>
            </w:pPr>
            <w:r>
              <w:rPr/>
              <w:t>Scan Réfectoire</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 xml:space="preserve">❌ </w:t>
            </w:r>
            <w:r>
              <w:rPr/>
              <w:t>masqué</w:t>
            </w:r>
          </w:p>
        </w:tc>
      </w:tr>
      <w:tr>
        <w:trPr/>
        <w:tc>
          <w:tcPr>
            <w:tcW w:w="3706" w:type="dxa"/>
            <w:tcBorders/>
            <w:vAlign w:val="center"/>
          </w:tcPr>
          <w:p>
            <w:pPr>
              <w:pStyle w:val="TableContents"/>
              <w:bidi w:val="0"/>
              <w:spacing w:before="75" w:after="75"/>
              <w:jc w:val="left"/>
              <w:rPr/>
            </w:pPr>
            <w:r>
              <w:rPr/>
              <w:t>Historique des Passages</w:t>
            </w:r>
          </w:p>
        </w:tc>
        <w:tc>
          <w:tcPr>
            <w:tcW w:w="1096" w:type="dxa"/>
            <w:tcBorders/>
            <w:vAlign w:val="center"/>
          </w:tcPr>
          <w:p>
            <w:pPr>
              <w:pStyle w:val="TableContents"/>
              <w:bidi w:val="0"/>
              <w:spacing w:before="75" w:after="75"/>
              <w:jc w:val="left"/>
              <w:rPr/>
            </w:pPr>
            <w:r>
              <w:rPr/>
              <w:t xml:space="preserve">✅ </w:t>
            </w:r>
            <w:r>
              <w:rPr/>
              <w:t>(tous)</w:t>
            </w:r>
          </w:p>
        </w:tc>
        <w:tc>
          <w:tcPr>
            <w:tcW w:w="1966" w:type="dxa"/>
            <w:tcBorders/>
            <w:vAlign w:val="center"/>
          </w:tcPr>
          <w:p>
            <w:pPr>
              <w:pStyle w:val="TableContents"/>
              <w:bidi w:val="0"/>
              <w:spacing w:before="75" w:after="75"/>
              <w:jc w:val="left"/>
              <w:rPr/>
            </w:pPr>
            <w:r>
              <w:rPr/>
              <w:t xml:space="preserve">✅ </w:t>
            </w:r>
            <w:r>
              <w:rPr/>
              <w:t>(tous)</w:t>
            </w:r>
          </w:p>
        </w:tc>
        <w:tc>
          <w:tcPr>
            <w:tcW w:w="1261" w:type="dxa"/>
            <w:tcBorders/>
            <w:vAlign w:val="center"/>
          </w:tcPr>
          <w:p>
            <w:pPr>
              <w:pStyle w:val="TableContents"/>
              <w:bidi w:val="0"/>
              <w:spacing w:before="75" w:after="75"/>
              <w:jc w:val="left"/>
              <w:rPr/>
            </w:pPr>
            <w:r>
              <w:rPr/>
              <w:t xml:space="preserve">✅ </w:t>
            </w:r>
            <w:r>
              <w:rPr/>
              <w:t>(tous)</w:t>
            </w:r>
          </w:p>
        </w:tc>
        <w:tc>
          <w:tcPr>
            <w:tcW w:w="1891" w:type="dxa"/>
            <w:tcBorders/>
            <w:vAlign w:val="center"/>
          </w:tcPr>
          <w:p>
            <w:pPr>
              <w:pStyle w:val="TableContents"/>
              <w:bidi w:val="0"/>
              <w:spacing w:before="75" w:after="75"/>
              <w:jc w:val="left"/>
              <w:rPr/>
            </w:pPr>
            <w:r>
              <w:rPr/>
              <w:t xml:space="preserve">✅ </w:t>
            </w:r>
            <w:r>
              <w:rPr/>
              <w:t>(ses enfants)</w:t>
            </w:r>
          </w:p>
        </w:tc>
      </w:tr>
      <w:tr>
        <w:trPr/>
        <w:tc>
          <w:tcPr>
            <w:tcW w:w="3706" w:type="dxa"/>
            <w:tcBorders/>
            <w:vAlign w:val="center"/>
          </w:tcPr>
          <w:p>
            <w:pPr>
              <w:pStyle w:val="TableContents"/>
              <w:bidi w:val="0"/>
              <w:spacing w:before="75" w:after="75"/>
              <w:jc w:val="left"/>
              <w:rPr/>
            </w:pPr>
            <w:r>
              <w:rPr/>
              <w:t>Rapports (v1 exploratoire)</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 xml:space="preserve">❌ </w:t>
            </w:r>
            <w:r>
              <w:rPr/>
              <w:t>masqué</w:t>
            </w:r>
          </w:p>
        </w:tc>
      </w:tr>
      <w:tr>
        <w:trPr/>
        <w:tc>
          <w:tcPr>
            <w:tcW w:w="3706" w:type="dxa"/>
            <w:tcBorders/>
            <w:vAlign w:val="center"/>
          </w:tcPr>
          <w:p>
            <w:pPr>
              <w:pStyle w:val="TableContents"/>
              <w:bidi w:val="0"/>
              <w:spacing w:before="75" w:after="75"/>
              <w:jc w:val="left"/>
              <w:rPr/>
            </w:pPr>
            <w:r>
              <w:rPr/>
              <w:t>Utilisateurs</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r>
        <w:trPr/>
        <w:tc>
          <w:tcPr>
            <w:tcW w:w="3706" w:type="dxa"/>
            <w:tcBorders/>
            <w:vAlign w:val="center"/>
          </w:tcPr>
          <w:p>
            <w:pPr>
              <w:pStyle w:val="TableContents"/>
              <w:bidi w:val="0"/>
              <w:spacing w:before="75" w:after="75"/>
              <w:jc w:val="left"/>
              <w:rPr/>
            </w:pPr>
            <w:r>
              <w:rPr/>
              <w:t>Parents (liaison enfants)</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r>
        <w:trPr/>
        <w:tc>
          <w:tcPr>
            <w:tcW w:w="3706" w:type="dxa"/>
            <w:tcBorders/>
            <w:vAlign w:val="center"/>
          </w:tcPr>
          <w:p>
            <w:pPr>
              <w:pStyle w:val="TableContents"/>
              <w:bidi w:val="0"/>
              <w:spacing w:before="75" w:after="75"/>
              <w:jc w:val="left"/>
              <w:rPr/>
            </w:pPr>
            <w:r>
              <w:rPr/>
              <w:t>Demandes d'accès (validation)</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r>
        <w:trPr/>
        <w:tc>
          <w:tcPr>
            <w:tcW w:w="3706" w:type="dxa"/>
            <w:tcBorders/>
            <w:vAlign w:val="center"/>
          </w:tcPr>
          <w:p>
            <w:pPr>
              <w:pStyle w:val="TableContents"/>
              <w:bidi w:val="0"/>
              <w:spacing w:before="75" w:after="75"/>
              <w:jc w:val="left"/>
              <w:rPr/>
            </w:pPr>
            <w:r>
              <w:rPr/>
              <w:t>Configuration</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bl>
    <w:p>
      <w:pPr>
        <w:pStyle w:val="TextBody"/>
        <w:bidi w:val="0"/>
        <w:spacing w:before="75" w:after="75"/>
        <w:ind w:left="75" w:right="75" w:hanging="0"/>
        <w:jc w:val="left"/>
        <w:rPr/>
      </w:pPr>
      <w:r>
        <w:rPr/>
        <w:t xml:space="preserve">Ces restrictions sont appliquées </w:t>
      </w:r>
      <w:r>
        <w:rPr>
          <w:rStyle w:val="StrongEmphasis"/>
        </w:rPr>
        <w:t>côté serveur</w:t>
      </w:r>
      <w:r>
        <w:rPr/>
        <w:t xml:space="preserve"> — masquer un menu côté navigateur ne suffirait pas à protéger les données ; un parent qui interrogerait directement l'API resterait bloqué.</w:t>
      </w:r>
    </w:p>
    <w:p>
      <w:pPr>
        <w:pStyle w:val="Heading2"/>
        <w:bidi w:val="0"/>
        <w:jc w:val="left"/>
        <w:rPr/>
      </w:pPr>
      <w:r>
        <w:rPr/>
        <w:t>5. Tableau de bord</w:t>
      </w:r>
    </w:p>
    <w:p>
      <w:pPr>
        <w:pStyle w:val="TextBody"/>
        <w:bidi w:val="0"/>
        <w:spacing w:before="75" w:after="75"/>
        <w:ind w:left="75" w:right="75" w:hanging="0"/>
        <w:jc w:val="left"/>
        <w:rPr/>
      </w:pPr>
      <w:r>
        <w:rPr/>
        <w:t>Vue d'ensemble : nombre d'élèves, répartition par statut d'accès, paiements récents, résumé des passages du jour. Identique pour tous les rôles connectés.</w:t>
      </w:r>
    </w:p>
    <w:p>
      <w:pPr>
        <w:pStyle w:val="Heading2"/>
        <w:bidi w:val="0"/>
        <w:jc w:val="left"/>
        <w:rPr/>
      </w:pPr>
      <w:r>
        <w:rPr/>
        <w:t>6. Établissements (ADMIN / GESTIONNAIRE / CAISSIER)</w:t>
      </w:r>
    </w:p>
    <w:p>
      <w:pPr>
        <w:pStyle w:val="TextBody"/>
        <w:numPr>
          <w:ilvl w:val="0"/>
          <w:numId w:val="4"/>
        </w:numPr>
        <w:tabs>
          <w:tab w:val="clear" w:pos="1134"/>
          <w:tab w:val="left" w:pos="784" w:leader="none"/>
        </w:tabs>
        <w:bidi w:val="0"/>
        <w:spacing w:before="75" w:after="0"/>
        <w:ind w:left="784" w:right="75" w:hanging="283"/>
        <w:jc w:val="left"/>
        <w:rPr/>
      </w:pPr>
      <w:r>
        <w:rPr/>
        <w:t xml:space="preserve">Liste des établissements actifs, création (ADMIN uniquement), modification, suppression logique. </w:t>
      </w:r>
    </w:p>
    <w:p>
      <w:pPr>
        <w:pStyle w:val="TextBody"/>
        <w:numPr>
          <w:ilvl w:val="0"/>
          <w:numId w:val="4"/>
        </w:numPr>
        <w:tabs>
          <w:tab w:val="clear" w:pos="1134"/>
          <w:tab w:val="left" w:pos="784" w:leader="none"/>
        </w:tabs>
        <w:bidi w:val="0"/>
        <w:spacing w:before="75" w:after="0"/>
        <w:ind w:left="784" w:right="75" w:hanging="283"/>
        <w:jc w:val="left"/>
        <w:rPr/>
      </w:pPr>
      <w:r>
        <w:rPr/>
        <w:t xml:space="preserve">Dialogue « Gérer la structure » : création de niveaux et de classes en masse, édition inline. </w:t>
      </w:r>
    </w:p>
    <w:p>
      <w:pPr>
        <w:pStyle w:val="TextBody"/>
        <w:numPr>
          <w:ilvl w:val="0"/>
          <w:numId w:val="4"/>
        </w:numPr>
        <w:tabs>
          <w:tab w:val="clear" w:pos="1134"/>
          <w:tab w:val="left" w:pos="784" w:leader="none"/>
        </w:tabs>
        <w:bidi w:val="0"/>
        <w:spacing w:before="75" w:after="0"/>
        <w:ind w:left="784" w:right="75" w:hanging="283"/>
        <w:jc w:val="left"/>
        <w:rPr/>
      </w:pPr>
      <w:r>
        <w:rPr>
          <w:rStyle w:val="StrongEmphasis"/>
        </w:rPr>
        <w:t>Délai de grâce</w:t>
      </w:r>
      <w:r>
        <w:rPr/>
        <w:t xml:space="preserve"> : champ optionnel pour surcharger, par établissement, le délai global (7 jours par défaut). </w:t>
      </w:r>
    </w:p>
    <w:p>
      <w:pPr>
        <w:pStyle w:val="TextBody"/>
        <w:numPr>
          <w:ilvl w:val="0"/>
          <w:numId w:val="4"/>
        </w:numPr>
        <w:tabs>
          <w:tab w:val="clear" w:pos="1134"/>
          <w:tab w:val="left" w:pos="784" w:leader="none"/>
        </w:tabs>
        <w:bidi w:val="0"/>
        <w:ind w:left="784" w:right="75" w:hanging="283"/>
        <w:jc w:val="left"/>
        <w:rPr/>
      </w:pPr>
      <w:r>
        <w:rPr/>
        <w:t xml:space="preserve">La liste des établissements/classes est désormais lisible par un PARENT authentifié (nécessaire à la cascade du formulaire « Mes enfants », §8) — la création/modification reste réservée au staff. </w:t>
      </w:r>
    </w:p>
    <w:p>
      <w:pPr>
        <w:pStyle w:val="Heading2"/>
        <w:bidi w:val="0"/>
        <w:jc w:val="left"/>
        <w:rPr/>
      </w:pPr>
      <w:r>
        <w:rPr/>
        <w:t>7. Élèves (ADMIN / GESTIONNAIRE / CAISSIER)</w:t>
      </w:r>
    </w:p>
    <w:p>
      <w:pPr>
        <w:pStyle w:val="TextBody"/>
        <w:numPr>
          <w:ilvl w:val="0"/>
          <w:numId w:val="5"/>
        </w:numPr>
        <w:tabs>
          <w:tab w:val="clear" w:pos="1134"/>
          <w:tab w:val="left" w:pos="784" w:leader="none"/>
        </w:tabs>
        <w:bidi w:val="0"/>
        <w:spacing w:before="75" w:after="0"/>
        <w:ind w:left="784" w:right="75" w:hanging="283"/>
        <w:jc w:val="left"/>
        <w:rPr/>
      </w:pPr>
      <w:r>
        <w:rPr/>
        <w:t xml:space="preserve">Tableau paginé côté serveur (supporte de gros volumes). </w:t>
      </w:r>
    </w:p>
    <w:p>
      <w:pPr>
        <w:pStyle w:val="TextBody"/>
        <w:numPr>
          <w:ilvl w:val="0"/>
          <w:numId w:val="5"/>
        </w:numPr>
        <w:tabs>
          <w:tab w:val="clear" w:pos="1134"/>
          <w:tab w:val="left" w:pos="784" w:leader="none"/>
        </w:tabs>
        <w:bidi w:val="0"/>
        <w:spacing w:before="75" w:after="0"/>
        <w:ind w:left="784" w:right="75" w:hanging="283"/>
        <w:jc w:val="left"/>
        <w:rPr/>
      </w:pPr>
      <w:r>
        <w:rPr>
          <w:rStyle w:val="StrongEmphasis"/>
        </w:rPr>
        <w:t>Recherche</w:t>
      </w:r>
      <w:r>
        <w:rPr/>
        <w:t xml:space="preserve"> par nom, prénom ou matricule ; filtres Établissement et Statut d'accès. </w:t>
      </w:r>
    </w:p>
    <w:p>
      <w:pPr>
        <w:pStyle w:val="TextBody"/>
        <w:numPr>
          <w:ilvl w:val="0"/>
          <w:numId w:val="5"/>
        </w:numPr>
        <w:tabs>
          <w:tab w:val="clear" w:pos="1134"/>
          <w:tab w:val="left" w:pos="784" w:leader="none"/>
        </w:tabs>
        <w:bidi w:val="0"/>
        <w:spacing w:before="75" w:after="0"/>
        <w:ind w:left="784" w:right="75" w:hanging="283"/>
        <w:jc w:val="left"/>
        <w:rPr/>
      </w:pPr>
      <w:r>
        <w:rPr>
          <w:rStyle w:val="StrongEmphasis"/>
        </w:rPr>
        <w:t>Export CSV</w:t>
      </w:r>
      <w:r>
        <w:rPr/>
        <w:t xml:space="preserve"> de la page courante. </w:t>
      </w:r>
    </w:p>
    <w:p>
      <w:pPr>
        <w:pStyle w:val="TextBody"/>
        <w:numPr>
          <w:ilvl w:val="0"/>
          <w:numId w:val="5"/>
        </w:numPr>
        <w:tabs>
          <w:tab w:val="clear" w:pos="1134"/>
          <w:tab w:val="left" w:pos="784" w:leader="none"/>
        </w:tabs>
        <w:bidi w:val="0"/>
        <w:spacing w:before="75" w:after="0"/>
        <w:ind w:left="784" w:right="75" w:hanging="283"/>
        <w:jc w:val="left"/>
        <w:rPr/>
      </w:pPr>
      <w:r>
        <w:rPr/>
        <w:t xml:space="preserve">Formulaire de création/modification à 3 onglets (Général / Cantine-Affectation / Contacts-Allergies). </w:t>
      </w:r>
    </w:p>
    <w:p>
      <w:pPr>
        <w:pStyle w:val="TextBody"/>
        <w:numPr>
          <w:ilvl w:val="0"/>
          <w:numId w:val="5"/>
        </w:numPr>
        <w:tabs>
          <w:tab w:val="clear" w:pos="1134"/>
          <w:tab w:val="left" w:pos="784" w:leader="none"/>
        </w:tabs>
        <w:bidi w:val="0"/>
        <w:spacing w:before="75" w:after="0"/>
        <w:ind w:left="784" w:right="75" w:hanging="283"/>
        <w:jc w:val="left"/>
        <w:rPr/>
      </w:pPr>
      <w:r>
        <w:rPr/>
        <w:t xml:space="preserve">QR Code par élève : affichage, copie du token, impression — c'est ce même QR Code destiné à être imprimé sur un badge PVC physique. </w:t>
      </w:r>
    </w:p>
    <w:p>
      <w:pPr>
        <w:pStyle w:val="TextBody"/>
        <w:numPr>
          <w:ilvl w:val="0"/>
          <w:numId w:val="5"/>
        </w:numPr>
        <w:tabs>
          <w:tab w:val="clear" w:pos="1134"/>
          <w:tab w:val="left" w:pos="784" w:leader="none"/>
        </w:tabs>
        <w:bidi w:val="0"/>
        <w:ind w:left="784" w:right="75" w:hanging="283"/>
        <w:jc w:val="left"/>
        <w:rPr/>
      </w:pPr>
      <w:r>
        <w:rPr/>
        <w:t xml:space="preserve">Suppression réservée à l'ADMIN. Non accessible au rôle PARENT. </w:t>
      </w:r>
    </w:p>
    <w:p>
      <w:pPr>
        <w:pStyle w:val="Heading3"/>
        <w:bidi w:val="0"/>
        <w:jc w:val="left"/>
        <w:rPr/>
      </w:pPr>
      <w:r>
        <w:rPr/>
        <w:t>Allergies et certificat médical</w:t>
      </w:r>
    </w:p>
    <w:p>
      <w:pPr>
        <w:pStyle w:val="TextBody"/>
        <w:numPr>
          <w:ilvl w:val="0"/>
          <w:numId w:val="6"/>
        </w:numPr>
        <w:tabs>
          <w:tab w:val="clear" w:pos="1134"/>
          <w:tab w:val="left" w:pos="784" w:leader="none"/>
        </w:tabs>
        <w:bidi w:val="0"/>
        <w:spacing w:before="75" w:after="0"/>
        <w:ind w:left="784" w:right="75" w:hanging="283"/>
        <w:jc w:val="left"/>
        <w:rPr/>
      </w:pPr>
      <w:r>
        <w:rPr/>
        <w:t xml:space="preserve">Le champ </w:t>
      </w:r>
      <w:r>
        <w:rPr>
          <w:rStyle w:val="StrongEmphasis"/>
        </w:rPr>
        <w:t>Allergies</w:t>
      </w:r>
      <w:r>
        <w:rPr/>
        <w:t xml:space="preserve"> n'est modifiable </w:t>
      </w:r>
      <w:r>
        <w:rPr>
          <w:rStyle w:val="StrongEmphasis"/>
        </w:rPr>
        <w:t>qu'en édition</w:t>
      </w:r>
      <w:r>
        <w:rPr/>
        <w:t xml:space="preserve"> d'une fiche déjà créée (pas à la création) : le certificat médical associé ne peut être importé qu'une fois la fiche existante. Créez d'abord l'élève sans allergie, puis ouvrez « Modifier » pour la déclarer. </w:t>
      </w:r>
    </w:p>
    <w:p>
      <w:pPr>
        <w:pStyle w:val="TextBody"/>
        <w:numPr>
          <w:ilvl w:val="0"/>
          <w:numId w:val="6"/>
        </w:numPr>
        <w:tabs>
          <w:tab w:val="clear" w:pos="1134"/>
          <w:tab w:val="left" w:pos="784" w:leader="none"/>
        </w:tabs>
        <w:bidi w:val="0"/>
        <w:spacing w:before="75" w:after="0"/>
        <w:ind w:left="784" w:right="75" w:hanging="283"/>
        <w:jc w:val="left"/>
        <w:rPr/>
      </w:pPr>
      <w:r>
        <w:rPr/>
        <w:t xml:space="preserve">En édition, le bloc </w:t>
      </w:r>
      <w:r>
        <w:rPr>
          <w:rStyle w:val="StrongEmphasis"/>
        </w:rPr>
        <w:t>Certificat médical</w:t>
      </w:r>
      <w:r>
        <w:rPr/>
        <w:t xml:space="preserve"> (onglet Contacts/Allergies) permet d'</w:t>
      </w:r>
      <w:r>
        <w:rPr>
          <w:rStyle w:val="StrongEmphasis"/>
        </w:rPr>
        <w:t>importer</w:t>
      </w:r>
      <w:r>
        <w:rPr/>
        <w:t xml:space="preserve"> un fichier (PDF, JPG ou PNG) — envoyé immédiatement au serveur ; une fois chargé, un badge « Certificat fourni » apparaît avec un lien pour le consulter, et un bouton « Remplacer ». </w:t>
      </w:r>
    </w:p>
    <w:p>
      <w:pPr>
        <w:pStyle w:val="TextBody"/>
        <w:numPr>
          <w:ilvl w:val="0"/>
          <w:numId w:val="6"/>
        </w:numPr>
        <w:tabs>
          <w:tab w:val="clear" w:pos="1134"/>
          <w:tab w:val="left" w:pos="784" w:leader="none"/>
        </w:tabs>
        <w:bidi w:val="0"/>
        <w:ind w:left="784" w:right="75" w:hanging="283"/>
        <w:jc w:val="left"/>
        <w:rPr/>
      </w:pPr>
      <w:r>
        <w:rPr/>
        <w:t xml:space="preserve">L'enregistrement est bloqué (message explicite) si Allergies contient du texte sans certificat importé. </w:t>
      </w:r>
    </w:p>
    <w:p>
      <w:pPr>
        <w:pStyle w:val="Heading2"/>
        <w:bidi w:val="0"/>
        <w:jc w:val="left"/>
        <w:rPr/>
      </w:pPr>
      <w:r>
        <w:rPr/>
        <w:t>8. Mes enfants (PARENT — self-service)</w:t>
      </w:r>
    </w:p>
    <w:p>
      <w:pPr>
        <w:pStyle w:val="TextBody"/>
        <w:bidi w:val="0"/>
        <w:spacing w:before="75" w:after="75"/>
        <w:ind w:left="75" w:right="75" w:hanging="0"/>
        <w:jc w:val="left"/>
        <w:rPr/>
      </w:pPr>
      <w:r>
        <w:rPr/>
        <w:t xml:space="preserve">Un parent connecté accède à </w:t>
      </w:r>
      <w:r>
        <w:rPr>
          <w:rStyle w:val="SourceText"/>
        </w:rPr>
        <w:t>/mes-enfants</w:t>
      </w:r>
      <w:r>
        <w:rPr/>
        <w:t xml:space="preserve"> pour :</w:t>
      </w:r>
    </w:p>
    <w:p>
      <w:pPr>
        <w:pStyle w:val="TextBody"/>
        <w:numPr>
          <w:ilvl w:val="0"/>
          <w:numId w:val="7"/>
        </w:numPr>
        <w:tabs>
          <w:tab w:val="clear" w:pos="1134"/>
          <w:tab w:val="left" w:pos="784" w:leader="none"/>
        </w:tabs>
        <w:bidi w:val="0"/>
        <w:spacing w:before="75" w:after="0"/>
        <w:ind w:left="784" w:right="75" w:hanging="283"/>
        <w:jc w:val="left"/>
        <w:rPr/>
      </w:pPr>
      <w:r>
        <w:rPr>
          <w:rStyle w:val="StrongEmphasis"/>
        </w:rPr>
        <w:t>Consulter</w:t>
      </w:r>
      <w:r>
        <w:rPr/>
        <w:t xml:space="preserve"> la liste de ses enfants déjà rattachés (nom, matricule, statut d'accès). </w:t>
      </w:r>
    </w:p>
    <w:p>
      <w:pPr>
        <w:pStyle w:val="TextBody"/>
        <w:numPr>
          <w:ilvl w:val="0"/>
          <w:numId w:val="7"/>
        </w:numPr>
        <w:tabs>
          <w:tab w:val="clear" w:pos="1134"/>
          <w:tab w:val="left" w:pos="784" w:leader="none"/>
        </w:tabs>
        <w:bidi w:val="0"/>
        <w:spacing w:before="75" w:after="0"/>
        <w:ind w:left="784" w:right="75" w:hanging="283"/>
        <w:jc w:val="left"/>
        <w:rPr/>
      </w:pPr>
      <w:r>
        <w:rPr>
          <w:rStyle w:val="StrongEmphasis"/>
        </w:rPr>
        <w:t>Ajouter un enfant</w:t>
      </w:r>
      <w:r>
        <w:rPr/>
        <w:t xml:space="preserve"> lui-même : établissement (liste déroulante), classe (cascade automatique selon la configuration de l'ADMIN), matricule, nom, prénom, sexe (facultatif), date de naissance (facultative), ville et commune (obligatoires), quartier (facultatif). </w:t>
      </w:r>
    </w:p>
    <w:p>
      <w:pPr>
        <w:pStyle w:val="TextBody"/>
        <w:numPr>
          <w:ilvl w:val="0"/>
          <w:numId w:val="7"/>
        </w:numPr>
        <w:tabs>
          <w:tab w:val="clear" w:pos="1134"/>
          <w:tab w:val="left" w:pos="784" w:leader="none"/>
        </w:tabs>
        <w:bidi w:val="0"/>
        <w:spacing w:before="75" w:after="0"/>
        <w:ind w:left="784" w:right="75" w:hanging="283"/>
        <w:jc w:val="left"/>
        <w:rPr/>
      </w:pPr>
      <w:r>
        <w:rPr/>
        <w:t xml:space="preserve">Les coordonnées de contact affichées côté établissement pour cet enfant sont automatiquement reprises du compte connecté. </w:t>
      </w:r>
    </w:p>
    <w:p>
      <w:pPr>
        <w:pStyle w:val="TextBody"/>
        <w:numPr>
          <w:ilvl w:val="0"/>
          <w:numId w:val="7"/>
        </w:numPr>
        <w:tabs>
          <w:tab w:val="clear" w:pos="1134"/>
          <w:tab w:val="left" w:pos="784" w:leader="none"/>
        </w:tabs>
        <w:bidi w:val="0"/>
        <w:ind w:left="784" w:right="75" w:hanging="283"/>
        <w:jc w:val="left"/>
        <w:rPr/>
      </w:pPr>
      <w:r>
        <w:rPr/>
        <w:t xml:space="preserve">Un enfant ajouté ainsi démarre avec le statut </w:t>
      </w:r>
      <w:r>
        <w:rPr>
          <w:rStyle w:val="StrongEmphasis"/>
        </w:rPr>
        <w:t>En attente de paiement</w:t>
      </w:r>
      <w:r>
        <w:rPr/>
        <w:t xml:space="preserve">. </w:t>
      </w:r>
    </w:p>
    <w:p>
      <w:pPr>
        <w:pStyle w:val="Heading2"/>
        <w:bidi w:val="0"/>
        <w:jc w:val="left"/>
        <w:rPr/>
      </w:pPr>
      <w:r>
        <w:rPr/>
        <w:t>9. Paiements Mobile Money</w:t>
      </w:r>
    </w:p>
    <w:p>
      <w:pPr>
        <w:pStyle w:val="TextBody"/>
        <w:numPr>
          <w:ilvl w:val="0"/>
          <w:numId w:val="8"/>
        </w:numPr>
        <w:tabs>
          <w:tab w:val="clear" w:pos="1134"/>
          <w:tab w:val="left" w:pos="784" w:leader="none"/>
        </w:tabs>
        <w:bidi w:val="0"/>
        <w:spacing w:before="75" w:after="0"/>
        <w:ind w:left="784" w:right="75" w:hanging="283"/>
        <w:jc w:val="left"/>
        <w:rPr/>
      </w:pPr>
      <w:r>
        <w:rPr/>
        <w:t xml:space="preserve">ADMIN/GESTIONNAIRE/CAISSIER voient toutes les transactions ; PARENT ne voit que celles de ses enfants. </w:t>
      </w:r>
    </w:p>
    <w:p>
      <w:pPr>
        <w:pStyle w:val="TextBody"/>
        <w:numPr>
          <w:ilvl w:val="0"/>
          <w:numId w:val="8"/>
        </w:numPr>
        <w:tabs>
          <w:tab w:val="clear" w:pos="1134"/>
          <w:tab w:val="left" w:pos="784" w:leader="none"/>
        </w:tabs>
        <w:bidi w:val="0"/>
        <w:spacing w:before="75" w:after="0"/>
        <w:ind w:left="784" w:right="75" w:hanging="283"/>
        <w:jc w:val="left"/>
        <w:rPr/>
      </w:pPr>
      <w:r>
        <w:rPr>
          <w:rStyle w:val="StrongEmphasis"/>
        </w:rPr>
        <w:t>Périodes</w:t>
      </w:r>
      <w:r>
        <w:rPr/>
        <w:t xml:space="preserve"> : trimestrielles ou annuelles uniquement — pas de mensualisation. </w:t>
      </w:r>
    </w:p>
    <w:p>
      <w:pPr>
        <w:pStyle w:val="TextBody"/>
        <w:numPr>
          <w:ilvl w:val="0"/>
          <w:numId w:val="8"/>
        </w:numPr>
        <w:tabs>
          <w:tab w:val="clear" w:pos="1134"/>
          <w:tab w:val="left" w:pos="784" w:leader="none"/>
        </w:tabs>
        <w:bidi w:val="0"/>
        <w:spacing w:before="75" w:after="0"/>
        <w:ind w:left="784" w:right="75" w:hanging="283"/>
        <w:jc w:val="left"/>
        <w:rPr/>
      </w:pPr>
      <w:r>
        <w:rPr/>
        <w:t xml:space="preserve">Opérateurs : Orange Money, MTN Money, Moov Money, Wave (via CinetPay/PayDunya, §16). </w:t>
      </w:r>
    </w:p>
    <w:p>
      <w:pPr>
        <w:pStyle w:val="TextBody"/>
        <w:numPr>
          <w:ilvl w:val="0"/>
          <w:numId w:val="8"/>
        </w:numPr>
        <w:tabs>
          <w:tab w:val="clear" w:pos="1134"/>
          <w:tab w:val="left" w:pos="784" w:leader="none"/>
        </w:tabs>
        <w:bidi w:val="0"/>
        <w:ind w:left="784" w:right="75" w:hanging="283"/>
        <w:jc w:val="left"/>
        <w:rPr/>
      </w:pPr>
      <w:r>
        <w:rPr/>
        <w:t xml:space="preserve">Recherche et filtres multiples, export CSV. </w:t>
      </w:r>
    </w:p>
    <w:p>
      <w:pPr>
        <w:pStyle w:val="TextBody"/>
        <w:bidi w:val="0"/>
        <w:spacing w:before="120" w:after="120"/>
        <w:ind w:left="120" w:right="120" w:hanging="0"/>
        <w:jc w:val="left"/>
        <w:rPr>
          <w:bdr w:val="single" w:sz="24" w:space="9" w:color="E8720C"/>
          <w:shd w:fill="FFF3E4" w:val="clear"/>
        </w:rPr>
      </w:pPr>
      <w:r>
        <w:rPr>
          <w:bdr w:val="single" w:sz="24" w:space="9" w:color="E8720C"/>
          <w:shd w:fill="FFF3E4" w:val="clear"/>
        </w:rPr>
        <w:t xml:space="preserve">ℹ️ </w:t>
      </w:r>
      <w:r>
        <w:rPr>
          <w:sz w:val="19"/>
          <w:bdr w:val="single" w:sz="24" w:space="9" w:color="E8720C"/>
          <w:shd w:fill="FFF3E4" w:val="clear"/>
        </w:rPr>
        <w:t>L'intégration CinetPay/PayDunya appelle réellement les API des agrégateurs mais aucune clé de production n'est encore configurée — une tentative de paiement renverra une erreur claire tant que ce n'est pas fait.</w:t>
      </w:r>
    </w:p>
    <w:p>
      <w:pPr>
        <w:pStyle w:val="Heading2"/>
        <w:bidi w:val="0"/>
        <w:jc w:val="left"/>
        <w:rPr/>
      </w:pPr>
      <w:r>
        <w:rPr/>
        <w:t>10. Scan Réfectoire (ADMIN / GESTIONNAIRE / CAISSIER)</w:t>
      </w:r>
    </w:p>
    <w:p>
      <w:pPr>
        <w:pStyle w:val="TextBody"/>
        <w:numPr>
          <w:ilvl w:val="0"/>
          <w:numId w:val="9"/>
        </w:numPr>
        <w:tabs>
          <w:tab w:val="clear" w:pos="1134"/>
          <w:tab w:val="left" w:pos="784" w:leader="none"/>
        </w:tabs>
        <w:bidi w:val="0"/>
        <w:spacing w:before="75" w:after="0"/>
        <w:ind w:left="784" w:right="75" w:hanging="283"/>
        <w:jc w:val="left"/>
        <w:rPr/>
      </w:pPr>
      <w:r>
        <w:rPr/>
        <w:t xml:space="preserve">Validation du QR Code en moins d'une seconde : ✅ accordé / ❌ refusé. </w:t>
      </w:r>
    </w:p>
    <w:p>
      <w:pPr>
        <w:pStyle w:val="TextBody"/>
        <w:numPr>
          <w:ilvl w:val="0"/>
          <w:numId w:val="9"/>
        </w:numPr>
        <w:tabs>
          <w:tab w:val="clear" w:pos="1134"/>
          <w:tab w:val="left" w:pos="784" w:leader="none"/>
        </w:tabs>
        <w:bidi w:val="0"/>
        <w:spacing w:before="75" w:after="0"/>
        <w:ind w:left="784" w:right="75" w:hanging="283"/>
        <w:jc w:val="left"/>
        <w:rPr/>
      </w:pPr>
      <w:r>
        <w:rPr/>
        <w:t xml:space="preserve">Fonctionne hors-ligne via un cache local de 24h. </w:t>
      </w:r>
    </w:p>
    <w:p>
      <w:pPr>
        <w:pStyle w:val="TextBody"/>
        <w:numPr>
          <w:ilvl w:val="0"/>
          <w:numId w:val="9"/>
        </w:numPr>
        <w:tabs>
          <w:tab w:val="clear" w:pos="1134"/>
          <w:tab w:val="left" w:pos="784" w:leader="none"/>
        </w:tabs>
        <w:bidi w:val="0"/>
        <w:spacing w:before="75" w:after="0"/>
        <w:ind w:left="784" w:right="75" w:hanging="283"/>
        <w:jc w:val="left"/>
        <w:rPr/>
      </w:pPr>
      <w:r>
        <w:rPr/>
        <w:t xml:space="preserve">Rafraîchissement automatique du cache si activé en Configuration. </w:t>
      </w:r>
    </w:p>
    <w:p>
      <w:pPr>
        <w:pStyle w:val="TextBody"/>
        <w:numPr>
          <w:ilvl w:val="0"/>
          <w:numId w:val="9"/>
        </w:numPr>
        <w:tabs>
          <w:tab w:val="clear" w:pos="1134"/>
          <w:tab w:val="left" w:pos="784" w:leader="none"/>
        </w:tabs>
        <w:bidi w:val="0"/>
        <w:ind w:left="784" w:right="75" w:hanging="283"/>
        <w:jc w:val="left"/>
        <w:rPr/>
      </w:pPr>
      <w:r>
        <w:rPr/>
        <w:t xml:space="preserve">Non accessible au rôle PARENT. </w:t>
      </w:r>
    </w:p>
    <w:p>
      <w:pPr>
        <w:pStyle w:val="Heading2"/>
        <w:bidi w:val="0"/>
        <w:jc w:val="left"/>
        <w:rPr/>
      </w:pPr>
      <w:r>
        <w:rPr/>
        <w:t>11. Historique des Passages</w:t>
      </w:r>
    </w:p>
    <w:p>
      <w:pPr>
        <w:pStyle w:val="TextBody"/>
        <w:bidi w:val="0"/>
        <w:spacing w:before="75" w:after="75"/>
        <w:ind w:left="75" w:right="75" w:hanging="0"/>
        <w:jc w:val="left"/>
        <w:rPr/>
      </w:pPr>
      <w:r>
        <w:rPr/>
        <w:t>Staff : historique complet filtrable. PARENT : limité à ses enfants, filtre Établissement masqué.</w:t>
      </w:r>
    </w:p>
    <w:p>
      <w:pPr>
        <w:pStyle w:val="Heading2"/>
        <w:bidi w:val="0"/>
        <w:jc w:val="left"/>
        <w:rPr/>
      </w:pPr>
      <w:r>
        <w:rPr/>
        <w:t>12. Utilisateurs (ADMIN uniquement)</w:t>
      </w:r>
    </w:p>
    <w:p>
      <w:pPr>
        <w:pStyle w:val="TextBody"/>
        <w:bidi w:val="0"/>
        <w:spacing w:before="75" w:after="75"/>
        <w:ind w:left="75" w:right="75" w:hanging="0"/>
        <w:jc w:val="left"/>
        <w:rPr/>
      </w:pPr>
      <w:r>
        <w:rPr/>
        <w:t>Création, modification, changement de rôle, désactivation/réactivation, suppression définitive. Impossible de désactiver/supprimer le dernier ADMIN ou son propre compte.</w:t>
      </w:r>
    </w:p>
    <w:p>
      <w:pPr>
        <w:pStyle w:val="Heading2"/>
        <w:bidi w:val="0"/>
        <w:jc w:val="left"/>
        <w:rPr/>
      </w:pPr>
      <w:r>
        <w:rPr/>
        <w:t>13. Parents (ADMIN uniquement)</w:t>
      </w:r>
    </w:p>
    <w:p>
      <w:pPr>
        <w:pStyle w:val="TextBody"/>
        <w:bidi w:val="0"/>
        <w:spacing w:before="75" w:after="75"/>
        <w:ind w:left="75" w:right="75" w:hanging="0"/>
        <w:jc w:val="left"/>
        <w:rPr/>
      </w:pPr>
      <w:r>
        <w:rPr/>
        <w:t xml:space="preserve">Associe un compte PARENT à un ou plusieurs élèves. Recherche sur la liste principale par </w:t>
      </w:r>
      <w:r>
        <w:rPr>
          <w:rStyle w:val="StrongEmphasis"/>
        </w:rPr>
        <w:t>email OU numéro de téléphone</w:t>
      </w:r>
      <w:r>
        <w:rPr/>
        <w:t xml:space="preserve"> (étendue au téléphone).</w:t>
      </w:r>
    </w:p>
    <w:p>
      <w:pPr>
        <w:pStyle w:val="Heading2"/>
        <w:bidi w:val="0"/>
        <w:jc w:val="left"/>
        <w:rPr/>
      </w:pPr>
      <w:r>
        <w:rPr/>
        <w:t>14. Rapports (v1 exploratoire)</w:t>
      </w:r>
    </w:p>
    <w:p>
      <w:pPr>
        <w:pStyle w:val="TextBody"/>
        <w:bidi w:val="0"/>
        <w:spacing w:before="75" w:after="75"/>
        <w:ind w:left="75" w:right="75" w:hanging="0"/>
        <w:jc w:val="left"/>
        <w:rPr/>
      </w:pPr>
      <w:r>
        <w:rPr/>
        <w:t>Génération par période, 3 onglets (Résumé/Paiements/Passages), export Excel, impression PDF par onglet.</w:t>
      </w:r>
    </w:p>
    <w:p>
      <w:pPr>
        <w:pStyle w:val="Heading2"/>
        <w:bidi w:val="0"/>
        <w:jc w:val="left"/>
        <w:rPr/>
      </w:pPr>
      <w:r>
        <w:rPr/>
        <w:t>15. Configuration (ADMIN uniquement)</w:t>
      </w:r>
    </w:p>
    <w:p>
      <w:pPr>
        <w:pStyle w:val="TextBody"/>
        <w:numPr>
          <w:ilvl w:val="0"/>
          <w:numId w:val="10"/>
        </w:numPr>
        <w:tabs>
          <w:tab w:val="clear" w:pos="1134"/>
          <w:tab w:val="left" w:pos="784" w:leader="none"/>
        </w:tabs>
        <w:bidi w:val="0"/>
        <w:spacing w:before="75" w:after="0"/>
        <w:ind w:left="784" w:right="75" w:hanging="283"/>
        <w:jc w:val="left"/>
        <w:rPr/>
      </w:pPr>
      <w:r>
        <w:rPr/>
        <w:t xml:space="preserve">Notifications email/SMS, rafraîchissement automatique du cache scan. </w:t>
      </w:r>
    </w:p>
    <w:p>
      <w:pPr>
        <w:pStyle w:val="TextBody"/>
        <w:numPr>
          <w:ilvl w:val="0"/>
          <w:numId w:val="10"/>
        </w:numPr>
        <w:tabs>
          <w:tab w:val="clear" w:pos="1134"/>
          <w:tab w:val="left" w:pos="784" w:leader="none"/>
        </w:tabs>
        <w:bidi w:val="0"/>
        <w:spacing w:before="75" w:after="0"/>
        <w:ind w:left="784" w:right="75" w:hanging="283"/>
        <w:jc w:val="left"/>
        <w:rPr/>
      </w:pPr>
      <w:r>
        <w:rPr/>
        <w:t xml:space="preserve">Mode de paiement (ABONNEMENT/CREDITS, coexistants). </w:t>
      </w:r>
    </w:p>
    <w:p>
      <w:pPr>
        <w:pStyle w:val="TextBody"/>
        <w:numPr>
          <w:ilvl w:val="0"/>
          <w:numId w:val="10"/>
        </w:numPr>
        <w:tabs>
          <w:tab w:val="clear" w:pos="1134"/>
          <w:tab w:val="left" w:pos="784" w:leader="none"/>
        </w:tabs>
        <w:bidi w:val="0"/>
        <w:ind w:left="784" w:right="75" w:hanging="283"/>
        <w:jc w:val="left"/>
        <w:rPr/>
      </w:pPr>
      <w:r>
        <w:rPr/>
        <w:t xml:space="preserve">Délai de grâce par défaut, provider de paiement actif, image de fond de connexion. </w:t>
      </w:r>
    </w:p>
    <w:p>
      <w:pPr>
        <w:pStyle w:val="Heading2"/>
        <w:bidi w:val="0"/>
        <w:jc w:val="left"/>
        <w:rPr/>
      </w:pPr>
      <w:r>
        <w:rPr/>
        <w:t>16. Paiement &amp; notifications — état de l'intégration</w:t>
      </w:r>
    </w:p>
    <w:p>
      <w:pPr>
        <w:pStyle w:val="TextBody"/>
        <w:numPr>
          <w:ilvl w:val="0"/>
          <w:numId w:val="11"/>
        </w:numPr>
        <w:tabs>
          <w:tab w:val="clear" w:pos="1134"/>
          <w:tab w:val="left" w:pos="784" w:leader="none"/>
        </w:tabs>
        <w:bidi w:val="0"/>
        <w:spacing w:before="75" w:after="0"/>
        <w:ind w:left="784" w:right="75" w:hanging="283"/>
        <w:jc w:val="left"/>
        <w:rPr/>
      </w:pPr>
      <w:r>
        <w:rPr>
          <w:rStyle w:val="StrongEmphasis"/>
        </w:rPr>
        <w:t>Paiement</w:t>
      </w:r>
      <w:r>
        <w:rPr/>
        <w:t xml:space="preserve"> : appels réels CinetPay/PayDunya — fonctionnel dès identifiants marchands réels fournis. </w:t>
      </w:r>
    </w:p>
    <w:p>
      <w:pPr>
        <w:pStyle w:val="TextBody"/>
        <w:numPr>
          <w:ilvl w:val="0"/>
          <w:numId w:val="11"/>
        </w:numPr>
        <w:tabs>
          <w:tab w:val="clear" w:pos="1134"/>
          <w:tab w:val="left" w:pos="784" w:leader="none"/>
        </w:tabs>
        <w:bidi w:val="0"/>
        <w:spacing w:before="75" w:after="0"/>
        <w:ind w:left="784" w:right="75" w:hanging="283"/>
        <w:jc w:val="left"/>
        <w:rPr/>
      </w:pPr>
      <w:r>
        <w:rPr>
          <w:rStyle w:val="StrongEmphasis"/>
        </w:rPr>
        <w:t>SMS</w:t>
      </w:r>
      <w:r>
        <w:rPr/>
        <w:t xml:space="preserve"> : intégration réelle Twilio — sans compte configuré, simple journalisation. </w:t>
      </w:r>
    </w:p>
    <w:p>
      <w:pPr>
        <w:pStyle w:val="TextBody"/>
        <w:numPr>
          <w:ilvl w:val="0"/>
          <w:numId w:val="11"/>
        </w:numPr>
        <w:tabs>
          <w:tab w:val="clear" w:pos="1134"/>
          <w:tab w:val="left" w:pos="784" w:leader="none"/>
        </w:tabs>
        <w:bidi w:val="0"/>
        <w:ind w:left="784" w:right="75" w:hanging="283"/>
        <w:jc w:val="left"/>
        <w:rPr/>
      </w:pPr>
      <w:r>
        <w:rPr>
          <w:rStyle w:val="StrongEmphasis"/>
        </w:rPr>
        <w:t>Email</w:t>
      </w:r>
      <w:r>
        <w:rPr/>
        <w:t xml:space="preserve"> : fonctionne dès identifiants SMTP réels renseignés. </w:t>
      </w:r>
    </w:p>
    <w:p>
      <w:pPr>
        <w:pStyle w:val="Heading2"/>
        <w:bidi w:val="0"/>
        <w:jc w:val="left"/>
        <w:rPr/>
      </w:pPr>
      <w:r>
        <w:rPr/>
        <w:t>17. Support</w:t>
      </w:r>
    </w:p>
    <w:p>
      <w:pPr>
        <w:pStyle w:val="TextBody"/>
        <w:bidi w:val="0"/>
        <w:spacing w:before="75" w:after="75"/>
        <w:ind w:left="75" w:right="75" w:hanging="0"/>
        <w:jc w:val="left"/>
        <w:rPr/>
      </w:pPr>
      <w:r>
        <w:rPr>
          <w:rStyle w:val="StrongEmphasis"/>
        </w:rPr>
        <w:t>KLEM Technologies &amp; Services</w:t>
      </w:r>
      <w:r>
        <w:rPr/>
        <w:t xml:space="preserve"> — 📞 +225 07 58 89 24 77 · 📧 infos@klemtech.net</w:t>
      </w:r>
    </w:p>
    <w:p>
      <w:pPr>
        <w:pStyle w:val="TextBodyfooternote"/>
        <w:bidi w:val="0"/>
        <w:spacing w:before="360" w:after="75"/>
        <w:jc w:val="center"/>
        <w:rPr/>
      </w:pPr>
      <w:r>
        <w:rPr/>
        <w:t>Ce manuel remplace la version précédente (2026-07-01) — les captures d'écran de l'ancienne version n'ont pas été reconduites (nouvelle UI, capture à refaire avec un environnement navigateur disponible).</w:t>
      </w:r>
    </w:p>
    <w:sectPr>
      <w:type w:val="nextPage"/>
      <w:pgSz w:w="11906" w:h="16838"/>
      <w:pgMar w:left="907" w:right="907"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Neue">
    <w:altName w:val="Arial"/>
    <w:charset w:val="01"/>
    <w:family w:val="auto"/>
    <w:pitch w:val="default"/>
  </w:font>
  <w:font w:name="Liberation Sans Unicode MS">
    <w:charset w:val="01"/>
    <w:family w:val="auto"/>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Helvetica Neue;Arial;sans-serif" w:hAnsi="Helvetica Neue;Arial;sans-serif" w:eastAsia="Helvetica Neue;Arial;sans-serif" w:cs="Helvetica Neue;Arial;sans-serif"/>
      <w:color w:val="2B2118"/>
      <w:sz w:val="21"/>
      <w:szCs w:val="21"/>
      <w:lang w:val="en-US" w:eastAsia="zh-CN" w:bidi="hi-IN"/>
    </w:rPr>
  </w:style>
  <w:style w:type="paragraph" w:styleId="Heading1">
    <w:name w:val="Heading 1"/>
    <w:basedOn w:val="Heading"/>
    <w:next w:val="TextBody"/>
    <w:qFormat/>
    <w:pPr>
      <w:spacing w:before="240" w:after="60"/>
    </w:pPr>
    <w:rPr>
      <w:rFonts w:ascii="Liberation Sans Unicode MS" w:hAnsi="Liberation Sans Unicode MS"/>
      <w:b/>
      <w:bCs/>
      <w:color w:val="B85400"/>
      <w:sz w:val="40"/>
      <w:szCs w:val="40"/>
    </w:rPr>
  </w:style>
  <w:style w:type="paragraph" w:styleId="Heading2">
    <w:name w:val="Heading 2"/>
    <w:basedOn w:val="Heading"/>
    <w:next w:val="TextBody"/>
    <w:qFormat/>
    <w:pPr>
      <w:keepNext w:val="true"/>
      <w:pBdr>
        <w:bottom w:val="single" w:sz="12" w:space="3" w:color="E8720C"/>
      </w:pBdr>
      <w:spacing w:before="330" w:after="120"/>
      <w:outlineLvl w:val="1"/>
    </w:pPr>
    <w:rPr>
      <w:rFonts w:ascii="Liberation Serif" w:hAnsi="Liberation Serif" w:eastAsia="Noto Serif CJK SC" w:cs="Lohit Devanagari"/>
      <w:b/>
      <w:bCs/>
      <w:color w:val="B85400"/>
      <w:sz w:val="27"/>
      <w:szCs w:val="27"/>
    </w:rPr>
  </w:style>
  <w:style w:type="paragraph" w:styleId="Heading3">
    <w:name w:val="Heading 3"/>
    <w:basedOn w:val="Heading"/>
    <w:next w:val="TextBody"/>
    <w:qFormat/>
    <w:pPr>
      <w:keepNext w:val="true"/>
      <w:spacing w:before="210" w:after="120"/>
      <w:outlineLvl w:val="2"/>
    </w:pPr>
    <w:rPr>
      <w:rFonts w:ascii="Liberation Serif" w:hAnsi="Liberation Serif" w:eastAsia="Noto Serif CJK SC" w:cs="Lohit Devanagari"/>
      <w:b/>
      <w:bCs/>
      <w:color w:val="0E7C4A"/>
      <w:sz w:val="22"/>
      <w:szCs w:val="22"/>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jc w:val="lef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75" w:after="75"/>
      <w:ind w:left="75" w:right="75" w:hanging="0"/>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FF3E4" w:val="clear"/>
      <w:jc w:val="left"/>
    </w:pPr>
    <w:rPr>
      <w:b/>
      <w:bCs/>
      <w:color w:val="B85400"/>
    </w:rPr>
  </w:style>
  <w:style w:type="paragraph" w:styleId="TextBodyfooternote">
    <w:name w:val="Text Body.footer-note"/>
    <w:basedOn w:val="TextBody"/>
    <w:qFormat/>
    <w:pPr>
      <w:spacing w:before="360" w:after="75"/>
      <w:jc w:val="center"/>
    </w:pPr>
    <w:rPr>
      <w:i/>
      <w:iCs/>
      <w:color w:val="6B5E52"/>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Manuel Utilisateur — Cantine Connect</dc:title>
</cp:coreProperties>
</file>

<file path=docProps/custom.xml><?xml version="1.0" encoding="utf-8"?>
<Properties xmlns="http://schemas.openxmlformats.org/officeDocument/2006/custom-properties" xmlns:vt="http://schemas.openxmlformats.org/officeDocument/2006/docPropsVTypes"/>
</file>