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9A428" w14:textId="5845479A" w:rsidR="0054341E" w:rsidRDefault="0054341E" w:rsidP="0054341E">
      <w:pPr>
        <w:pStyle w:val="NormalWeb"/>
      </w:pPr>
      <w:r>
        <w:rPr>
          <w:rStyle w:val="Strong"/>
        </w:rPr>
        <w:t xml:space="preserve">Financial Project Report: Implementation of Bollinger Bands + RSI Strategy with ATR </w:t>
      </w:r>
    </w:p>
    <w:p w14:paraId="634C5BB7" w14:textId="77777777" w:rsidR="0054341E" w:rsidRDefault="0054341E" w:rsidP="0054341E">
      <w:pPr>
        <w:pStyle w:val="NormalWeb"/>
      </w:pPr>
      <w:r>
        <w:t>The purpose of this report is to detail the implementation and outcomes of a trading strategy combining Bollinger Bands, Relative Strength Index (RSI), and Average True Range (ATR) as a stop loss mechanism. This strategy aims to capitalize on market volatility while managing risk through dynamic stop loss adjustments based on ATR.</w:t>
      </w:r>
    </w:p>
    <w:p w14:paraId="03675A58" w14:textId="77777777" w:rsidR="0054341E" w:rsidRDefault="0054341E" w:rsidP="0054341E">
      <w:pPr>
        <w:pStyle w:val="NormalWeb"/>
      </w:pPr>
      <w:r>
        <w:rPr>
          <w:rStyle w:val="Strong"/>
        </w:rPr>
        <w:t>2. Strategy Overview</w:t>
      </w:r>
    </w:p>
    <w:p w14:paraId="2F0193CC" w14:textId="77777777" w:rsidR="0054341E" w:rsidRDefault="0054341E" w:rsidP="0054341E">
      <w:pPr>
        <w:pStyle w:val="NormalWeb"/>
      </w:pPr>
      <w:r>
        <w:rPr>
          <w:rStyle w:val="Strong"/>
        </w:rPr>
        <w:t>Bollinger Bands</w:t>
      </w:r>
      <w:r>
        <w:t xml:space="preserve">: Bollinger Bands are a volatility indicator consisting of a </w:t>
      </w:r>
      <w:proofErr w:type="spellStart"/>
      <w:r>
        <w:t>center</w:t>
      </w:r>
      <w:proofErr w:type="spellEnd"/>
      <w:r>
        <w:t xml:space="preserve"> line (simple moving average) and two price channels (standard deviations away from the SMA). They help identify overbought and oversold conditions.</w:t>
      </w:r>
    </w:p>
    <w:p w14:paraId="6A8FCAEE" w14:textId="77777777" w:rsidR="0054341E" w:rsidRDefault="0054341E" w:rsidP="0054341E">
      <w:pPr>
        <w:pStyle w:val="NormalWeb"/>
      </w:pPr>
      <w:r>
        <w:rPr>
          <w:rStyle w:val="Strong"/>
        </w:rPr>
        <w:t>Relative Strength Index (RSI)</w:t>
      </w:r>
      <w:r>
        <w:t>: RSI is a momentum oscillator that measures the speed and change of price movements. It ranges from 0 to 100 and is typically used to identify overbought (&gt;70) and oversold (&lt;30) conditions.</w:t>
      </w:r>
    </w:p>
    <w:p w14:paraId="2968F3CA" w14:textId="77777777" w:rsidR="0054341E" w:rsidRDefault="0054341E" w:rsidP="0054341E">
      <w:pPr>
        <w:pStyle w:val="NormalWeb"/>
      </w:pPr>
      <w:r>
        <w:rPr>
          <w:rStyle w:val="Strong"/>
        </w:rPr>
        <w:t>Average True Range (ATR)</w:t>
      </w:r>
      <w:r>
        <w:t>: ATR measures market volatility by accounting for gaps and limit moves. It is used</w:t>
      </w:r>
    </w:p>
    <w:p w14:paraId="6F202F63" w14:textId="5B44A510" w:rsidR="0054341E" w:rsidRDefault="0054341E"/>
    <w:sectPr w:rsidR="0054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E"/>
    <w:rsid w:val="0054341E"/>
    <w:rsid w:val="00C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20BA"/>
  <w15:chartTrackingRefBased/>
  <w15:docId w15:val="{58630963-4A95-4673-8DB8-8E7DAEC5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2024-06-20T07:01:00Z</dcterms:created>
  <dcterms:modified xsi:type="dcterms:W3CDTF">2024-06-20T07:04:00Z</dcterms:modified>
</cp:coreProperties>
</file>