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0"/>
        </w:rPr>
        <w:br/>
        <w:br/>
        <w:t>PROJECT RESULTS AND INTERPRETATION</w:t>
        <w:br/>
      </w:r>
      <w:r>
        <w:rPr>
          <w:rFonts w:ascii="Times New Roman" w:hAnsi="Times New Roman"/>
          <w:b/>
          <w:sz w:val="30"/>
        </w:rPr>
        <w:br/>
        <w:t>Statistical and Machine Learning-Based Classification of Cognitive Impairment Using OASIS Data</w:t>
      </w:r>
      <w:r>
        <w:rPr>
          <w:i/>
        </w:rPr>
        <w:br/>
        <w:br/>
        <w:t>A consolidated results document for preparing the project report</w:t>
      </w:r>
      <w:r>
        <w:br/>
        <w:br/>
        <w:br/>
        <w:t>Student Name: __________________________</w:t>
        <w:br/>
      </w:r>
      <w:r>
        <w:t>Department / Institution: __________________________</w:t>
        <w:br/>
      </w:r>
      <w:r>
        <w:t>Supervisor: __________________________</w:t>
        <w:br/>
      </w:r>
      <w:r>
        <w:br/>
        <w:br/>
        <w:t>Prepared from the project results shared in the conversation</w:t>
      </w:r>
    </w:p>
    <w:p>
      <w:r>
        <w:br w:type="page"/>
      </w:r>
    </w:p>
    <w:p>
      <w:pPr>
        <w:pStyle w:val="Heading1"/>
      </w:pPr>
      <w:r>
        <w:t>How to Use This Document</w:t>
      </w:r>
    </w:p>
    <w:p>
      <w:r>
        <w:rPr>
          <w:i w:val="0"/>
        </w:rPr>
        <w:t>This document consolidates the numerical results shared for the OASIS-based project and provides report-ready interpretations. Before submission, verify implementation-specific details against the final Google Colab notebook—particularly SES missing-value handling, variable encoding, model hyperparameters, classification threshold, bootstrap resampling/interval method, and whether cross-validation used the training set only or all 235 observations.</w:t>
      </w:r>
    </w:p>
    <w:p>
      <w:r>
        <w:rPr>
          <w:i w:val="0"/>
        </w:rPr>
        <w:t>Scientific wording: the target is CDR-based cognitive impairment classification (CDR = 0 versus CDR &gt; 0). The model should not be described as a definitive Alzheimer’s disease diagnostic tool.</w:t>
      </w:r>
    </w:p>
    <w:p>
      <w:pPr>
        <w:pStyle w:val="Heading1"/>
      </w:pPr>
      <w:r>
        <w:t>1. Dataset Overview</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Pr>
                <w:rFonts w:ascii="Times New Roman" w:hAnsi="Times New Roman"/>
                <w:b/>
                <w:sz w:val="18"/>
              </w:rPr>
              <w:t>Item</w:t>
            </w:r>
          </w:p>
        </w:tc>
        <w:tc>
          <w:tcPr>
            <w:tcW w:type="dxa" w:w="5040"/>
            <w:vAlign w:val="center"/>
            <w:shd w:fill="D9EAF7"/>
          </w:tcPr>
          <w:p>
            <w:pPr>
              <w:spacing w:after="20"/>
            </w:pPr>
            <w:r>
              <w:rPr>
                <w:rFonts w:ascii="Times New Roman" w:hAnsi="Times New Roman"/>
                <w:b/>
                <w:sz w:val="18"/>
              </w:rPr>
              <w:t>Reported result</w:t>
            </w:r>
          </w:p>
        </w:tc>
      </w:tr>
      <w:tr>
        <w:tc>
          <w:tcPr>
            <w:tcW w:type="dxa" w:w="5040"/>
            <w:vAlign w:val="center"/>
          </w:tcPr>
          <w:p>
            <w:pPr>
              <w:spacing w:after="20"/>
            </w:pPr>
            <w:r>
              <w:rPr>
                <w:rFonts w:ascii="Times New Roman" w:hAnsi="Times New Roman"/>
                <w:b w:val="0"/>
                <w:sz w:val="18"/>
              </w:rPr>
              <w:t>Original dataset dimensions</w:t>
            </w:r>
          </w:p>
        </w:tc>
        <w:tc>
          <w:tcPr>
            <w:tcW w:type="dxa" w:w="5040"/>
            <w:vAlign w:val="center"/>
          </w:tcPr>
          <w:p>
            <w:pPr>
              <w:spacing w:after="20"/>
            </w:pPr>
            <w:r>
              <w:rPr>
                <w:rFonts w:ascii="Times New Roman" w:hAnsi="Times New Roman"/>
                <w:b w:val="0"/>
                <w:sz w:val="18"/>
              </w:rPr>
              <w:t>436 observations × 12 original variables</w:t>
            </w:r>
          </w:p>
        </w:tc>
      </w:tr>
      <w:tr>
        <w:tc>
          <w:tcPr>
            <w:tcW w:type="dxa" w:w="5040"/>
            <w:vAlign w:val="center"/>
          </w:tcPr>
          <w:p>
            <w:pPr>
              <w:spacing w:after="20"/>
            </w:pPr>
            <w:r>
              <w:rPr>
                <w:rFonts w:ascii="Times New Roman" w:hAnsi="Times New Roman"/>
                <w:b w:val="0"/>
                <w:sz w:val="18"/>
              </w:rPr>
              <w:t>Rows with CDR available</w:t>
            </w:r>
          </w:p>
        </w:tc>
        <w:tc>
          <w:tcPr>
            <w:tcW w:type="dxa" w:w="5040"/>
            <w:vAlign w:val="center"/>
          </w:tcPr>
          <w:p>
            <w:pPr>
              <w:spacing w:after="20"/>
            </w:pPr>
            <w:r>
              <w:rPr>
                <w:rFonts w:ascii="Times New Roman" w:hAnsi="Times New Roman"/>
                <w:b w:val="0"/>
                <w:sz w:val="18"/>
              </w:rPr>
              <w:t>235</w:t>
            </w:r>
          </w:p>
        </w:tc>
      </w:tr>
      <w:tr>
        <w:tc>
          <w:tcPr>
            <w:tcW w:type="dxa" w:w="5040"/>
            <w:vAlign w:val="center"/>
          </w:tcPr>
          <w:p>
            <w:pPr>
              <w:spacing w:after="20"/>
            </w:pPr>
            <w:r>
              <w:rPr>
                <w:rFonts w:ascii="Times New Roman" w:hAnsi="Times New Roman"/>
                <w:b w:val="0"/>
                <w:sz w:val="18"/>
              </w:rPr>
              <w:t>Rows with CDR missing</w:t>
            </w:r>
          </w:p>
        </w:tc>
        <w:tc>
          <w:tcPr>
            <w:tcW w:type="dxa" w:w="5040"/>
            <w:vAlign w:val="center"/>
          </w:tcPr>
          <w:p>
            <w:pPr>
              <w:spacing w:after="20"/>
            </w:pPr>
            <w:r>
              <w:rPr>
                <w:rFonts w:ascii="Times New Roman" w:hAnsi="Times New Roman"/>
                <w:b w:val="0"/>
                <w:sz w:val="18"/>
              </w:rPr>
              <w:t>201 (46.10%)</w:t>
            </w:r>
          </w:p>
        </w:tc>
      </w:tr>
      <w:tr>
        <w:tc>
          <w:tcPr>
            <w:tcW w:type="dxa" w:w="5040"/>
            <w:vAlign w:val="center"/>
          </w:tcPr>
          <w:p>
            <w:pPr>
              <w:spacing w:after="20"/>
            </w:pPr>
            <w:r>
              <w:rPr>
                <w:rFonts w:ascii="Times New Roman" w:hAnsi="Times New Roman"/>
                <w:b w:val="0"/>
                <w:sz w:val="18"/>
              </w:rPr>
              <w:t>Duplicate rows</w:t>
            </w:r>
          </w:p>
        </w:tc>
        <w:tc>
          <w:tcPr>
            <w:tcW w:type="dxa" w:w="5040"/>
            <w:vAlign w:val="center"/>
          </w:tcPr>
          <w:p>
            <w:pPr>
              <w:spacing w:after="20"/>
            </w:pPr>
            <w:r>
              <w:rPr>
                <w:rFonts w:ascii="Times New Roman" w:hAnsi="Times New Roman"/>
                <w:b w:val="0"/>
                <w:sz w:val="18"/>
              </w:rPr>
              <w:t>0</w:t>
            </w:r>
          </w:p>
        </w:tc>
      </w:tr>
      <w:tr>
        <w:tc>
          <w:tcPr>
            <w:tcW w:type="dxa" w:w="5040"/>
            <w:vAlign w:val="center"/>
          </w:tcPr>
          <w:p>
            <w:pPr>
              <w:spacing w:after="20"/>
            </w:pPr>
            <w:r>
              <w:rPr>
                <w:rFonts w:ascii="Times New Roman" w:hAnsi="Times New Roman"/>
                <w:b w:val="0"/>
                <w:sz w:val="18"/>
              </w:rPr>
              <w:t>Unique subjects</w:t>
            </w:r>
          </w:p>
        </w:tc>
        <w:tc>
          <w:tcPr>
            <w:tcW w:type="dxa" w:w="5040"/>
            <w:vAlign w:val="center"/>
          </w:tcPr>
          <w:p>
            <w:pPr>
              <w:spacing w:after="20"/>
            </w:pPr>
            <w:r>
              <w:rPr>
                <w:rFonts w:ascii="Times New Roman" w:hAnsi="Times New Roman"/>
                <w:b w:val="0"/>
                <w:sz w:val="18"/>
              </w:rPr>
              <w:t>416</w:t>
            </w:r>
          </w:p>
        </w:tc>
      </w:tr>
      <w:tr>
        <w:tc>
          <w:tcPr>
            <w:tcW w:type="dxa" w:w="5040"/>
            <w:vAlign w:val="center"/>
          </w:tcPr>
          <w:p>
            <w:pPr>
              <w:spacing w:after="20"/>
            </w:pPr>
            <w:r>
              <w:rPr>
                <w:rFonts w:ascii="Times New Roman" w:hAnsi="Times New Roman"/>
                <w:b w:val="0"/>
                <w:sz w:val="18"/>
              </w:rPr>
              <w:t>Subjects with multiple observations</w:t>
            </w:r>
          </w:p>
        </w:tc>
        <w:tc>
          <w:tcPr>
            <w:tcW w:type="dxa" w:w="5040"/>
            <w:vAlign w:val="center"/>
          </w:tcPr>
          <w:p>
            <w:pPr>
              <w:spacing w:after="20"/>
            </w:pPr>
            <w:r>
              <w:rPr>
                <w:rFonts w:ascii="Times New Roman" w:hAnsi="Times New Roman"/>
                <w:b w:val="0"/>
                <w:sz w:val="18"/>
              </w:rPr>
              <w:t>20</w:t>
            </w:r>
          </w:p>
        </w:tc>
      </w:tr>
      <w:tr>
        <w:tc>
          <w:tcPr>
            <w:tcW w:type="dxa" w:w="5040"/>
            <w:vAlign w:val="center"/>
          </w:tcPr>
          <w:p>
            <w:pPr>
              <w:spacing w:after="20"/>
            </w:pPr>
            <w:r>
              <w:rPr>
                <w:rFonts w:ascii="Times New Roman" w:hAnsi="Times New Roman"/>
                <w:b w:val="0"/>
                <w:sz w:val="18"/>
              </w:rPr>
              <w:t>CDR target</w:t>
            </w:r>
          </w:p>
        </w:tc>
        <w:tc>
          <w:tcPr>
            <w:tcW w:type="dxa" w:w="5040"/>
            <w:vAlign w:val="center"/>
          </w:tcPr>
          <w:p>
            <w:pPr>
              <w:spacing w:after="20"/>
            </w:pPr>
            <w:r>
              <w:rPr>
                <w:rFonts w:ascii="Times New Roman" w:hAnsi="Times New Roman"/>
                <w:b w:val="0"/>
                <w:sz w:val="18"/>
              </w:rPr>
              <w:t>Class 0: CDR = 0; Class 1: CDR &gt; 0</w:t>
            </w:r>
          </w:p>
        </w:tc>
      </w:tr>
    </w:tbl>
    <w:p/>
    <w:p>
      <w:r>
        <w:rPr>
          <w:i w:val="0"/>
        </w:rPr>
        <w:t>Interpretation: Only 235 observations had a recorded CDR value and were eligible for the binary-outcome analysis. The dataset includes repeated observations for some participants, so splitting by subject rather than randomly splitting rows is important to reduce the risk of subject-level data leakage.</w:t>
      </w:r>
    </w:p>
    <w:p>
      <w:pPr>
        <w:pStyle w:val="Heading1"/>
      </w:pPr>
      <w:r>
        <w:t>2. CDR Distribution and Target Construction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Pr>
                <w:rFonts w:ascii="Times New Roman" w:hAnsi="Times New Roman"/>
                <w:b/>
                <w:sz w:val="18"/>
              </w:rPr>
              <w:t>Original CDR value</w:t>
            </w:r>
          </w:p>
        </w:tc>
        <w:tc>
          <w:tcPr>
            <w:tcW w:type="dxa" w:w="3360"/>
            <w:vAlign w:val="center"/>
            <w:shd w:fill="D9EAF7"/>
          </w:tcPr>
          <w:p>
            <w:pPr>
              <w:spacing w:after="20"/>
            </w:pPr>
            <w:r>
              <w:rPr>
                <w:rFonts w:ascii="Times New Roman" w:hAnsi="Times New Roman"/>
                <w:b/>
                <w:sz w:val="18"/>
              </w:rPr>
              <w:t>Count</w:t>
            </w:r>
          </w:p>
        </w:tc>
        <w:tc>
          <w:tcPr>
            <w:tcW w:type="dxa" w:w="3360"/>
            <w:vAlign w:val="center"/>
            <w:shd w:fill="D9EAF7"/>
          </w:tcPr>
          <w:p>
            <w:pPr>
              <w:spacing w:after="20"/>
            </w:pPr>
            <w:r>
              <w:rPr>
                <w:rFonts w:ascii="Times New Roman" w:hAnsi="Times New Roman"/>
                <w:b/>
                <w:sz w:val="18"/>
              </w:rPr>
              <w:t>Percentage of 436 rows</w:t>
            </w:r>
          </w:p>
        </w:tc>
      </w:tr>
      <w:tr>
        <w:tc>
          <w:tcPr>
            <w:tcW w:type="dxa" w:w="3360"/>
            <w:vAlign w:val="center"/>
          </w:tcPr>
          <w:p>
            <w:pPr>
              <w:spacing w:after="20"/>
            </w:pPr>
            <w:r>
              <w:rPr>
                <w:rFonts w:ascii="Times New Roman" w:hAnsi="Times New Roman"/>
                <w:b w:val="0"/>
                <w:sz w:val="18"/>
              </w:rPr>
              <w:t>0.0</w:t>
            </w:r>
          </w:p>
        </w:tc>
        <w:tc>
          <w:tcPr>
            <w:tcW w:type="dxa" w:w="3360"/>
            <w:vAlign w:val="center"/>
          </w:tcPr>
          <w:p>
            <w:pPr>
              <w:spacing w:after="20"/>
            </w:pPr>
            <w:r>
              <w:rPr>
                <w:rFonts w:ascii="Times New Roman" w:hAnsi="Times New Roman"/>
                <w:b w:val="0"/>
                <w:sz w:val="18"/>
              </w:rPr>
              <w:t>135</w:t>
            </w:r>
          </w:p>
        </w:tc>
        <w:tc>
          <w:tcPr>
            <w:tcW w:type="dxa" w:w="3360"/>
            <w:vAlign w:val="center"/>
          </w:tcPr>
          <w:p>
            <w:pPr>
              <w:spacing w:after="20"/>
            </w:pPr>
            <w:r>
              <w:rPr>
                <w:rFonts w:ascii="Times New Roman" w:hAnsi="Times New Roman"/>
                <w:b w:val="0"/>
                <w:sz w:val="18"/>
              </w:rPr>
              <w:t>30.96%</w:t>
            </w:r>
          </w:p>
        </w:tc>
      </w:tr>
      <w:tr>
        <w:tc>
          <w:tcPr>
            <w:tcW w:type="dxa" w:w="3360"/>
            <w:vAlign w:val="center"/>
          </w:tcPr>
          <w:p>
            <w:pPr>
              <w:spacing w:after="20"/>
            </w:pPr>
            <w:r>
              <w:rPr>
                <w:rFonts w:ascii="Times New Roman" w:hAnsi="Times New Roman"/>
                <w:b w:val="0"/>
                <w:sz w:val="18"/>
              </w:rPr>
              <w:t>0.5</w:t>
            </w:r>
          </w:p>
        </w:tc>
        <w:tc>
          <w:tcPr>
            <w:tcW w:type="dxa" w:w="3360"/>
            <w:vAlign w:val="center"/>
          </w:tcPr>
          <w:p>
            <w:pPr>
              <w:spacing w:after="20"/>
            </w:pPr>
            <w:r>
              <w:rPr>
                <w:rFonts w:ascii="Times New Roman" w:hAnsi="Times New Roman"/>
                <w:b w:val="0"/>
                <w:sz w:val="18"/>
              </w:rPr>
              <w:t>70</w:t>
            </w:r>
          </w:p>
        </w:tc>
        <w:tc>
          <w:tcPr>
            <w:tcW w:type="dxa" w:w="3360"/>
            <w:vAlign w:val="center"/>
          </w:tcPr>
          <w:p>
            <w:pPr>
              <w:spacing w:after="20"/>
            </w:pPr>
            <w:r>
              <w:rPr>
                <w:rFonts w:ascii="Times New Roman" w:hAnsi="Times New Roman"/>
                <w:b w:val="0"/>
                <w:sz w:val="18"/>
              </w:rPr>
              <w:t>16.06%</w:t>
            </w:r>
          </w:p>
        </w:tc>
      </w:tr>
      <w:tr>
        <w:tc>
          <w:tcPr>
            <w:tcW w:type="dxa" w:w="3360"/>
            <w:vAlign w:val="center"/>
          </w:tcPr>
          <w:p>
            <w:pPr>
              <w:spacing w:after="20"/>
            </w:pPr>
            <w:r>
              <w:rPr>
                <w:rFonts w:ascii="Times New Roman" w:hAnsi="Times New Roman"/>
                <w:b w:val="0"/>
                <w:sz w:val="18"/>
              </w:rPr>
              <w:t>1.0</w:t>
            </w:r>
          </w:p>
        </w:tc>
        <w:tc>
          <w:tcPr>
            <w:tcW w:type="dxa" w:w="3360"/>
            <w:vAlign w:val="center"/>
          </w:tcPr>
          <w:p>
            <w:pPr>
              <w:spacing w:after="20"/>
            </w:pPr>
            <w:r>
              <w:rPr>
                <w:rFonts w:ascii="Times New Roman" w:hAnsi="Times New Roman"/>
                <w:b w:val="0"/>
                <w:sz w:val="18"/>
              </w:rPr>
              <w:t>28</w:t>
            </w:r>
          </w:p>
        </w:tc>
        <w:tc>
          <w:tcPr>
            <w:tcW w:type="dxa" w:w="3360"/>
            <w:vAlign w:val="center"/>
          </w:tcPr>
          <w:p>
            <w:pPr>
              <w:spacing w:after="20"/>
            </w:pPr>
            <w:r>
              <w:rPr>
                <w:rFonts w:ascii="Times New Roman" w:hAnsi="Times New Roman"/>
                <w:b w:val="0"/>
                <w:sz w:val="18"/>
              </w:rPr>
              <w:t>6.42%</w:t>
            </w:r>
          </w:p>
        </w:tc>
      </w:tr>
      <w:tr>
        <w:tc>
          <w:tcPr>
            <w:tcW w:type="dxa" w:w="3360"/>
            <w:vAlign w:val="center"/>
          </w:tcPr>
          <w:p>
            <w:pPr>
              <w:spacing w:after="20"/>
            </w:pPr>
            <w:r>
              <w:rPr>
                <w:rFonts w:ascii="Times New Roman" w:hAnsi="Times New Roman"/>
                <w:b w:val="0"/>
                <w:sz w:val="18"/>
              </w:rPr>
              <w:t>2.0</w:t>
            </w:r>
          </w:p>
        </w:tc>
        <w:tc>
          <w:tcPr>
            <w:tcW w:type="dxa" w:w="3360"/>
            <w:vAlign w:val="center"/>
          </w:tcPr>
          <w:p>
            <w:pPr>
              <w:spacing w:after="20"/>
            </w:pPr>
            <w:r>
              <w:rPr>
                <w:rFonts w:ascii="Times New Roman" w:hAnsi="Times New Roman"/>
                <w:b w:val="0"/>
                <w:sz w:val="18"/>
              </w:rPr>
              <w:t>2</w:t>
            </w:r>
          </w:p>
        </w:tc>
        <w:tc>
          <w:tcPr>
            <w:tcW w:type="dxa" w:w="3360"/>
            <w:vAlign w:val="center"/>
          </w:tcPr>
          <w:p>
            <w:pPr>
              <w:spacing w:after="20"/>
            </w:pPr>
            <w:r>
              <w:rPr>
                <w:rFonts w:ascii="Times New Roman" w:hAnsi="Times New Roman"/>
                <w:b w:val="0"/>
                <w:sz w:val="18"/>
              </w:rPr>
              <w:t>0.46%</w:t>
            </w:r>
          </w:p>
        </w:tc>
      </w:tr>
      <w:tr>
        <w:tc>
          <w:tcPr>
            <w:tcW w:type="dxa" w:w="3360"/>
            <w:vAlign w:val="center"/>
          </w:tcPr>
          <w:p>
            <w:pPr>
              <w:spacing w:after="20"/>
            </w:pPr>
            <w:r>
              <w:rPr>
                <w:rFonts w:ascii="Times New Roman" w:hAnsi="Times New Roman"/>
                <w:b w:val="0"/>
                <w:sz w:val="18"/>
              </w:rPr>
              <w:t>Missing</w:t>
            </w:r>
          </w:p>
        </w:tc>
        <w:tc>
          <w:tcPr>
            <w:tcW w:type="dxa" w:w="3360"/>
            <w:vAlign w:val="center"/>
          </w:tcPr>
          <w:p>
            <w:pPr>
              <w:spacing w:after="20"/>
            </w:pPr>
            <w:r>
              <w:rPr>
                <w:rFonts w:ascii="Times New Roman" w:hAnsi="Times New Roman"/>
                <w:b w:val="0"/>
                <w:sz w:val="18"/>
              </w:rPr>
              <w:t>201</w:t>
            </w:r>
          </w:p>
        </w:tc>
        <w:tc>
          <w:tcPr>
            <w:tcW w:type="dxa" w:w="3360"/>
            <w:vAlign w:val="center"/>
          </w:tcPr>
          <w:p>
            <w:pPr>
              <w:spacing w:after="20"/>
            </w:pPr>
            <w:r>
              <w:rPr>
                <w:rFonts w:ascii="Times New Roman" w:hAnsi="Times New Roman"/>
                <w:b w:val="0"/>
                <w:sz w:val="18"/>
              </w:rPr>
              <w:t>46.10%</w:t>
            </w:r>
          </w:p>
        </w:tc>
      </w:tr>
    </w:tbl>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20"/>
            </w:pPr>
            <w:r>
              <w:rPr>
                <w:rFonts w:ascii="Times New Roman" w:hAnsi="Times New Roman"/>
                <w:b/>
                <w:sz w:val="18"/>
              </w:rPr>
              <w:t>Binary class</w:t>
            </w:r>
          </w:p>
        </w:tc>
        <w:tc>
          <w:tcPr>
            <w:tcW w:type="dxa" w:w="2520"/>
            <w:vAlign w:val="center"/>
            <w:shd w:fill="D9EAF7"/>
          </w:tcPr>
          <w:p>
            <w:pPr>
              <w:spacing w:after="20"/>
            </w:pPr>
            <w:r>
              <w:rPr>
                <w:rFonts w:ascii="Times New Roman" w:hAnsi="Times New Roman"/>
                <w:b/>
                <w:sz w:val="18"/>
              </w:rPr>
              <w:t>Definition</w:t>
            </w:r>
          </w:p>
        </w:tc>
        <w:tc>
          <w:tcPr>
            <w:tcW w:type="dxa" w:w="2520"/>
            <w:vAlign w:val="center"/>
            <w:shd w:fill="D9EAF7"/>
          </w:tcPr>
          <w:p>
            <w:pPr>
              <w:spacing w:after="20"/>
            </w:pPr>
            <w:r>
              <w:rPr>
                <w:rFonts w:ascii="Times New Roman" w:hAnsi="Times New Roman"/>
                <w:b/>
                <w:sz w:val="18"/>
              </w:rPr>
              <w:t>Count</w:t>
            </w:r>
          </w:p>
        </w:tc>
        <w:tc>
          <w:tcPr>
            <w:tcW w:type="dxa" w:w="2520"/>
            <w:vAlign w:val="center"/>
            <w:shd w:fill="D9EAF7"/>
          </w:tcPr>
          <w:p>
            <w:pPr>
              <w:spacing w:after="20"/>
            </w:pPr>
            <w:r>
              <w:rPr>
                <w:rFonts w:ascii="Times New Roman" w:hAnsi="Times New Roman"/>
                <w:b/>
                <w:sz w:val="18"/>
              </w:rPr>
              <w:t>Percentage of 235 eligible observations</w:t>
            </w:r>
          </w:p>
        </w:tc>
      </w:tr>
      <w:tr>
        <w:tc>
          <w:tcPr>
            <w:tcW w:type="dxa" w:w="2520"/>
            <w:vAlign w:val="center"/>
          </w:tcPr>
          <w:p>
            <w:pPr>
              <w:spacing w:after="20"/>
            </w:pPr>
            <w:r>
              <w:rPr>
                <w:rFonts w:ascii="Times New Roman" w:hAnsi="Times New Roman"/>
                <w:b w:val="0"/>
                <w:sz w:val="18"/>
              </w:rPr>
              <w:t>Class 0</w:t>
            </w:r>
          </w:p>
        </w:tc>
        <w:tc>
          <w:tcPr>
            <w:tcW w:type="dxa" w:w="2520"/>
            <w:vAlign w:val="center"/>
          </w:tcPr>
          <w:p>
            <w:pPr>
              <w:spacing w:after="20"/>
            </w:pPr>
            <w:r>
              <w:rPr>
                <w:rFonts w:ascii="Times New Roman" w:hAnsi="Times New Roman"/>
                <w:b w:val="0"/>
                <w:sz w:val="18"/>
              </w:rPr>
              <w:t>CDR = 0</w:t>
            </w:r>
          </w:p>
        </w:tc>
        <w:tc>
          <w:tcPr>
            <w:tcW w:type="dxa" w:w="2520"/>
            <w:vAlign w:val="center"/>
          </w:tcPr>
          <w:p>
            <w:pPr>
              <w:spacing w:after="20"/>
            </w:pPr>
            <w:r>
              <w:rPr>
                <w:rFonts w:ascii="Times New Roman" w:hAnsi="Times New Roman"/>
                <w:b w:val="0"/>
                <w:sz w:val="18"/>
              </w:rPr>
              <w:t>135</w:t>
            </w:r>
          </w:p>
        </w:tc>
        <w:tc>
          <w:tcPr>
            <w:tcW w:type="dxa" w:w="2520"/>
            <w:vAlign w:val="center"/>
          </w:tcPr>
          <w:p>
            <w:pPr>
              <w:spacing w:after="20"/>
            </w:pPr>
            <w:r>
              <w:rPr>
                <w:rFonts w:ascii="Times New Roman" w:hAnsi="Times New Roman"/>
                <w:b w:val="0"/>
                <w:sz w:val="18"/>
              </w:rPr>
              <w:t>57.45%</w:t>
            </w:r>
          </w:p>
        </w:tc>
      </w:tr>
      <w:tr>
        <w:tc>
          <w:tcPr>
            <w:tcW w:type="dxa" w:w="2520"/>
            <w:vAlign w:val="center"/>
          </w:tcPr>
          <w:p>
            <w:pPr>
              <w:spacing w:after="20"/>
            </w:pPr>
            <w:r>
              <w:rPr>
                <w:rFonts w:ascii="Times New Roman" w:hAnsi="Times New Roman"/>
                <w:b w:val="0"/>
                <w:sz w:val="18"/>
              </w:rPr>
              <w:t>Class 1</w:t>
            </w:r>
          </w:p>
        </w:tc>
        <w:tc>
          <w:tcPr>
            <w:tcW w:type="dxa" w:w="2520"/>
            <w:vAlign w:val="center"/>
          </w:tcPr>
          <w:p>
            <w:pPr>
              <w:spacing w:after="20"/>
            </w:pPr>
            <w:r>
              <w:rPr>
                <w:rFonts w:ascii="Times New Roman" w:hAnsi="Times New Roman"/>
                <w:b w:val="0"/>
                <w:sz w:val="18"/>
              </w:rPr>
              <w:t>CDR &gt; 0</w:t>
            </w:r>
          </w:p>
        </w:tc>
        <w:tc>
          <w:tcPr>
            <w:tcW w:type="dxa" w:w="2520"/>
            <w:vAlign w:val="center"/>
          </w:tcPr>
          <w:p>
            <w:pPr>
              <w:spacing w:after="20"/>
            </w:pPr>
            <w:r>
              <w:rPr>
                <w:rFonts w:ascii="Times New Roman" w:hAnsi="Times New Roman"/>
                <w:b w:val="0"/>
                <w:sz w:val="18"/>
              </w:rPr>
              <w:t>100</w:t>
            </w:r>
          </w:p>
        </w:tc>
        <w:tc>
          <w:tcPr>
            <w:tcW w:type="dxa" w:w="2520"/>
            <w:vAlign w:val="center"/>
          </w:tcPr>
          <w:p>
            <w:pPr>
              <w:spacing w:after="20"/>
            </w:pPr>
            <w:r>
              <w:rPr>
                <w:rFonts w:ascii="Times New Roman" w:hAnsi="Times New Roman"/>
                <w:b w:val="0"/>
                <w:sz w:val="18"/>
              </w:rPr>
              <w:t>42.55%</w:t>
            </w:r>
          </w:p>
        </w:tc>
      </w:tr>
      <w:tr>
        <w:tc>
          <w:tcPr>
            <w:tcW w:type="dxa" w:w="2520"/>
            <w:vAlign w:val="center"/>
          </w:tcPr>
          <w:p>
            <w:pPr>
              <w:spacing w:after="20"/>
            </w:pPr>
            <w:r>
              <w:rPr>
                <w:rFonts w:ascii="Times New Roman" w:hAnsi="Times New Roman"/>
                <w:b w:val="0"/>
                <w:sz w:val="18"/>
              </w:rPr>
              <w:t>Total</w:t>
            </w:r>
          </w:p>
        </w:tc>
        <w:tc>
          <w:tcPr>
            <w:tcW w:type="dxa" w:w="2520"/>
            <w:vAlign w:val="center"/>
          </w:tcPr>
          <w:p>
            <w:pPr>
              <w:spacing w:after="20"/>
            </w:pPr>
            <w:r>
              <w:rPr>
                <w:rFonts w:ascii="Times New Roman" w:hAnsi="Times New Roman"/>
                <w:b w:val="0"/>
                <w:sz w:val="18"/>
              </w:rPr>
              <w:t>CDR available</w:t>
            </w:r>
          </w:p>
        </w:tc>
        <w:tc>
          <w:tcPr>
            <w:tcW w:type="dxa" w:w="2520"/>
            <w:vAlign w:val="center"/>
          </w:tcPr>
          <w:p>
            <w:pPr>
              <w:spacing w:after="20"/>
            </w:pPr>
            <w:r>
              <w:rPr>
                <w:rFonts w:ascii="Times New Roman" w:hAnsi="Times New Roman"/>
                <w:b w:val="0"/>
                <w:sz w:val="18"/>
              </w:rPr>
              <w:t>235</w:t>
            </w:r>
          </w:p>
        </w:tc>
        <w:tc>
          <w:tcPr>
            <w:tcW w:type="dxa" w:w="2520"/>
            <w:vAlign w:val="center"/>
          </w:tcPr>
          <w:p>
            <w:pPr>
              <w:spacing w:after="20"/>
            </w:pPr>
            <w:r>
              <w:rPr>
                <w:rFonts w:ascii="Times New Roman" w:hAnsi="Times New Roman"/>
                <w:b w:val="0"/>
                <w:sz w:val="18"/>
              </w:rPr>
              <w:t>100%</w:t>
            </w:r>
          </w:p>
        </w:tc>
      </w:tr>
    </w:tbl>
    <w:p/>
    <w:p>
      <w:r>
        <w:rPr>
          <w:i w:val="0"/>
        </w:rPr>
        <w:t>Interpretation: The binary classes are moderately balanced, with 57.45% in Class 0 and 42.55% in Class 1. This imbalance is not extreme, but metrics beyond accuracy remain useful for evaluating the model.</w:t>
      </w:r>
    </w:p>
    <w:p>
      <w:pPr>
        <w:pStyle w:val="Heading1"/>
      </w:pPr>
      <w:r>
        <w:t>3. Variables and Their Roles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Pr>
                <w:rFonts w:ascii="Times New Roman" w:hAnsi="Times New Roman"/>
                <w:b/>
                <w:sz w:val="18"/>
              </w:rPr>
              <w:t>Variable</w:t>
            </w:r>
          </w:p>
        </w:tc>
        <w:tc>
          <w:tcPr>
            <w:tcW w:type="dxa" w:w="5040"/>
            <w:vAlign w:val="center"/>
            <w:shd w:fill="D9EAF7"/>
          </w:tcPr>
          <w:p>
            <w:pPr>
              <w:spacing w:after="20"/>
            </w:pPr>
            <w:r>
              <w:rPr>
                <w:rFonts w:ascii="Times New Roman" w:hAnsi="Times New Roman"/>
                <w:b/>
                <w:sz w:val="18"/>
              </w:rPr>
              <w:t>Meaning / role in analysis</w:t>
            </w:r>
          </w:p>
        </w:tc>
      </w:tr>
      <w:tr>
        <w:tc>
          <w:tcPr>
            <w:tcW w:type="dxa" w:w="5040"/>
            <w:vAlign w:val="center"/>
          </w:tcPr>
          <w:p>
            <w:pPr>
              <w:spacing w:after="20"/>
            </w:pPr>
            <w:r>
              <w:rPr>
                <w:rFonts w:ascii="Times New Roman" w:hAnsi="Times New Roman"/>
                <w:b w:val="0"/>
                <w:sz w:val="18"/>
              </w:rPr>
              <w:t>ID</w:t>
            </w:r>
          </w:p>
        </w:tc>
        <w:tc>
          <w:tcPr>
            <w:tcW w:type="dxa" w:w="5040"/>
            <w:vAlign w:val="center"/>
          </w:tcPr>
          <w:p>
            <w:pPr>
              <w:spacing w:after="20"/>
            </w:pPr>
            <w:r>
              <w:rPr>
                <w:rFonts w:ascii="Times New Roman" w:hAnsi="Times New Roman"/>
                <w:b w:val="0"/>
                <w:sz w:val="18"/>
              </w:rPr>
              <w:t>Participant identifier; excluded as a predictor.</w:t>
            </w:r>
          </w:p>
        </w:tc>
      </w:tr>
      <w:tr>
        <w:tc>
          <w:tcPr>
            <w:tcW w:type="dxa" w:w="5040"/>
            <w:vAlign w:val="center"/>
          </w:tcPr>
          <w:p>
            <w:pPr>
              <w:spacing w:after="20"/>
            </w:pPr>
            <w:r>
              <w:rPr>
                <w:rFonts w:ascii="Times New Roman" w:hAnsi="Times New Roman"/>
                <w:b w:val="0"/>
                <w:sz w:val="18"/>
              </w:rPr>
              <w:t>M/F</w:t>
            </w:r>
          </w:p>
        </w:tc>
        <w:tc>
          <w:tcPr>
            <w:tcW w:type="dxa" w:w="5040"/>
            <w:vAlign w:val="center"/>
          </w:tcPr>
          <w:p>
            <w:pPr>
              <w:spacing w:after="20"/>
            </w:pPr>
            <w:r>
              <w:rPr>
                <w:rFonts w:ascii="Times New Roman" w:hAnsi="Times New Roman"/>
                <w:b w:val="0"/>
                <w:sz w:val="18"/>
              </w:rPr>
              <w:t>Sex; used as a predictor.</w:t>
            </w:r>
          </w:p>
        </w:tc>
      </w:tr>
      <w:tr>
        <w:tc>
          <w:tcPr>
            <w:tcW w:type="dxa" w:w="5040"/>
            <w:vAlign w:val="center"/>
          </w:tcPr>
          <w:p>
            <w:pPr>
              <w:spacing w:after="20"/>
            </w:pPr>
            <w:r>
              <w:rPr>
                <w:rFonts w:ascii="Times New Roman" w:hAnsi="Times New Roman"/>
                <w:b w:val="0"/>
                <w:sz w:val="18"/>
              </w:rPr>
              <w:t>Hand</w:t>
            </w:r>
          </w:p>
        </w:tc>
        <w:tc>
          <w:tcPr>
            <w:tcW w:type="dxa" w:w="5040"/>
            <w:vAlign w:val="center"/>
          </w:tcPr>
          <w:p>
            <w:pPr>
              <w:spacing w:after="20"/>
            </w:pPr>
            <w:r>
              <w:rPr>
                <w:rFonts w:ascii="Times New Roman" w:hAnsi="Times New Roman"/>
                <w:b w:val="0"/>
                <w:sz w:val="18"/>
              </w:rPr>
              <w:t>Handedness; excluded because it had no useful variation (all/virtually all right-handed).</w:t>
            </w:r>
          </w:p>
        </w:tc>
      </w:tr>
      <w:tr>
        <w:tc>
          <w:tcPr>
            <w:tcW w:type="dxa" w:w="5040"/>
            <w:vAlign w:val="center"/>
          </w:tcPr>
          <w:p>
            <w:pPr>
              <w:spacing w:after="20"/>
            </w:pPr>
            <w:r>
              <w:rPr>
                <w:rFonts w:ascii="Times New Roman" w:hAnsi="Times New Roman"/>
                <w:b w:val="0"/>
                <w:sz w:val="18"/>
              </w:rPr>
              <w:t>Age</w:t>
            </w:r>
          </w:p>
        </w:tc>
        <w:tc>
          <w:tcPr>
            <w:tcW w:type="dxa" w:w="5040"/>
            <w:vAlign w:val="center"/>
          </w:tcPr>
          <w:p>
            <w:pPr>
              <w:spacing w:after="20"/>
            </w:pPr>
            <w:r>
              <w:rPr>
                <w:rFonts w:ascii="Times New Roman" w:hAnsi="Times New Roman"/>
                <w:b w:val="0"/>
                <w:sz w:val="18"/>
              </w:rPr>
              <w:t>Age; demographic predictor.</w:t>
            </w:r>
          </w:p>
        </w:tc>
      </w:tr>
      <w:tr>
        <w:tc>
          <w:tcPr>
            <w:tcW w:type="dxa" w:w="5040"/>
            <w:vAlign w:val="center"/>
          </w:tcPr>
          <w:p>
            <w:pPr>
              <w:spacing w:after="20"/>
            </w:pPr>
            <w:r>
              <w:rPr>
                <w:rFonts w:ascii="Times New Roman" w:hAnsi="Times New Roman"/>
                <w:b w:val="0"/>
                <w:sz w:val="18"/>
              </w:rPr>
              <w:t>Educ</w:t>
            </w:r>
          </w:p>
        </w:tc>
        <w:tc>
          <w:tcPr>
            <w:tcW w:type="dxa" w:w="5040"/>
            <w:vAlign w:val="center"/>
          </w:tcPr>
          <w:p>
            <w:pPr>
              <w:spacing w:after="20"/>
            </w:pPr>
            <w:r>
              <w:rPr>
                <w:rFonts w:ascii="Times New Roman" w:hAnsi="Times New Roman"/>
                <w:b w:val="0"/>
                <w:sz w:val="18"/>
              </w:rPr>
              <w:t>Education variable; predictor. Exact coding should be confirmed from the notebook.</w:t>
            </w:r>
          </w:p>
        </w:tc>
      </w:tr>
      <w:tr>
        <w:tc>
          <w:tcPr>
            <w:tcW w:type="dxa" w:w="5040"/>
            <w:vAlign w:val="center"/>
          </w:tcPr>
          <w:p>
            <w:pPr>
              <w:spacing w:after="20"/>
            </w:pPr>
            <w:r>
              <w:rPr>
                <w:rFonts w:ascii="Times New Roman" w:hAnsi="Times New Roman"/>
                <w:b w:val="0"/>
                <w:sz w:val="18"/>
              </w:rPr>
              <w:t>SES</w:t>
            </w:r>
          </w:p>
        </w:tc>
        <w:tc>
          <w:tcPr>
            <w:tcW w:type="dxa" w:w="5040"/>
            <w:vAlign w:val="center"/>
          </w:tcPr>
          <w:p>
            <w:pPr>
              <w:spacing w:after="20"/>
            </w:pPr>
            <w:r>
              <w:rPr>
                <w:rFonts w:ascii="Times New Roman" w:hAnsi="Times New Roman"/>
                <w:b w:val="0"/>
                <w:sz w:val="18"/>
              </w:rPr>
              <w:t>Socioeconomic status; predictor. 19 values were missing in the CDR-available subset; exact handling should be confirmed.</w:t>
            </w:r>
          </w:p>
        </w:tc>
      </w:tr>
      <w:tr>
        <w:tc>
          <w:tcPr>
            <w:tcW w:type="dxa" w:w="5040"/>
            <w:vAlign w:val="center"/>
          </w:tcPr>
          <w:p>
            <w:pPr>
              <w:spacing w:after="20"/>
            </w:pPr>
            <w:r>
              <w:rPr>
                <w:rFonts w:ascii="Times New Roman" w:hAnsi="Times New Roman"/>
                <w:b w:val="0"/>
                <w:sz w:val="18"/>
              </w:rPr>
              <w:t>MMSE</w:t>
            </w:r>
          </w:p>
        </w:tc>
        <w:tc>
          <w:tcPr>
            <w:tcW w:type="dxa" w:w="5040"/>
            <w:vAlign w:val="center"/>
          </w:tcPr>
          <w:p>
            <w:pPr>
              <w:spacing w:after="20"/>
            </w:pPr>
            <w:r>
              <w:rPr>
                <w:rFonts w:ascii="Times New Roman" w:hAnsi="Times New Roman"/>
                <w:b w:val="0"/>
                <w:sz w:val="18"/>
              </w:rPr>
              <w:t>Mini-Mental State Examination score; cognitive predictor.</w:t>
            </w:r>
          </w:p>
        </w:tc>
      </w:tr>
      <w:tr>
        <w:tc>
          <w:tcPr>
            <w:tcW w:type="dxa" w:w="5040"/>
            <w:vAlign w:val="center"/>
          </w:tcPr>
          <w:p>
            <w:pPr>
              <w:spacing w:after="20"/>
            </w:pPr>
            <w:r>
              <w:rPr>
                <w:rFonts w:ascii="Times New Roman" w:hAnsi="Times New Roman"/>
                <w:b w:val="0"/>
                <w:sz w:val="18"/>
              </w:rPr>
              <w:t>CDR</w:t>
            </w:r>
          </w:p>
        </w:tc>
        <w:tc>
          <w:tcPr>
            <w:tcW w:type="dxa" w:w="5040"/>
            <w:vAlign w:val="center"/>
          </w:tcPr>
          <w:p>
            <w:pPr>
              <w:spacing w:after="20"/>
            </w:pPr>
            <w:r>
              <w:rPr>
                <w:rFonts w:ascii="Times New Roman" w:hAnsi="Times New Roman"/>
                <w:b w:val="0"/>
                <w:sz w:val="18"/>
              </w:rPr>
              <w:t>Clinical Dementia Rating; used to construct the target and not used as a predictor.</w:t>
            </w:r>
          </w:p>
        </w:tc>
      </w:tr>
      <w:tr>
        <w:tc>
          <w:tcPr>
            <w:tcW w:type="dxa" w:w="5040"/>
            <w:vAlign w:val="center"/>
          </w:tcPr>
          <w:p>
            <w:pPr>
              <w:spacing w:after="20"/>
            </w:pPr>
            <w:r>
              <w:rPr>
                <w:rFonts w:ascii="Times New Roman" w:hAnsi="Times New Roman"/>
                <w:b w:val="0"/>
                <w:sz w:val="18"/>
              </w:rPr>
              <w:t>eTIV</w:t>
            </w:r>
          </w:p>
        </w:tc>
        <w:tc>
          <w:tcPr>
            <w:tcW w:type="dxa" w:w="5040"/>
            <w:vAlign w:val="center"/>
          </w:tcPr>
          <w:p>
            <w:pPr>
              <w:spacing w:after="20"/>
            </w:pPr>
            <w:r>
              <w:rPr>
                <w:rFonts w:ascii="Times New Roman" w:hAnsi="Times New Roman"/>
                <w:b w:val="0"/>
                <w:sz w:val="18"/>
              </w:rPr>
              <w:t>Estimated total intracranial volume; neuroimaging-derived predictor.</w:t>
            </w:r>
          </w:p>
        </w:tc>
      </w:tr>
      <w:tr>
        <w:tc>
          <w:tcPr>
            <w:tcW w:type="dxa" w:w="5040"/>
            <w:vAlign w:val="center"/>
          </w:tcPr>
          <w:p>
            <w:pPr>
              <w:spacing w:after="20"/>
            </w:pPr>
            <w:r>
              <w:rPr>
                <w:rFonts w:ascii="Times New Roman" w:hAnsi="Times New Roman"/>
                <w:b w:val="0"/>
                <w:sz w:val="18"/>
              </w:rPr>
              <w:t>nWBV</w:t>
            </w:r>
          </w:p>
        </w:tc>
        <w:tc>
          <w:tcPr>
            <w:tcW w:type="dxa" w:w="5040"/>
            <w:vAlign w:val="center"/>
          </w:tcPr>
          <w:p>
            <w:pPr>
              <w:spacing w:after="20"/>
            </w:pPr>
            <w:r>
              <w:rPr>
                <w:rFonts w:ascii="Times New Roman" w:hAnsi="Times New Roman"/>
                <w:b w:val="0"/>
                <w:sz w:val="18"/>
              </w:rPr>
              <w:t>Normalized whole-brain volume; neuroimaging-derived predictor.</w:t>
            </w:r>
          </w:p>
        </w:tc>
      </w:tr>
      <w:tr>
        <w:tc>
          <w:tcPr>
            <w:tcW w:type="dxa" w:w="5040"/>
            <w:vAlign w:val="center"/>
          </w:tcPr>
          <w:p>
            <w:pPr>
              <w:spacing w:after="20"/>
            </w:pPr>
            <w:r>
              <w:rPr>
                <w:rFonts w:ascii="Times New Roman" w:hAnsi="Times New Roman"/>
                <w:b w:val="0"/>
                <w:sz w:val="18"/>
              </w:rPr>
              <w:t>ASF</w:t>
            </w:r>
          </w:p>
        </w:tc>
        <w:tc>
          <w:tcPr>
            <w:tcW w:type="dxa" w:w="5040"/>
            <w:vAlign w:val="center"/>
          </w:tcPr>
          <w:p>
            <w:pPr>
              <w:spacing w:after="20"/>
            </w:pPr>
            <w:r>
              <w:rPr>
                <w:rFonts w:ascii="Times New Roman" w:hAnsi="Times New Roman"/>
                <w:b w:val="0"/>
                <w:sz w:val="18"/>
              </w:rPr>
              <w:t>Atlas scaling factor; neuroimaging-derived predictor.</w:t>
            </w:r>
          </w:p>
        </w:tc>
      </w:tr>
      <w:tr>
        <w:tc>
          <w:tcPr>
            <w:tcW w:type="dxa" w:w="5040"/>
            <w:vAlign w:val="center"/>
          </w:tcPr>
          <w:p>
            <w:pPr>
              <w:spacing w:after="20"/>
            </w:pPr>
            <w:r>
              <w:rPr>
                <w:rFonts w:ascii="Times New Roman" w:hAnsi="Times New Roman"/>
                <w:b w:val="0"/>
                <w:sz w:val="18"/>
              </w:rPr>
              <w:t>Delay</w:t>
            </w:r>
          </w:p>
        </w:tc>
        <w:tc>
          <w:tcPr>
            <w:tcW w:type="dxa" w:w="5040"/>
            <w:vAlign w:val="center"/>
          </w:tcPr>
          <w:p>
            <w:pPr>
              <w:spacing w:after="20"/>
            </w:pPr>
            <w:r>
              <w:rPr>
                <w:rFonts w:ascii="Times New Roman" w:hAnsi="Times New Roman"/>
                <w:b w:val="0"/>
                <w:sz w:val="18"/>
              </w:rPr>
              <w:t>Delay variable; excluded because of extensive missingness.</w:t>
            </w:r>
          </w:p>
        </w:tc>
      </w:tr>
    </w:tbl>
    <w:p/>
    <w:p>
      <w:r>
        <w:rPr>
          <w:i w:val="0"/>
        </w:rPr>
        <w:t>Interpretation: Predictors covered demographic, cognitive, and neuroimaging-derived information. CDR was excluded from the predictor set because it defined the outcome; using it as a predictor would cause target leakage.</w:t>
      </w:r>
    </w:p>
    <w:p>
      <w:pPr>
        <w:pStyle w:val="Heading1"/>
      </w:pPr>
      <w:r>
        <w:t>4. Missing-Value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Pr>
                <w:rFonts w:ascii="Times New Roman" w:hAnsi="Times New Roman"/>
                <w:b/>
                <w:sz w:val="18"/>
              </w:rPr>
              <w:t>Variable</w:t>
            </w:r>
          </w:p>
        </w:tc>
        <w:tc>
          <w:tcPr>
            <w:tcW w:type="dxa" w:w="3360"/>
            <w:vAlign w:val="center"/>
            <w:shd w:fill="D9EAF7"/>
          </w:tcPr>
          <w:p>
            <w:pPr>
              <w:spacing w:after="20"/>
            </w:pPr>
            <w:r>
              <w:rPr>
                <w:rFonts w:ascii="Times New Roman" w:hAnsi="Times New Roman"/>
                <w:b/>
                <w:sz w:val="18"/>
              </w:rPr>
              <w:t>Missing in original 436 rows</w:t>
            </w:r>
          </w:p>
        </w:tc>
        <w:tc>
          <w:tcPr>
            <w:tcW w:type="dxa" w:w="3360"/>
            <w:vAlign w:val="center"/>
            <w:shd w:fill="D9EAF7"/>
          </w:tcPr>
          <w:p>
            <w:pPr>
              <w:spacing w:after="20"/>
            </w:pPr>
            <w:r>
              <w:rPr>
                <w:rFonts w:ascii="Times New Roman" w:hAnsi="Times New Roman"/>
                <w:b/>
                <w:sz w:val="18"/>
              </w:rPr>
              <w:t>Missing after selecting CDR-available rows (n = 235)</w:t>
            </w:r>
          </w:p>
        </w:tc>
      </w:tr>
      <w:tr>
        <w:tc>
          <w:tcPr>
            <w:tcW w:type="dxa" w:w="3360"/>
            <w:vAlign w:val="center"/>
          </w:tcPr>
          <w:p>
            <w:pPr>
              <w:spacing w:after="20"/>
            </w:pPr>
            <w:r>
              <w:rPr>
                <w:rFonts w:ascii="Times New Roman" w:hAnsi="Times New Roman"/>
                <w:b w:val="0"/>
                <w:sz w:val="18"/>
              </w:rPr>
              <w:t>ID</w:t>
            </w:r>
          </w:p>
        </w:tc>
        <w:tc>
          <w:tcPr>
            <w:tcW w:type="dxa" w:w="3360"/>
            <w:vAlign w:val="center"/>
          </w:tcPr>
          <w:p>
            <w:pPr>
              <w:spacing w:after="20"/>
            </w:pPr>
            <w:r>
              <w:rPr>
                <w:rFonts w:ascii="Times New Roman" w:hAnsi="Times New Roman"/>
                <w:b w:val="0"/>
                <w:sz w:val="18"/>
              </w:rPr>
              <w:t>0</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M/F</w:t>
            </w:r>
          </w:p>
        </w:tc>
        <w:tc>
          <w:tcPr>
            <w:tcW w:type="dxa" w:w="3360"/>
            <w:vAlign w:val="center"/>
          </w:tcPr>
          <w:p>
            <w:pPr>
              <w:spacing w:after="20"/>
            </w:pPr>
            <w:r>
              <w:rPr>
                <w:rFonts w:ascii="Times New Roman" w:hAnsi="Times New Roman"/>
                <w:b w:val="0"/>
                <w:sz w:val="18"/>
              </w:rPr>
              <w:t>0</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Hand</w:t>
            </w:r>
          </w:p>
        </w:tc>
        <w:tc>
          <w:tcPr>
            <w:tcW w:type="dxa" w:w="3360"/>
            <w:vAlign w:val="center"/>
          </w:tcPr>
          <w:p>
            <w:pPr>
              <w:spacing w:after="20"/>
            </w:pPr>
            <w:r>
              <w:rPr>
                <w:rFonts w:ascii="Times New Roman" w:hAnsi="Times New Roman"/>
                <w:b w:val="0"/>
                <w:sz w:val="18"/>
              </w:rPr>
              <w:t>0</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Age</w:t>
            </w:r>
          </w:p>
        </w:tc>
        <w:tc>
          <w:tcPr>
            <w:tcW w:type="dxa" w:w="3360"/>
            <w:vAlign w:val="center"/>
          </w:tcPr>
          <w:p>
            <w:pPr>
              <w:spacing w:after="20"/>
            </w:pPr>
            <w:r>
              <w:rPr>
                <w:rFonts w:ascii="Times New Roman" w:hAnsi="Times New Roman"/>
                <w:b w:val="0"/>
                <w:sz w:val="18"/>
              </w:rPr>
              <w:t>0</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Educ</w:t>
            </w:r>
          </w:p>
        </w:tc>
        <w:tc>
          <w:tcPr>
            <w:tcW w:type="dxa" w:w="3360"/>
            <w:vAlign w:val="center"/>
          </w:tcPr>
          <w:p>
            <w:pPr>
              <w:spacing w:after="20"/>
            </w:pPr>
            <w:r>
              <w:rPr>
                <w:rFonts w:ascii="Times New Roman" w:hAnsi="Times New Roman"/>
                <w:b w:val="0"/>
                <w:sz w:val="18"/>
              </w:rPr>
              <w:t>201</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SES</w:t>
            </w:r>
          </w:p>
        </w:tc>
        <w:tc>
          <w:tcPr>
            <w:tcW w:type="dxa" w:w="3360"/>
            <w:vAlign w:val="center"/>
          </w:tcPr>
          <w:p>
            <w:pPr>
              <w:spacing w:after="20"/>
            </w:pPr>
            <w:r>
              <w:rPr>
                <w:rFonts w:ascii="Times New Roman" w:hAnsi="Times New Roman"/>
                <w:b w:val="0"/>
                <w:sz w:val="18"/>
              </w:rPr>
              <w:t>220</w:t>
            </w:r>
          </w:p>
        </w:tc>
        <w:tc>
          <w:tcPr>
            <w:tcW w:type="dxa" w:w="3360"/>
            <w:vAlign w:val="center"/>
          </w:tcPr>
          <w:p>
            <w:pPr>
              <w:spacing w:after="20"/>
            </w:pPr>
            <w:r>
              <w:rPr>
                <w:rFonts w:ascii="Times New Roman" w:hAnsi="Times New Roman"/>
                <w:b w:val="0"/>
                <w:sz w:val="18"/>
              </w:rPr>
              <w:t>19 (8.09%)</w:t>
            </w:r>
          </w:p>
        </w:tc>
      </w:tr>
      <w:tr>
        <w:tc>
          <w:tcPr>
            <w:tcW w:type="dxa" w:w="3360"/>
            <w:vAlign w:val="center"/>
          </w:tcPr>
          <w:p>
            <w:pPr>
              <w:spacing w:after="20"/>
            </w:pPr>
            <w:r>
              <w:rPr>
                <w:rFonts w:ascii="Times New Roman" w:hAnsi="Times New Roman"/>
                <w:b w:val="0"/>
                <w:sz w:val="18"/>
              </w:rPr>
              <w:t>MMSE</w:t>
            </w:r>
          </w:p>
        </w:tc>
        <w:tc>
          <w:tcPr>
            <w:tcW w:type="dxa" w:w="3360"/>
            <w:vAlign w:val="center"/>
          </w:tcPr>
          <w:p>
            <w:pPr>
              <w:spacing w:after="20"/>
            </w:pPr>
            <w:r>
              <w:rPr>
                <w:rFonts w:ascii="Times New Roman" w:hAnsi="Times New Roman"/>
                <w:b w:val="0"/>
                <w:sz w:val="18"/>
              </w:rPr>
              <w:t>201</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CDR</w:t>
            </w:r>
          </w:p>
        </w:tc>
        <w:tc>
          <w:tcPr>
            <w:tcW w:type="dxa" w:w="3360"/>
            <w:vAlign w:val="center"/>
          </w:tcPr>
          <w:p>
            <w:pPr>
              <w:spacing w:after="20"/>
            </w:pPr>
            <w:r>
              <w:rPr>
                <w:rFonts w:ascii="Times New Roman" w:hAnsi="Times New Roman"/>
                <w:b w:val="0"/>
                <w:sz w:val="18"/>
              </w:rPr>
              <w:t>201</w:t>
            </w:r>
          </w:p>
        </w:tc>
        <w:tc>
          <w:tcPr>
            <w:tcW w:type="dxa" w:w="3360"/>
            <w:vAlign w:val="center"/>
          </w:tcPr>
          <w:p>
            <w:pPr>
              <w:spacing w:after="20"/>
            </w:pPr>
            <w:r>
              <w:rPr>
                <w:rFonts w:ascii="Times New Roman" w:hAnsi="Times New Roman"/>
                <w:b w:val="0"/>
                <w:sz w:val="18"/>
              </w:rPr>
              <w:t>Not applicable after CDR filtering</w:t>
            </w:r>
          </w:p>
        </w:tc>
      </w:tr>
      <w:tr>
        <w:tc>
          <w:tcPr>
            <w:tcW w:type="dxa" w:w="3360"/>
            <w:vAlign w:val="center"/>
          </w:tcPr>
          <w:p>
            <w:pPr>
              <w:spacing w:after="20"/>
            </w:pPr>
            <w:r>
              <w:rPr>
                <w:rFonts w:ascii="Times New Roman" w:hAnsi="Times New Roman"/>
                <w:b w:val="0"/>
                <w:sz w:val="18"/>
              </w:rPr>
              <w:t>eTIV</w:t>
            </w:r>
          </w:p>
        </w:tc>
        <w:tc>
          <w:tcPr>
            <w:tcW w:type="dxa" w:w="3360"/>
            <w:vAlign w:val="center"/>
          </w:tcPr>
          <w:p>
            <w:pPr>
              <w:spacing w:after="20"/>
            </w:pPr>
            <w:r>
              <w:rPr>
                <w:rFonts w:ascii="Times New Roman" w:hAnsi="Times New Roman"/>
                <w:b w:val="0"/>
                <w:sz w:val="18"/>
              </w:rPr>
              <w:t>0</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nWBV</w:t>
            </w:r>
          </w:p>
        </w:tc>
        <w:tc>
          <w:tcPr>
            <w:tcW w:type="dxa" w:w="3360"/>
            <w:vAlign w:val="center"/>
          </w:tcPr>
          <w:p>
            <w:pPr>
              <w:spacing w:after="20"/>
            </w:pPr>
            <w:r>
              <w:rPr>
                <w:rFonts w:ascii="Times New Roman" w:hAnsi="Times New Roman"/>
                <w:b w:val="0"/>
                <w:sz w:val="18"/>
              </w:rPr>
              <w:t>0</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ASF</w:t>
            </w:r>
          </w:p>
        </w:tc>
        <w:tc>
          <w:tcPr>
            <w:tcW w:type="dxa" w:w="3360"/>
            <w:vAlign w:val="center"/>
          </w:tcPr>
          <w:p>
            <w:pPr>
              <w:spacing w:after="20"/>
            </w:pPr>
            <w:r>
              <w:rPr>
                <w:rFonts w:ascii="Times New Roman" w:hAnsi="Times New Roman"/>
                <w:b w:val="0"/>
                <w:sz w:val="18"/>
              </w:rPr>
              <w:t>0</w:t>
            </w:r>
          </w:p>
        </w:tc>
        <w:tc>
          <w:tcPr>
            <w:tcW w:type="dxa" w:w="3360"/>
            <w:vAlign w:val="center"/>
          </w:tcPr>
          <w:p>
            <w:pPr>
              <w:spacing w:after="20"/>
            </w:pPr>
            <w:r>
              <w:rPr>
                <w:rFonts w:ascii="Times New Roman" w:hAnsi="Times New Roman"/>
                <w:b w:val="0"/>
                <w:sz w:val="18"/>
              </w:rPr>
              <w:t>0</w:t>
            </w:r>
          </w:p>
        </w:tc>
      </w:tr>
      <w:tr>
        <w:tc>
          <w:tcPr>
            <w:tcW w:type="dxa" w:w="3360"/>
            <w:vAlign w:val="center"/>
          </w:tcPr>
          <w:p>
            <w:pPr>
              <w:spacing w:after="20"/>
            </w:pPr>
            <w:r>
              <w:rPr>
                <w:rFonts w:ascii="Times New Roman" w:hAnsi="Times New Roman"/>
                <w:b w:val="0"/>
                <w:sz w:val="18"/>
              </w:rPr>
              <w:t>Delay</w:t>
            </w:r>
          </w:p>
        </w:tc>
        <w:tc>
          <w:tcPr>
            <w:tcW w:type="dxa" w:w="3360"/>
            <w:vAlign w:val="center"/>
          </w:tcPr>
          <w:p>
            <w:pPr>
              <w:spacing w:after="20"/>
            </w:pPr>
            <w:r>
              <w:rPr>
                <w:rFonts w:ascii="Times New Roman" w:hAnsi="Times New Roman"/>
                <w:b w:val="0"/>
                <w:sz w:val="18"/>
              </w:rPr>
              <w:t>416</w:t>
            </w:r>
          </w:p>
        </w:tc>
        <w:tc>
          <w:tcPr>
            <w:tcW w:type="dxa" w:w="3360"/>
            <w:vAlign w:val="center"/>
          </w:tcPr>
          <w:p>
            <w:pPr>
              <w:spacing w:after="20"/>
            </w:pPr>
            <w:r>
              <w:rPr>
                <w:rFonts w:ascii="Times New Roman" w:hAnsi="Times New Roman"/>
                <w:b w:val="0"/>
                <w:sz w:val="18"/>
              </w:rPr>
              <w:t>Not used</w:t>
            </w:r>
          </w:p>
        </w:tc>
      </w:tr>
    </w:tbl>
    <w:p/>
    <w:p>
      <w:r>
        <w:rPr>
          <w:i w:val="0"/>
        </w:rPr>
        <w:t>Interpretation: Most missingness in Educ, MMSE, and CDR came from rows without a recorded CDR. Among the 235 CDR-available observations, SES was the only listed predictor with missing values. The final report must state the actual SES strategy used in code; do not assume a mean, median, mode, or deletion method without checking.</w:t>
      </w:r>
    </w:p>
    <w:p>
      <w:pPr>
        <w:pStyle w:val="Heading1"/>
      </w:pPr>
      <w:r>
        <w:t>5. Subject-Level Train–Test Split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20"/>
            </w:pPr>
            <w:r>
              <w:rPr>
                <w:rFonts w:ascii="Times New Roman" w:hAnsi="Times New Roman"/>
                <w:b/>
                <w:sz w:val="18"/>
              </w:rPr>
              <w:t>Subset</w:t>
            </w:r>
          </w:p>
        </w:tc>
        <w:tc>
          <w:tcPr>
            <w:tcW w:type="dxa" w:w="2520"/>
            <w:vAlign w:val="center"/>
            <w:shd w:fill="D9EAF7"/>
          </w:tcPr>
          <w:p>
            <w:pPr>
              <w:spacing w:after="20"/>
            </w:pPr>
            <w:r>
              <w:rPr>
                <w:rFonts w:ascii="Times New Roman" w:hAnsi="Times New Roman"/>
                <w:b/>
                <w:sz w:val="18"/>
              </w:rPr>
              <w:t>Total</w:t>
            </w:r>
          </w:p>
        </w:tc>
        <w:tc>
          <w:tcPr>
            <w:tcW w:type="dxa" w:w="2520"/>
            <w:vAlign w:val="center"/>
            <w:shd w:fill="D9EAF7"/>
          </w:tcPr>
          <w:p>
            <w:pPr>
              <w:spacing w:after="20"/>
            </w:pPr>
            <w:r>
              <w:rPr>
                <w:rFonts w:ascii="Times New Roman" w:hAnsi="Times New Roman"/>
                <w:b/>
                <w:sz w:val="18"/>
              </w:rPr>
              <w:t>CDR = 0</w:t>
            </w:r>
          </w:p>
        </w:tc>
        <w:tc>
          <w:tcPr>
            <w:tcW w:type="dxa" w:w="2520"/>
            <w:vAlign w:val="center"/>
            <w:shd w:fill="D9EAF7"/>
          </w:tcPr>
          <w:p>
            <w:pPr>
              <w:spacing w:after="20"/>
            </w:pPr>
            <w:r>
              <w:rPr>
                <w:rFonts w:ascii="Times New Roman" w:hAnsi="Times New Roman"/>
                <w:b/>
                <w:sz w:val="18"/>
              </w:rPr>
              <w:t>CDR &gt; 0</w:t>
            </w:r>
          </w:p>
        </w:tc>
      </w:tr>
      <w:tr>
        <w:tc>
          <w:tcPr>
            <w:tcW w:type="dxa" w:w="2520"/>
            <w:vAlign w:val="center"/>
          </w:tcPr>
          <w:p>
            <w:pPr>
              <w:spacing w:after="20"/>
            </w:pPr>
            <w:r>
              <w:rPr>
                <w:rFonts w:ascii="Times New Roman" w:hAnsi="Times New Roman"/>
                <w:b w:val="0"/>
                <w:sz w:val="18"/>
              </w:rPr>
              <w:t>Training</w:t>
            </w:r>
          </w:p>
        </w:tc>
        <w:tc>
          <w:tcPr>
            <w:tcW w:type="dxa" w:w="2520"/>
            <w:vAlign w:val="center"/>
          </w:tcPr>
          <w:p>
            <w:pPr>
              <w:spacing w:after="20"/>
            </w:pPr>
            <w:r>
              <w:rPr>
                <w:rFonts w:ascii="Times New Roman" w:hAnsi="Times New Roman"/>
                <w:b w:val="0"/>
                <w:sz w:val="18"/>
              </w:rPr>
              <w:t>188</w:t>
            </w:r>
          </w:p>
        </w:tc>
        <w:tc>
          <w:tcPr>
            <w:tcW w:type="dxa" w:w="2520"/>
            <w:vAlign w:val="center"/>
          </w:tcPr>
          <w:p>
            <w:pPr>
              <w:spacing w:after="20"/>
            </w:pPr>
            <w:r>
              <w:rPr>
                <w:rFonts w:ascii="Times New Roman" w:hAnsi="Times New Roman"/>
                <w:b w:val="0"/>
                <w:sz w:val="18"/>
              </w:rPr>
              <w:t>108</w:t>
            </w:r>
          </w:p>
        </w:tc>
        <w:tc>
          <w:tcPr>
            <w:tcW w:type="dxa" w:w="2520"/>
            <w:vAlign w:val="center"/>
          </w:tcPr>
          <w:p>
            <w:pPr>
              <w:spacing w:after="20"/>
            </w:pPr>
            <w:r>
              <w:rPr>
                <w:rFonts w:ascii="Times New Roman" w:hAnsi="Times New Roman"/>
                <w:b w:val="0"/>
                <w:sz w:val="18"/>
              </w:rPr>
              <w:t>80</w:t>
            </w:r>
          </w:p>
        </w:tc>
      </w:tr>
      <w:tr>
        <w:tc>
          <w:tcPr>
            <w:tcW w:type="dxa" w:w="2520"/>
            <w:vAlign w:val="center"/>
          </w:tcPr>
          <w:p>
            <w:pPr>
              <w:spacing w:after="20"/>
            </w:pPr>
            <w:r>
              <w:rPr>
                <w:rFonts w:ascii="Times New Roman" w:hAnsi="Times New Roman"/>
                <w:b w:val="0"/>
                <w:sz w:val="18"/>
              </w:rPr>
              <w:t>Testing</w:t>
            </w:r>
          </w:p>
        </w:tc>
        <w:tc>
          <w:tcPr>
            <w:tcW w:type="dxa" w:w="2520"/>
            <w:vAlign w:val="center"/>
          </w:tcPr>
          <w:p>
            <w:pPr>
              <w:spacing w:after="20"/>
            </w:pPr>
            <w:r>
              <w:rPr>
                <w:rFonts w:ascii="Times New Roman" w:hAnsi="Times New Roman"/>
                <w:b w:val="0"/>
                <w:sz w:val="18"/>
              </w:rPr>
              <w:t>47</w:t>
            </w:r>
          </w:p>
        </w:tc>
        <w:tc>
          <w:tcPr>
            <w:tcW w:type="dxa" w:w="2520"/>
            <w:vAlign w:val="center"/>
          </w:tcPr>
          <w:p>
            <w:pPr>
              <w:spacing w:after="20"/>
            </w:pPr>
            <w:r>
              <w:rPr>
                <w:rFonts w:ascii="Times New Roman" w:hAnsi="Times New Roman"/>
                <w:b w:val="0"/>
                <w:sz w:val="18"/>
              </w:rPr>
              <w:t>27</w:t>
            </w:r>
          </w:p>
        </w:tc>
        <w:tc>
          <w:tcPr>
            <w:tcW w:type="dxa" w:w="2520"/>
            <w:vAlign w:val="center"/>
          </w:tcPr>
          <w:p>
            <w:pPr>
              <w:spacing w:after="20"/>
            </w:pPr>
            <w:r>
              <w:rPr>
                <w:rFonts w:ascii="Times New Roman" w:hAnsi="Times New Roman"/>
                <w:b w:val="0"/>
                <w:sz w:val="18"/>
              </w:rPr>
              <w:t>20</w:t>
            </w:r>
          </w:p>
        </w:tc>
      </w:tr>
      <w:tr>
        <w:tc>
          <w:tcPr>
            <w:tcW w:type="dxa" w:w="2520"/>
            <w:vAlign w:val="center"/>
          </w:tcPr>
          <w:p>
            <w:pPr>
              <w:spacing w:after="20"/>
            </w:pPr>
            <w:r>
              <w:rPr>
                <w:rFonts w:ascii="Times New Roman" w:hAnsi="Times New Roman"/>
                <w:b w:val="0"/>
                <w:sz w:val="18"/>
              </w:rPr>
              <w:t>Total</w:t>
            </w:r>
          </w:p>
        </w:tc>
        <w:tc>
          <w:tcPr>
            <w:tcW w:type="dxa" w:w="2520"/>
            <w:vAlign w:val="center"/>
          </w:tcPr>
          <w:p>
            <w:pPr>
              <w:spacing w:after="20"/>
            </w:pPr>
            <w:r>
              <w:rPr>
                <w:rFonts w:ascii="Times New Roman" w:hAnsi="Times New Roman"/>
                <w:b w:val="0"/>
                <w:sz w:val="18"/>
              </w:rPr>
              <w:t>235</w:t>
            </w:r>
          </w:p>
        </w:tc>
        <w:tc>
          <w:tcPr>
            <w:tcW w:type="dxa" w:w="2520"/>
            <w:vAlign w:val="center"/>
          </w:tcPr>
          <w:p>
            <w:pPr>
              <w:spacing w:after="20"/>
            </w:pPr>
            <w:r>
              <w:rPr>
                <w:rFonts w:ascii="Times New Roman" w:hAnsi="Times New Roman"/>
                <w:b w:val="0"/>
                <w:sz w:val="18"/>
              </w:rPr>
              <w:t>135</w:t>
            </w:r>
          </w:p>
        </w:tc>
        <w:tc>
          <w:tcPr>
            <w:tcW w:type="dxa" w:w="2520"/>
            <w:vAlign w:val="center"/>
          </w:tcPr>
          <w:p>
            <w:pPr>
              <w:spacing w:after="20"/>
            </w:pPr>
            <w:r>
              <w:rPr>
                <w:rFonts w:ascii="Times New Roman" w:hAnsi="Times New Roman"/>
                <w:b w:val="0"/>
                <w:sz w:val="18"/>
              </w:rPr>
              <w:t>100</w:t>
            </w:r>
          </w:p>
        </w:tc>
      </w:tr>
    </w:tbl>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Pr>
                <w:rFonts w:ascii="Times New Roman" w:hAnsi="Times New Roman"/>
                <w:b/>
                <w:sz w:val="18"/>
              </w:rPr>
              <w:t>Split check</w:t>
            </w:r>
          </w:p>
        </w:tc>
        <w:tc>
          <w:tcPr>
            <w:tcW w:type="dxa" w:w="5040"/>
            <w:vAlign w:val="center"/>
            <w:shd w:fill="D9EAF7"/>
          </w:tcPr>
          <w:p>
            <w:pPr>
              <w:spacing w:after="20"/>
            </w:pPr>
            <w:r>
              <w:rPr>
                <w:rFonts w:ascii="Times New Roman" w:hAnsi="Times New Roman"/>
                <w:b/>
                <w:sz w:val="18"/>
              </w:rPr>
              <w:t>Reported result</w:t>
            </w:r>
          </w:p>
        </w:tc>
      </w:tr>
      <w:tr>
        <w:tc>
          <w:tcPr>
            <w:tcW w:type="dxa" w:w="5040"/>
            <w:vAlign w:val="center"/>
          </w:tcPr>
          <w:p>
            <w:pPr>
              <w:spacing w:after="20"/>
            </w:pPr>
            <w:r>
              <w:rPr>
                <w:rFonts w:ascii="Times New Roman" w:hAnsi="Times New Roman"/>
                <w:b w:val="0"/>
                <w:sz w:val="18"/>
              </w:rPr>
              <w:t>Training proportion</w:t>
            </w:r>
          </w:p>
        </w:tc>
        <w:tc>
          <w:tcPr>
            <w:tcW w:type="dxa" w:w="5040"/>
            <w:vAlign w:val="center"/>
          </w:tcPr>
          <w:p>
            <w:pPr>
              <w:spacing w:after="20"/>
            </w:pPr>
            <w:r>
              <w:rPr>
                <w:rFonts w:ascii="Times New Roman" w:hAnsi="Times New Roman"/>
                <w:b w:val="0"/>
                <w:sz w:val="18"/>
              </w:rPr>
              <w:t>80% (188/235)</w:t>
            </w:r>
          </w:p>
        </w:tc>
      </w:tr>
      <w:tr>
        <w:tc>
          <w:tcPr>
            <w:tcW w:type="dxa" w:w="5040"/>
            <w:vAlign w:val="center"/>
          </w:tcPr>
          <w:p>
            <w:pPr>
              <w:spacing w:after="20"/>
            </w:pPr>
            <w:r>
              <w:rPr>
                <w:rFonts w:ascii="Times New Roman" w:hAnsi="Times New Roman"/>
                <w:b w:val="0"/>
                <w:sz w:val="18"/>
              </w:rPr>
              <w:t>Testing proportion</w:t>
            </w:r>
          </w:p>
        </w:tc>
        <w:tc>
          <w:tcPr>
            <w:tcW w:type="dxa" w:w="5040"/>
            <w:vAlign w:val="center"/>
          </w:tcPr>
          <w:p>
            <w:pPr>
              <w:spacing w:after="20"/>
            </w:pPr>
            <w:r>
              <w:rPr>
                <w:rFonts w:ascii="Times New Roman" w:hAnsi="Times New Roman"/>
                <w:b w:val="0"/>
                <w:sz w:val="18"/>
              </w:rPr>
              <w:t>20% (47/235)</w:t>
            </w:r>
          </w:p>
        </w:tc>
      </w:tr>
      <w:tr>
        <w:tc>
          <w:tcPr>
            <w:tcW w:type="dxa" w:w="5040"/>
            <w:vAlign w:val="center"/>
          </w:tcPr>
          <w:p>
            <w:pPr>
              <w:spacing w:after="20"/>
            </w:pPr>
            <w:r>
              <w:rPr>
                <w:rFonts w:ascii="Times New Roman" w:hAnsi="Times New Roman"/>
                <w:b w:val="0"/>
                <w:sz w:val="18"/>
              </w:rPr>
              <w:t>Training subjects</w:t>
            </w:r>
          </w:p>
        </w:tc>
        <w:tc>
          <w:tcPr>
            <w:tcW w:type="dxa" w:w="5040"/>
            <w:vAlign w:val="center"/>
          </w:tcPr>
          <w:p>
            <w:pPr>
              <w:spacing w:after="20"/>
            </w:pPr>
            <w:r>
              <w:rPr>
                <w:rFonts w:ascii="Times New Roman" w:hAnsi="Times New Roman"/>
                <w:b w:val="0"/>
                <w:sz w:val="18"/>
              </w:rPr>
              <w:t>188</w:t>
            </w:r>
          </w:p>
        </w:tc>
      </w:tr>
      <w:tr>
        <w:tc>
          <w:tcPr>
            <w:tcW w:type="dxa" w:w="5040"/>
            <w:vAlign w:val="center"/>
          </w:tcPr>
          <w:p>
            <w:pPr>
              <w:spacing w:after="20"/>
            </w:pPr>
            <w:r>
              <w:rPr>
                <w:rFonts w:ascii="Times New Roman" w:hAnsi="Times New Roman"/>
                <w:b w:val="0"/>
                <w:sz w:val="18"/>
              </w:rPr>
              <w:t>Testing subjects</w:t>
            </w:r>
          </w:p>
        </w:tc>
        <w:tc>
          <w:tcPr>
            <w:tcW w:type="dxa" w:w="5040"/>
            <w:vAlign w:val="center"/>
          </w:tcPr>
          <w:p>
            <w:pPr>
              <w:spacing w:after="20"/>
            </w:pPr>
            <w:r>
              <w:rPr>
                <w:rFonts w:ascii="Times New Roman" w:hAnsi="Times New Roman"/>
                <w:b w:val="0"/>
                <w:sz w:val="18"/>
              </w:rPr>
              <w:t>47</w:t>
            </w:r>
          </w:p>
        </w:tc>
      </w:tr>
      <w:tr>
        <w:tc>
          <w:tcPr>
            <w:tcW w:type="dxa" w:w="5040"/>
            <w:vAlign w:val="center"/>
          </w:tcPr>
          <w:p>
            <w:pPr>
              <w:spacing w:after="20"/>
            </w:pPr>
            <w:r>
              <w:rPr>
                <w:rFonts w:ascii="Times New Roman" w:hAnsi="Times New Roman"/>
                <w:b w:val="0"/>
                <w:sz w:val="18"/>
              </w:rPr>
              <w:t>Subject overlap</w:t>
            </w:r>
          </w:p>
        </w:tc>
        <w:tc>
          <w:tcPr>
            <w:tcW w:type="dxa" w:w="5040"/>
            <w:vAlign w:val="center"/>
          </w:tcPr>
          <w:p>
            <w:pPr>
              <w:spacing w:after="20"/>
            </w:pPr>
            <w:r>
              <w:rPr>
                <w:rFonts w:ascii="Times New Roman" w:hAnsi="Times New Roman"/>
                <w:b w:val="0"/>
                <w:sz w:val="18"/>
              </w:rPr>
              <w:t>0</w:t>
            </w:r>
          </w:p>
        </w:tc>
      </w:tr>
    </w:tbl>
    <w:p/>
    <w:p>
      <w:r>
        <w:rPr>
          <w:i w:val="0"/>
        </w:rPr>
        <w:t>Interpretation: The 80:20 split preserved a separate 47-observation test set. No subject overlap was reported between training and testing, helping reduce leakage from repeated measurements of the same participant.</w:t>
      </w:r>
    </w:p>
    <w:p>
      <w:pPr>
        <w:pStyle w:val="Heading1"/>
      </w:pPr>
      <w:r>
        <w:t>6. Statistical Group Comparisons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vAlign w:val="center"/>
            <w:shd w:fill="D9EAF7"/>
          </w:tcPr>
          <w:p>
            <w:pPr>
              <w:spacing w:after="20"/>
            </w:pPr>
            <w:r>
              <w:rPr>
                <w:rFonts w:ascii="Times New Roman" w:hAnsi="Times New Roman"/>
                <w:b/>
                <w:sz w:val="18"/>
              </w:rPr>
              <w:t>Variable</w:t>
            </w:r>
          </w:p>
        </w:tc>
        <w:tc>
          <w:tcPr>
            <w:tcW w:type="dxa" w:w="1680"/>
            <w:vAlign w:val="center"/>
            <w:shd w:fill="D9EAF7"/>
          </w:tcPr>
          <w:p>
            <w:pPr>
              <w:spacing w:after="20"/>
            </w:pPr>
            <w:r>
              <w:rPr>
                <w:rFonts w:ascii="Times New Roman" w:hAnsi="Times New Roman"/>
                <w:b/>
                <w:sz w:val="18"/>
              </w:rPr>
              <w:t>CDR = 0 mean</w:t>
            </w:r>
          </w:p>
        </w:tc>
        <w:tc>
          <w:tcPr>
            <w:tcW w:type="dxa" w:w="1680"/>
            <w:vAlign w:val="center"/>
            <w:shd w:fill="D9EAF7"/>
          </w:tcPr>
          <w:p>
            <w:pPr>
              <w:spacing w:after="20"/>
            </w:pPr>
            <w:r>
              <w:rPr>
                <w:rFonts w:ascii="Times New Roman" w:hAnsi="Times New Roman"/>
                <w:b/>
                <w:sz w:val="18"/>
              </w:rPr>
              <w:t>CDR &gt; 0 mean</w:t>
            </w:r>
          </w:p>
        </w:tc>
        <w:tc>
          <w:tcPr>
            <w:tcW w:type="dxa" w:w="1680"/>
            <w:vAlign w:val="center"/>
            <w:shd w:fill="D9EAF7"/>
          </w:tcPr>
          <w:p>
            <w:pPr>
              <w:spacing w:after="20"/>
            </w:pPr>
            <w:r>
              <w:rPr>
                <w:rFonts w:ascii="Times New Roman" w:hAnsi="Times New Roman"/>
                <w:b/>
                <w:sz w:val="18"/>
              </w:rPr>
              <w:t>SD: CDR = 0</w:t>
            </w:r>
          </w:p>
        </w:tc>
        <w:tc>
          <w:tcPr>
            <w:tcW w:type="dxa" w:w="1680"/>
            <w:vAlign w:val="center"/>
            <w:shd w:fill="D9EAF7"/>
          </w:tcPr>
          <w:p>
            <w:pPr>
              <w:spacing w:after="20"/>
            </w:pPr>
            <w:r>
              <w:rPr>
                <w:rFonts w:ascii="Times New Roman" w:hAnsi="Times New Roman"/>
                <w:b/>
                <w:sz w:val="18"/>
              </w:rPr>
              <w:t>SD: CDR &gt; 0</w:t>
            </w:r>
          </w:p>
        </w:tc>
        <w:tc>
          <w:tcPr>
            <w:tcW w:type="dxa" w:w="1680"/>
            <w:vAlign w:val="center"/>
            <w:shd w:fill="D9EAF7"/>
          </w:tcPr>
          <w:p>
            <w:pPr>
              <w:spacing w:after="20"/>
            </w:pPr>
            <w:r>
              <w:rPr>
                <w:rFonts w:ascii="Times New Roman" w:hAnsi="Times New Roman"/>
                <w:b/>
                <w:sz w:val="18"/>
              </w:rPr>
              <w:t>p-value</w:t>
            </w:r>
          </w:p>
        </w:tc>
      </w:tr>
      <w:tr>
        <w:tc>
          <w:tcPr>
            <w:tcW w:type="dxa" w:w="1680"/>
            <w:vAlign w:val="center"/>
          </w:tcPr>
          <w:p>
            <w:pPr>
              <w:spacing w:after="20"/>
            </w:pPr>
            <w:r>
              <w:rPr>
                <w:rFonts w:ascii="Times New Roman" w:hAnsi="Times New Roman"/>
                <w:b w:val="0"/>
                <w:sz w:val="18"/>
              </w:rPr>
              <w:t>Age</w:t>
            </w:r>
          </w:p>
        </w:tc>
        <w:tc>
          <w:tcPr>
            <w:tcW w:type="dxa" w:w="1680"/>
            <w:vAlign w:val="center"/>
          </w:tcPr>
          <w:p>
            <w:pPr>
              <w:spacing w:after="20"/>
            </w:pPr>
            <w:r>
              <w:rPr>
                <w:rFonts w:ascii="Times New Roman" w:hAnsi="Times New Roman"/>
                <w:b w:val="0"/>
                <w:sz w:val="18"/>
              </w:rPr>
              <w:t>69.074</w:t>
            </w:r>
          </w:p>
        </w:tc>
        <w:tc>
          <w:tcPr>
            <w:tcW w:type="dxa" w:w="1680"/>
            <w:vAlign w:val="center"/>
          </w:tcPr>
          <w:p>
            <w:pPr>
              <w:spacing w:after="20"/>
            </w:pPr>
            <w:r>
              <w:rPr>
                <w:rFonts w:ascii="Times New Roman" w:hAnsi="Times New Roman"/>
                <w:b w:val="0"/>
                <w:sz w:val="18"/>
              </w:rPr>
              <w:t>76.760</w:t>
            </w:r>
          </w:p>
        </w:tc>
        <w:tc>
          <w:tcPr>
            <w:tcW w:type="dxa" w:w="1680"/>
            <w:vAlign w:val="center"/>
          </w:tcPr>
          <w:p>
            <w:pPr>
              <w:spacing w:after="20"/>
            </w:pPr>
            <w:r>
              <w:rPr>
                <w:rFonts w:ascii="Times New Roman" w:hAnsi="Times New Roman"/>
                <w:b w:val="0"/>
                <w:sz w:val="18"/>
              </w:rPr>
              <w:t>13.876</w:t>
            </w:r>
          </w:p>
        </w:tc>
        <w:tc>
          <w:tcPr>
            <w:tcW w:type="dxa" w:w="1680"/>
            <w:vAlign w:val="center"/>
          </w:tcPr>
          <w:p>
            <w:pPr>
              <w:spacing w:after="20"/>
            </w:pPr>
            <w:r>
              <w:rPr>
                <w:rFonts w:ascii="Times New Roman" w:hAnsi="Times New Roman"/>
                <w:b w:val="0"/>
                <w:sz w:val="18"/>
              </w:rPr>
              <w:t>7.120</w:t>
            </w:r>
          </w:p>
        </w:tc>
        <w:tc>
          <w:tcPr>
            <w:tcW w:type="dxa" w:w="1680"/>
            <w:vAlign w:val="center"/>
          </w:tcPr>
          <w:p>
            <w:pPr>
              <w:spacing w:after="20"/>
            </w:pPr>
            <w:r>
              <w:rPr>
                <w:rFonts w:ascii="Times New Roman" w:hAnsi="Times New Roman"/>
                <w:b w:val="0"/>
                <w:sz w:val="18"/>
              </w:rPr>
              <w:t>&lt;0.001</w:t>
            </w:r>
          </w:p>
        </w:tc>
      </w:tr>
      <w:tr>
        <w:tc>
          <w:tcPr>
            <w:tcW w:type="dxa" w:w="1680"/>
            <w:vAlign w:val="center"/>
          </w:tcPr>
          <w:p>
            <w:pPr>
              <w:spacing w:after="20"/>
            </w:pPr>
            <w:r>
              <w:rPr>
                <w:rFonts w:ascii="Times New Roman" w:hAnsi="Times New Roman"/>
                <w:b w:val="0"/>
                <w:sz w:val="18"/>
              </w:rPr>
              <w:t>Educ</w:t>
            </w:r>
          </w:p>
        </w:tc>
        <w:tc>
          <w:tcPr>
            <w:tcW w:type="dxa" w:w="1680"/>
            <w:vAlign w:val="center"/>
          </w:tcPr>
          <w:p>
            <w:pPr>
              <w:spacing w:after="20"/>
            </w:pPr>
            <w:r>
              <w:rPr>
                <w:rFonts w:ascii="Times New Roman" w:hAnsi="Times New Roman"/>
                <w:b w:val="0"/>
                <w:sz w:val="18"/>
              </w:rPr>
              <w:t>3.444</w:t>
            </w:r>
          </w:p>
        </w:tc>
        <w:tc>
          <w:tcPr>
            <w:tcW w:type="dxa" w:w="1680"/>
            <w:vAlign w:val="center"/>
          </w:tcPr>
          <w:p>
            <w:pPr>
              <w:spacing w:after="20"/>
            </w:pPr>
            <w:r>
              <w:rPr>
                <w:rFonts w:ascii="Times New Roman" w:hAnsi="Times New Roman"/>
                <w:b w:val="0"/>
                <w:sz w:val="18"/>
              </w:rPr>
              <w:t>2.820</w:t>
            </w:r>
          </w:p>
        </w:tc>
        <w:tc>
          <w:tcPr>
            <w:tcW w:type="dxa" w:w="1680"/>
            <w:vAlign w:val="center"/>
          </w:tcPr>
          <w:p>
            <w:pPr>
              <w:spacing w:after="20"/>
            </w:pPr>
            <w:r>
              <w:rPr>
                <w:rFonts w:ascii="Times New Roman" w:hAnsi="Times New Roman"/>
                <w:b w:val="0"/>
                <w:sz w:val="18"/>
              </w:rPr>
              <w:t>1.262</w:t>
            </w:r>
          </w:p>
        </w:tc>
        <w:tc>
          <w:tcPr>
            <w:tcW w:type="dxa" w:w="1680"/>
            <w:vAlign w:val="center"/>
          </w:tcPr>
          <w:p>
            <w:pPr>
              <w:spacing w:after="20"/>
            </w:pPr>
            <w:r>
              <w:rPr>
                <w:rFonts w:ascii="Times New Roman" w:hAnsi="Times New Roman"/>
                <w:b w:val="0"/>
                <w:sz w:val="18"/>
              </w:rPr>
              <w:t>1.298</w:t>
            </w:r>
          </w:p>
        </w:tc>
        <w:tc>
          <w:tcPr>
            <w:tcW w:type="dxa" w:w="1680"/>
            <w:vAlign w:val="center"/>
          </w:tcPr>
          <w:p>
            <w:pPr>
              <w:spacing w:after="20"/>
            </w:pPr>
            <w:r>
              <w:rPr>
                <w:rFonts w:ascii="Times New Roman" w:hAnsi="Times New Roman"/>
                <w:b w:val="0"/>
                <w:sz w:val="18"/>
              </w:rPr>
              <w:t>0.0003</w:t>
            </w:r>
          </w:p>
        </w:tc>
      </w:tr>
      <w:tr>
        <w:tc>
          <w:tcPr>
            <w:tcW w:type="dxa" w:w="1680"/>
            <w:vAlign w:val="center"/>
          </w:tcPr>
          <w:p>
            <w:pPr>
              <w:spacing w:after="20"/>
            </w:pPr>
            <w:r>
              <w:rPr>
                <w:rFonts w:ascii="Times New Roman" w:hAnsi="Times New Roman"/>
                <w:b w:val="0"/>
                <w:sz w:val="18"/>
              </w:rPr>
              <w:t>SES</w:t>
            </w:r>
          </w:p>
        </w:tc>
        <w:tc>
          <w:tcPr>
            <w:tcW w:type="dxa" w:w="1680"/>
            <w:vAlign w:val="center"/>
          </w:tcPr>
          <w:p>
            <w:pPr>
              <w:spacing w:after="20"/>
            </w:pPr>
            <w:r>
              <w:rPr>
                <w:rFonts w:ascii="Times New Roman" w:hAnsi="Times New Roman"/>
                <w:b w:val="0"/>
                <w:sz w:val="18"/>
              </w:rPr>
              <w:t>2.331</w:t>
            </w:r>
          </w:p>
        </w:tc>
        <w:tc>
          <w:tcPr>
            <w:tcW w:type="dxa" w:w="1680"/>
            <w:vAlign w:val="center"/>
          </w:tcPr>
          <w:p>
            <w:pPr>
              <w:spacing w:after="20"/>
            </w:pPr>
            <w:r>
              <w:rPr>
                <w:rFonts w:ascii="Times New Roman" w:hAnsi="Times New Roman"/>
                <w:b w:val="0"/>
                <w:sz w:val="18"/>
              </w:rPr>
              <w:t>2.747</w:t>
            </w:r>
          </w:p>
        </w:tc>
        <w:tc>
          <w:tcPr>
            <w:tcW w:type="dxa" w:w="1680"/>
            <w:vAlign w:val="center"/>
          </w:tcPr>
          <w:p>
            <w:pPr>
              <w:spacing w:after="20"/>
            </w:pPr>
            <w:r>
              <w:rPr>
                <w:rFonts w:ascii="Times New Roman" w:hAnsi="Times New Roman"/>
                <w:b w:val="0"/>
                <w:sz w:val="18"/>
              </w:rPr>
              <w:t>1.064</w:t>
            </w:r>
          </w:p>
        </w:tc>
        <w:tc>
          <w:tcPr>
            <w:tcW w:type="dxa" w:w="1680"/>
            <w:vAlign w:val="center"/>
          </w:tcPr>
          <w:p>
            <w:pPr>
              <w:spacing w:after="20"/>
            </w:pPr>
            <w:r>
              <w:rPr>
                <w:rFonts w:ascii="Times New Roman" w:hAnsi="Times New Roman"/>
                <w:b w:val="0"/>
                <w:sz w:val="18"/>
              </w:rPr>
              <w:t>1.167</w:t>
            </w:r>
          </w:p>
        </w:tc>
        <w:tc>
          <w:tcPr>
            <w:tcW w:type="dxa" w:w="1680"/>
            <w:vAlign w:val="center"/>
          </w:tcPr>
          <w:p>
            <w:pPr>
              <w:spacing w:after="20"/>
            </w:pPr>
            <w:r>
              <w:rPr>
                <w:rFonts w:ascii="Times New Roman" w:hAnsi="Times New Roman"/>
                <w:b w:val="0"/>
                <w:sz w:val="18"/>
              </w:rPr>
              <w:t>0.0094</w:t>
            </w:r>
          </w:p>
        </w:tc>
      </w:tr>
      <w:tr>
        <w:tc>
          <w:tcPr>
            <w:tcW w:type="dxa" w:w="1680"/>
            <w:vAlign w:val="center"/>
          </w:tcPr>
          <w:p>
            <w:pPr>
              <w:spacing w:after="20"/>
            </w:pPr>
            <w:r>
              <w:rPr>
                <w:rFonts w:ascii="Times New Roman" w:hAnsi="Times New Roman"/>
                <w:b w:val="0"/>
                <w:sz w:val="18"/>
              </w:rPr>
              <w:t>MMSE</w:t>
            </w:r>
          </w:p>
        </w:tc>
        <w:tc>
          <w:tcPr>
            <w:tcW w:type="dxa" w:w="1680"/>
            <w:vAlign w:val="center"/>
          </w:tcPr>
          <w:p>
            <w:pPr>
              <w:spacing w:after="20"/>
            </w:pPr>
            <w:r>
              <w:rPr>
                <w:rFonts w:ascii="Times New Roman" w:hAnsi="Times New Roman"/>
                <w:b w:val="0"/>
                <w:sz w:val="18"/>
              </w:rPr>
              <w:t>29.096</w:t>
            </w:r>
          </w:p>
        </w:tc>
        <w:tc>
          <w:tcPr>
            <w:tcW w:type="dxa" w:w="1680"/>
            <w:vAlign w:val="center"/>
          </w:tcPr>
          <w:p>
            <w:pPr>
              <w:spacing w:after="20"/>
            </w:pPr>
            <w:r>
              <w:rPr>
                <w:rFonts w:ascii="Times New Roman" w:hAnsi="Times New Roman"/>
                <w:b w:val="0"/>
                <w:sz w:val="18"/>
              </w:rPr>
              <w:t>24.320</w:t>
            </w:r>
          </w:p>
        </w:tc>
        <w:tc>
          <w:tcPr>
            <w:tcW w:type="dxa" w:w="1680"/>
            <w:vAlign w:val="center"/>
          </w:tcPr>
          <w:p>
            <w:pPr>
              <w:spacing w:after="20"/>
            </w:pPr>
            <w:r>
              <w:rPr>
                <w:rFonts w:ascii="Times New Roman" w:hAnsi="Times New Roman"/>
                <w:b w:val="0"/>
                <w:sz w:val="18"/>
              </w:rPr>
              <w:t>1.126</w:t>
            </w:r>
          </w:p>
        </w:tc>
        <w:tc>
          <w:tcPr>
            <w:tcW w:type="dxa" w:w="1680"/>
            <w:vAlign w:val="center"/>
          </w:tcPr>
          <w:p>
            <w:pPr>
              <w:spacing w:after="20"/>
            </w:pPr>
            <w:r>
              <w:rPr>
                <w:rFonts w:ascii="Times New Roman" w:hAnsi="Times New Roman"/>
                <w:b w:val="0"/>
                <w:sz w:val="18"/>
              </w:rPr>
              <w:t>4.166</w:t>
            </w:r>
          </w:p>
        </w:tc>
        <w:tc>
          <w:tcPr>
            <w:tcW w:type="dxa" w:w="1680"/>
            <w:vAlign w:val="center"/>
          </w:tcPr>
          <w:p>
            <w:pPr>
              <w:spacing w:after="20"/>
            </w:pPr>
            <w:r>
              <w:rPr>
                <w:rFonts w:ascii="Times New Roman" w:hAnsi="Times New Roman"/>
                <w:b w:val="0"/>
                <w:sz w:val="18"/>
              </w:rPr>
              <w:t>&lt;0.001</w:t>
            </w:r>
          </w:p>
        </w:tc>
      </w:tr>
      <w:tr>
        <w:tc>
          <w:tcPr>
            <w:tcW w:type="dxa" w:w="1680"/>
            <w:vAlign w:val="center"/>
          </w:tcPr>
          <w:p>
            <w:pPr>
              <w:spacing w:after="20"/>
            </w:pPr>
            <w:r>
              <w:rPr>
                <w:rFonts w:ascii="Times New Roman" w:hAnsi="Times New Roman"/>
                <w:b w:val="0"/>
                <w:sz w:val="18"/>
              </w:rPr>
              <w:t>eTIV</w:t>
            </w:r>
          </w:p>
        </w:tc>
        <w:tc>
          <w:tcPr>
            <w:tcW w:type="dxa" w:w="1680"/>
            <w:vAlign w:val="center"/>
          </w:tcPr>
          <w:p>
            <w:pPr>
              <w:spacing w:after="20"/>
            </w:pPr>
            <w:r>
              <w:rPr>
                <w:rFonts w:ascii="Times New Roman" w:hAnsi="Times New Roman"/>
                <w:b w:val="0"/>
                <w:sz w:val="18"/>
              </w:rPr>
              <w:t>1441.533</w:t>
            </w:r>
          </w:p>
        </w:tc>
        <w:tc>
          <w:tcPr>
            <w:tcW w:type="dxa" w:w="1680"/>
            <w:vAlign w:val="center"/>
          </w:tcPr>
          <w:p>
            <w:pPr>
              <w:spacing w:after="20"/>
            </w:pPr>
            <w:r>
              <w:rPr>
                <w:rFonts w:ascii="Times New Roman" w:hAnsi="Times New Roman"/>
                <w:b w:val="0"/>
                <w:sz w:val="18"/>
              </w:rPr>
              <w:t>1483.750</w:t>
            </w:r>
          </w:p>
        </w:tc>
        <w:tc>
          <w:tcPr>
            <w:tcW w:type="dxa" w:w="1680"/>
            <w:vAlign w:val="center"/>
          </w:tcPr>
          <w:p>
            <w:pPr>
              <w:spacing w:after="20"/>
            </w:pPr>
            <w:r>
              <w:rPr>
                <w:rFonts w:ascii="Times New Roman" w:hAnsi="Times New Roman"/>
                <w:b w:val="0"/>
                <w:sz w:val="18"/>
              </w:rPr>
              <w:t>152.361</w:t>
            </w:r>
          </w:p>
        </w:tc>
        <w:tc>
          <w:tcPr>
            <w:tcW w:type="dxa" w:w="1680"/>
            <w:vAlign w:val="center"/>
          </w:tcPr>
          <w:p>
            <w:pPr>
              <w:spacing w:after="20"/>
            </w:pPr>
            <w:r>
              <w:rPr>
                <w:rFonts w:ascii="Times New Roman" w:hAnsi="Times New Roman"/>
                <w:b w:val="0"/>
                <w:sz w:val="18"/>
              </w:rPr>
              <w:t>168.324</w:t>
            </w:r>
          </w:p>
        </w:tc>
        <w:tc>
          <w:tcPr>
            <w:tcW w:type="dxa" w:w="1680"/>
            <w:vAlign w:val="center"/>
          </w:tcPr>
          <w:p>
            <w:pPr>
              <w:spacing w:after="20"/>
            </w:pPr>
            <w:r>
              <w:rPr>
                <w:rFonts w:ascii="Times New Roman" w:hAnsi="Times New Roman"/>
                <w:b w:val="0"/>
                <w:sz w:val="18"/>
              </w:rPr>
              <w:t>0.0518</w:t>
            </w:r>
          </w:p>
        </w:tc>
      </w:tr>
      <w:tr>
        <w:tc>
          <w:tcPr>
            <w:tcW w:type="dxa" w:w="1680"/>
            <w:vAlign w:val="center"/>
          </w:tcPr>
          <w:p>
            <w:pPr>
              <w:spacing w:after="20"/>
            </w:pPr>
            <w:r>
              <w:rPr>
                <w:rFonts w:ascii="Times New Roman" w:hAnsi="Times New Roman"/>
                <w:b w:val="0"/>
                <w:sz w:val="18"/>
              </w:rPr>
              <w:t>nWBV</w:t>
            </w:r>
          </w:p>
        </w:tc>
        <w:tc>
          <w:tcPr>
            <w:tcW w:type="dxa" w:w="1680"/>
            <w:vAlign w:val="center"/>
          </w:tcPr>
          <w:p>
            <w:pPr>
              <w:spacing w:after="20"/>
            </w:pPr>
            <w:r>
              <w:rPr>
                <w:rFonts w:ascii="Times New Roman" w:hAnsi="Times New Roman"/>
                <w:b w:val="0"/>
                <w:sz w:val="18"/>
              </w:rPr>
              <w:t>0.7692</w:t>
            </w:r>
          </w:p>
        </w:tc>
        <w:tc>
          <w:tcPr>
            <w:tcW w:type="dxa" w:w="1680"/>
            <w:vAlign w:val="center"/>
          </w:tcPr>
          <w:p>
            <w:pPr>
              <w:spacing w:after="20"/>
            </w:pPr>
            <w:r>
              <w:rPr>
                <w:rFonts w:ascii="Times New Roman" w:hAnsi="Times New Roman"/>
                <w:b w:val="0"/>
                <w:sz w:val="18"/>
              </w:rPr>
              <w:t>0.7220</w:t>
            </w:r>
          </w:p>
        </w:tc>
        <w:tc>
          <w:tcPr>
            <w:tcW w:type="dxa" w:w="1680"/>
            <w:vAlign w:val="center"/>
          </w:tcPr>
          <w:p>
            <w:pPr>
              <w:spacing w:after="20"/>
            </w:pPr>
            <w:r>
              <w:rPr>
                <w:rFonts w:ascii="Times New Roman" w:hAnsi="Times New Roman"/>
                <w:b w:val="0"/>
                <w:sz w:val="18"/>
              </w:rPr>
              <w:t>0.0459</w:t>
            </w:r>
          </w:p>
        </w:tc>
        <w:tc>
          <w:tcPr>
            <w:tcW w:type="dxa" w:w="1680"/>
            <w:vAlign w:val="center"/>
          </w:tcPr>
          <w:p>
            <w:pPr>
              <w:spacing w:after="20"/>
            </w:pPr>
            <w:r>
              <w:rPr>
                <w:rFonts w:ascii="Times New Roman" w:hAnsi="Times New Roman"/>
                <w:b w:val="0"/>
                <w:sz w:val="18"/>
              </w:rPr>
              <w:t>0.0358</w:t>
            </w:r>
          </w:p>
        </w:tc>
        <w:tc>
          <w:tcPr>
            <w:tcW w:type="dxa" w:w="1680"/>
            <w:vAlign w:val="center"/>
          </w:tcPr>
          <w:p>
            <w:pPr>
              <w:spacing w:after="20"/>
            </w:pPr>
            <w:r>
              <w:rPr>
                <w:rFonts w:ascii="Times New Roman" w:hAnsi="Times New Roman"/>
                <w:b w:val="0"/>
                <w:sz w:val="18"/>
              </w:rPr>
              <w:t>&lt;0.001</w:t>
            </w:r>
          </w:p>
        </w:tc>
      </w:tr>
      <w:tr>
        <w:tc>
          <w:tcPr>
            <w:tcW w:type="dxa" w:w="1680"/>
            <w:vAlign w:val="center"/>
          </w:tcPr>
          <w:p>
            <w:pPr>
              <w:spacing w:after="20"/>
            </w:pPr>
            <w:r>
              <w:rPr>
                <w:rFonts w:ascii="Times New Roman" w:hAnsi="Times New Roman"/>
                <w:b w:val="0"/>
                <w:sz w:val="18"/>
              </w:rPr>
              <w:t>ASF</w:t>
            </w:r>
          </w:p>
        </w:tc>
        <w:tc>
          <w:tcPr>
            <w:tcW w:type="dxa" w:w="1680"/>
            <w:vAlign w:val="center"/>
          </w:tcPr>
          <w:p>
            <w:pPr>
              <w:spacing w:after="20"/>
            </w:pPr>
            <w:r>
              <w:rPr>
                <w:rFonts w:ascii="Times New Roman" w:hAnsi="Times New Roman"/>
                <w:b w:val="0"/>
                <w:sz w:val="18"/>
              </w:rPr>
              <w:t>1.2307</w:t>
            </w:r>
          </w:p>
        </w:tc>
        <w:tc>
          <w:tcPr>
            <w:tcW w:type="dxa" w:w="1680"/>
            <w:vAlign w:val="center"/>
          </w:tcPr>
          <w:p>
            <w:pPr>
              <w:spacing w:after="20"/>
            </w:pPr>
            <w:r>
              <w:rPr>
                <w:rFonts w:ascii="Times New Roman" w:hAnsi="Times New Roman"/>
                <w:b w:val="0"/>
                <w:sz w:val="18"/>
              </w:rPr>
              <w:t>1.1974</w:t>
            </w:r>
          </w:p>
        </w:tc>
        <w:tc>
          <w:tcPr>
            <w:tcW w:type="dxa" w:w="1680"/>
            <w:vAlign w:val="center"/>
          </w:tcPr>
          <w:p>
            <w:pPr>
              <w:spacing w:after="20"/>
            </w:pPr>
            <w:r>
              <w:rPr>
                <w:rFonts w:ascii="Times New Roman" w:hAnsi="Times New Roman"/>
                <w:b w:val="0"/>
                <w:sz w:val="18"/>
              </w:rPr>
              <w:t>0.1266</w:t>
            </w:r>
          </w:p>
        </w:tc>
        <w:tc>
          <w:tcPr>
            <w:tcW w:type="dxa" w:w="1680"/>
            <w:vAlign w:val="center"/>
          </w:tcPr>
          <w:p>
            <w:pPr>
              <w:spacing w:after="20"/>
            </w:pPr>
            <w:r>
              <w:rPr>
                <w:rFonts w:ascii="Times New Roman" w:hAnsi="Times New Roman"/>
                <w:b w:val="0"/>
                <w:sz w:val="18"/>
              </w:rPr>
              <w:t>0.1313</w:t>
            </w:r>
          </w:p>
        </w:tc>
        <w:tc>
          <w:tcPr>
            <w:tcW w:type="dxa" w:w="1680"/>
            <w:vAlign w:val="center"/>
          </w:tcPr>
          <w:p>
            <w:pPr>
              <w:spacing w:after="20"/>
            </w:pPr>
            <w:r>
              <w:rPr>
                <w:rFonts w:ascii="Times New Roman" w:hAnsi="Times New Roman"/>
                <w:b w:val="0"/>
                <w:sz w:val="18"/>
              </w:rPr>
              <w:t>0.0516</w:t>
            </w:r>
          </w:p>
        </w:tc>
      </w:tr>
    </w:tbl>
    <w:p/>
    <w:p>
      <w:r>
        <w:rPr>
          <w:i w:val="0"/>
        </w:rPr>
        <w:t>Interpretation: At the 5% significance level, Age, Educ, SES, MMSE, and nWBV differed significantly between the two groups. Participants in the CDR &gt; 0 group were older on average and had lower mean Educ, MMSE, and nWBV values; mean SES was higher. eTIV (p = 0.0518) and ASF (p = 0.0516) did not reach the 5% significance threshold. These are associations, not causal effects. Confirm the exact t-test variant and assumption checks in the notebook before describing the tests in detail.</w:t>
      </w:r>
    </w:p>
    <w:p>
      <w:pPr>
        <w:pStyle w:val="Heading1"/>
      </w:pPr>
      <w:r>
        <w:t>7. Logistic Regression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Pr>
                <w:rFonts w:ascii="Times New Roman" w:hAnsi="Times New Roman"/>
                <w:b/>
                <w:sz w:val="18"/>
              </w:rPr>
              <w:t>Metric</w:t>
            </w:r>
          </w:p>
        </w:tc>
        <w:tc>
          <w:tcPr>
            <w:tcW w:type="dxa" w:w="5040"/>
            <w:vAlign w:val="center"/>
            <w:shd w:fill="D9EAF7"/>
          </w:tcPr>
          <w:p>
            <w:pPr>
              <w:spacing w:after="20"/>
            </w:pPr>
            <w:r>
              <w:rPr>
                <w:rFonts w:ascii="Times New Roman" w:hAnsi="Times New Roman"/>
                <w:b/>
                <w:sz w:val="18"/>
              </w:rPr>
              <w:t>Result</w:t>
            </w:r>
          </w:p>
        </w:tc>
      </w:tr>
      <w:tr>
        <w:tc>
          <w:tcPr>
            <w:tcW w:type="dxa" w:w="5040"/>
            <w:vAlign w:val="center"/>
          </w:tcPr>
          <w:p>
            <w:pPr>
              <w:spacing w:after="20"/>
            </w:pPr>
            <w:r>
              <w:rPr>
                <w:rFonts w:ascii="Times New Roman" w:hAnsi="Times New Roman"/>
                <w:b w:val="0"/>
                <w:sz w:val="18"/>
              </w:rPr>
              <w:t>Accuracy</w:t>
            </w:r>
          </w:p>
        </w:tc>
        <w:tc>
          <w:tcPr>
            <w:tcW w:type="dxa" w:w="5040"/>
            <w:vAlign w:val="center"/>
          </w:tcPr>
          <w:p>
            <w:pPr>
              <w:spacing w:after="20"/>
            </w:pPr>
            <w:r>
              <w:rPr>
                <w:rFonts w:ascii="Times New Roman" w:hAnsi="Times New Roman"/>
                <w:b w:val="0"/>
                <w:sz w:val="18"/>
              </w:rPr>
              <w:t>0.7872 (78.72%)</w:t>
            </w:r>
          </w:p>
        </w:tc>
      </w:tr>
      <w:tr>
        <w:tc>
          <w:tcPr>
            <w:tcW w:type="dxa" w:w="5040"/>
            <w:vAlign w:val="center"/>
          </w:tcPr>
          <w:p>
            <w:pPr>
              <w:spacing w:after="20"/>
            </w:pPr>
            <w:r>
              <w:rPr>
                <w:rFonts w:ascii="Times New Roman" w:hAnsi="Times New Roman"/>
                <w:b w:val="0"/>
                <w:sz w:val="18"/>
              </w:rPr>
              <w:t>Precision</w:t>
            </w:r>
          </w:p>
        </w:tc>
        <w:tc>
          <w:tcPr>
            <w:tcW w:type="dxa" w:w="5040"/>
            <w:vAlign w:val="center"/>
          </w:tcPr>
          <w:p>
            <w:pPr>
              <w:spacing w:after="20"/>
            </w:pPr>
            <w:r>
              <w:rPr>
                <w:rFonts w:ascii="Times New Roman" w:hAnsi="Times New Roman"/>
                <w:b w:val="0"/>
                <w:sz w:val="18"/>
              </w:rPr>
              <w:t>0.7778 (77.78%)</w:t>
            </w:r>
          </w:p>
        </w:tc>
      </w:tr>
      <w:tr>
        <w:tc>
          <w:tcPr>
            <w:tcW w:type="dxa" w:w="5040"/>
            <w:vAlign w:val="center"/>
          </w:tcPr>
          <w:p>
            <w:pPr>
              <w:spacing w:after="20"/>
            </w:pPr>
            <w:r>
              <w:rPr>
                <w:rFonts w:ascii="Times New Roman" w:hAnsi="Times New Roman"/>
                <w:b w:val="0"/>
                <w:sz w:val="18"/>
              </w:rPr>
              <w:t>Sensitivity / Recall</w:t>
            </w:r>
          </w:p>
        </w:tc>
        <w:tc>
          <w:tcPr>
            <w:tcW w:type="dxa" w:w="5040"/>
            <w:vAlign w:val="center"/>
          </w:tcPr>
          <w:p>
            <w:pPr>
              <w:spacing w:after="20"/>
            </w:pPr>
            <w:r>
              <w:rPr>
                <w:rFonts w:ascii="Times New Roman" w:hAnsi="Times New Roman"/>
                <w:b w:val="0"/>
                <w:sz w:val="18"/>
              </w:rPr>
              <w:t>0.7000 (70.00%)</w:t>
            </w:r>
          </w:p>
        </w:tc>
      </w:tr>
      <w:tr>
        <w:tc>
          <w:tcPr>
            <w:tcW w:type="dxa" w:w="5040"/>
            <w:vAlign w:val="center"/>
          </w:tcPr>
          <w:p>
            <w:pPr>
              <w:spacing w:after="20"/>
            </w:pPr>
            <w:r>
              <w:rPr>
                <w:rFonts w:ascii="Times New Roman" w:hAnsi="Times New Roman"/>
                <w:b w:val="0"/>
                <w:sz w:val="18"/>
              </w:rPr>
              <w:t>F1-score</w:t>
            </w:r>
          </w:p>
        </w:tc>
        <w:tc>
          <w:tcPr>
            <w:tcW w:type="dxa" w:w="5040"/>
            <w:vAlign w:val="center"/>
          </w:tcPr>
          <w:p>
            <w:pPr>
              <w:spacing w:after="20"/>
            </w:pPr>
            <w:r>
              <w:rPr>
                <w:rFonts w:ascii="Times New Roman" w:hAnsi="Times New Roman"/>
                <w:b w:val="0"/>
                <w:sz w:val="18"/>
              </w:rPr>
              <w:t>0.7368</w:t>
            </w:r>
          </w:p>
        </w:tc>
      </w:tr>
      <w:tr>
        <w:tc>
          <w:tcPr>
            <w:tcW w:type="dxa" w:w="5040"/>
            <w:vAlign w:val="center"/>
          </w:tcPr>
          <w:p>
            <w:pPr>
              <w:spacing w:after="20"/>
            </w:pPr>
            <w:r>
              <w:rPr>
                <w:rFonts w:ascii="Times New Roman" w:hAnsi="Times New Roman"/>
                <w:b w:val="0"/>
                <w:sz w:val="18"/>
              </w:rPr>
              <w:t>ROC-AUC</w:t>
            </w:r>
          </w:p>
        </w:tc>
        <w:tc>
          <w:tcPr>
            <w:tcW w:type="dxa" w:w="5040"/>
            <w:vAlign w:val="center"/>
          </w:tcPr>
          <w:p>
            <w:pPr>
              <w:spacing w:after="20"/>
            </w:pPr>
            <w:r>
              <w:rPr>
                <w:rFonts w:ascii="Times New Roman" w:hAnsi="Times New Roman"/>
                <w:b w:val="0"/>
                <w:sz w:val="18"/>
              </w:rPr>
              <w:t>0.9056</w:t>
            </w:r>
          </w:p>
        </w:tc>
      </w:tr>
    </w:tbl>
    <w:p/>
    <w:p>
      <w:r>
        <w:rPr>
          <w:i w:val="0"/>
        </w:rPr>
        <w:t>Confusion matrix (rows = actual class [0, 1], columns = predicted class [0, 1]):</w:t>
      </w:r>
    </w:p>
    <w:p>
      <w:r>
        <w:rPr>
          <w:i/>
        </w:rPr>
        <w:t>[[23, 4], [6, 14]]</w:t>
      </w:r>
    </w:p>
    <w:p>
      <w:r>
        <w:rPr>
          <w:i w:val="0"/>
        </w:rPr>
        <w:t>Interpretation: Logistic Regression correctly classified 23 Class 0 cases and 14 Class 1 cases. It produced 4 false positives and 6 false negatives. Its 0.9056 ROC-AUC indicates good ranking discrimination on the test set, while sensitivity of 70% means it identified 14 of the 20 positive test cases.</w:t>
      </w:r>
    </w:p>
    <w:p>
      <w:pPr>
        <w:pStyle w:val="Heading1"/>
      </w:pPr>
      <w:r>
        <w:t>8. Logistic Regression Coefficients and Odds Ratios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Pr>
                <w:rFonts w:ascii="Times New Roman" w:hAnsi="Times New Roman"/>
                <w:b/>
                <w:sz w:val="18"/>
              </w:rPr>
              <w:t>Variable</w:t>
            </w:r>
          </w:p>
        </w:tc>
        <w:tc>
          <w:tcPr>
            <w:tcW w:type="dxa" w:w="3360"/>
            <w:vAlign w:val="center"/>
            <w:shd w:fill="D9EAF7"/>
          </w:tcPr>
          <w:p>
            <w:pPr>
              <w:spacing w:after="20"/>
            </w:pPr>
            <w:r>
              <w:rPr>
                <w:rFonts w:ascii="Times New Roman" w:hAnsi="Times New Roman"/>
                <w:b/>
                <w:sz w:val="18"/>
              </w:rPr>
              <w:t>Coefficient</w:t>
            </w:r>
          </w:p>
        </w:tc>
        <w:tc>
          <w:tcPr>
            <w:tcW w:type="dxa" w:w="3360"/>
            <w:vAlign w:val="center"/>
            <w:shd w:fill="D9EAF7"/>
          </w:tcPr>
          <w:p>
            <w:pPr>
              <w:spacing w:after="20"/>
            </w:pPr>
            <w:r>
              <w:rPr>
                <w:rFonts w:ascii="Times New Roman" w:hAnsi="Times New Roman"/>
                <w:b/>
                <w:sz w:val="18"/>
              </w:rPr>
              <w:t>Odds ratio</w:t>
            </w:r>
          </w:p>
        </w:tc>
      </w:tr>
      <w:tr>
        <w:tc>
          <w:tcPr>
            <w:tcW w:type="dxa" w:w="3360"/>
            <w:vAlign w:val="center"/>
          </w:tcPr>
          <w:p>
            <w:pPr>
              <w:spacing w:after="20"/>
            </w:pPr>
            <w:r>
              <w:rPr>
                <w:rFonts w:ascii="Times New Roman" w:hAnsi="Times New Roman"/>
                <w:b w:val="0"/>
                <w:sz w:val="18"/>
              </w:rPr>
              <w:t>eTIV</w:t>
            </w:r>
          </w:p>
        </w:tc>
        <w:tc>
          <w:tcPr>
            <w:tcW w:type="dxa" w:w="3360"/>
            <w:vAlign w:val="center"/>
          </w:tcPr>
          <w:p>
            <w:pPr>
              <w:spacing w:after="20"/>
            </w:pPr>
            <w:r>
              <w:rPr>
                <w:rFonts w:ascii="Times New Roman" w:hAnsi="Times New Roman"/>
                <w:b w:val="0"/>
                <w:sz w:val="18"/>
              </w:rPr>
              <w:t>0.191100</w:t>
            </w:r>
          </w:p>
        </w:tc>
        <w:tc>
          <w:tcPr>
            <w:tcW w:type="dxa" w:w="3360"/>
            <w:vAlign w:val="center"/>
          </w:tcPr>
          <w:p>
            <w:pPr>
              <w:spacing w:after="20"/>
            </w:pPr>
            <w:r>
              <w:rPr>
                <w:rFonts w:ascii="Times New Roman" w:hAnsi="Times New Roman"/>
                <w:b w:val="0"/>
                <w:sz w:val="18"/>
              </w:rPr>
              <w:t>1.210580</w:t>
            </w:r>
          </w:p>
        </w:tc>
      </w:tr>
      <w:tr>
        <w:tc>
          <w:tcPr>
            <w:tcW w:type="dxa" w:w="3360"/>
            <w:vAlign w:val="center"/>
          </w:tcPr>
          <w:p>
            <w:pPr>
              <w:spacing w:after="20"/>
            </w:pPr>
            <w:r>
              <w:rPr>
                <w:rFonts w:ascii="Times New Roman" w:hAnsi="Times New Roman"/>
                <w:b w:val="0"/>
                <w:sz w:val="18"/>
              </w:rPr>
              <w:t>M/F</w:t>
            </w:r>
          </w:p>
        </w:tc>
        <w:tc>
          <w:tcPr>
            <w:tcW w:type="dxa" w:w="3360"/>
            <w:vAlign w:val="center"/>
          </w:tcPr>
          <w:p>
            <w:pPr>
              <w:spacing w:after="20"/>
            </w:pPr>
            <w:r>
              <w:rPr>
                <w:rFonts w:ascii="Times New Roman" w:hAnsi="Times New Roman"/>
                <w:b w:val="0"/>
                <w:sz w:val="18"/>
              </w:rPr>
              <w:t>0.133410</w:t>
            </w:r>
          </w:p>
        </w:tc>
        <w:tc>
          <w:tcPr>
            <w:tcW w:type="dxa" w:w="3360"/>
            <w:vAlign w:val="center"/>
          </w:tcPr>
          <w:p>
            <w:pPr>
              <w:spacing w:after="20"/>
            </w:pPr>
            <w:r>
              <w:rPr>
                <w:rFonts w:ascii="Times New Roman" w:hAnsi="Times New Roman"/>
                <w:b w:val="0"/>
                <w:sz w:val="18"/>
              </w:rPr>
              <w:t>1.142719</w:t>
            </w:r>
          </w:p>
        </w:tc>
      </w:tr>
      <w:tr>
        <w:tc>
          <w:tcPr>
            <w:tcW w:type="dxa" w:w="3360"/>
            <w:vAlign w:val="center"/>
          </w:tcPr>
          <w:p>
            <w:pPr>
              <w:spacing w:after="20"/>
            </w:pPr>
            <w:r>
              <w:rPr>
                <w:rFonts w:ascii="Times New Roman" w:hAnsi="Times New Roman"/>
                <w:b w:val="0"/>
                <w:sz w:val="18"/>
              </w:rPr>
              <w:t>ASF</w:t>
            </w:r>
          </w:p>
        </w:tc>
        <w:tc>
          <w:tcPr>
            <w:tcW w:type="dxa" w:w="3360"/>
            <w:vAlign w:val="center"/>
          </w:tcPr>
          <w:p>
            <w:pPr>
              <w:spacing w:after="20"/>
            </w:pPr>
            <w:r>
              <w:rPr>
                <w:rFonts w:ascii="Times New Roman" w:hAnsi="Times New Roman"/>
                <w:b w:val="0"/>
                <w:sz w:val="18"/>
              </w:rPr>
              <w:t>0.065611</w:t>
            </w:r>
          </w:p>
        </w:tc>
        <w:tc>
          <w:tcPr>
            <w:tcW w:type="dxa" w:w="3360"/>
            <w:vAlign w:val="center"/>
          </w:tcPr>
          <w:p>
            <w:pPr>
              <w:spacing w:after="20"/>
            </w:pPr>
            <w:r>
              <w:rPr>
                <w:rFonts w:ascii="Times New Roman" w:hAnsi="Times New Roman"/>
                <w:b w:val="0"/>
                <w:sz w:val="18"/>
              </w:rPr>
              <w:t>1.067811</w:t>
            </w:r>
          </w:p>
        </w:tc>
      </w:tr>
      <w:tr>
        <w:tc>
          <w:tcPr>
            <w:tcW w:type="dxa" w:w="3360"/>
            <w:vAlign w:val="center"/>
          </w:tcPr>
          <w:p>
            <w:pPr>
              <w:spacing w:after="20"/>
            </w:pPr>
            <w:r>
              <w:rPr>
                <w:rFonts w:ascii="Times New Roman" w:hAnsi="Times New Roman"/>
                <w:b w:val="0"/>
                <w:sz w:val="18"/>
              </w:rPr>
              <w:t>SES</w:t>
            </w:r>
          </w:p>
        </w:tc>
        <w:tc>
          <w:tcPr>
            <w:tcW w:type="dxa" w:w="3360"/>
            <w:vAlign w:val="center"/>
          </w:tcPr>
          <w:p>
            <w:pPr>
              <w:spacing w:after="20"/>
            </w:pPr>
            <w:r>
              <w:rPr>
                <w:rFonts w:ascii="Times New Roman" w:hAnsi="Times New Roman"/>
                <w:b w:val="0"/>
                <w:sz w:val="18"/>
              </w:rPr>
              <w:t>-0.024071</w:t>
            </w:r>
          </w:p>
        </w:tc>
        <w:tc>
          <w:tcPr>
            <w:tcW w:type="dxa" w:w="3360"/>
            <w:vAlign w:val="center"/>
          </w:tcPr>
          <w:p>
            <w:pPr>
              <w:spacing w:after="20"/>
            </w:pPr>
            <w:r>
              <w:rPr>
                <w:rFonts w:ascii="Times New Roman" w:hAnsi="Times New Roman"/>
                <w:b w:val="0"/>
                <w:sz w:val="18"/>
              </w:rPr>
              <w:t>0.976217</w:t>
            </w:r>
          </w:p>
        </w:tc>
      </w:tr>
      <w:tr>
        <w:tc>
          <w:tcPr>
            <w:tcW w:type="dxa" w:w="3360"/>
            <w:vAlign w:val="center"/>
          </w:tcPr>
          <w:p>
            <w:pPr>
              <w:spacing w:after="20"/>
            </w:pPr>
            <w:r>
              <w:rPr>
                <w:rFonts w:ascii="Times New Roman" w:hAnsi="Times New Roman"/>
                <w:b w:val="0"/>
                <w:sz w:val="18"/>
              </w:rPr>
              <w:t>Age</w:t>
            </w:r>
          </w:p>
        </w:tc>
        <w:tc>
          <w:tcPr>
            <w:tcW w:type="dxa" w:w="3360"/>
            <w:vAlign w:val="center"/>
          </w:tcPr>
          <w:p>
            <w:pPr>
              <w:spacing w:after="20"/>
            </w:pPr>
            <w:r>
              <w:rPr>
                <w:rFonts w:ascii="Times New Roman" w:hAnsi="Times New Roman"/>
                <w:b w:val="0"/>
                <w:sz w:val="18"/>
              </w:rPr>
              <w:t>-0.173516</w:t>
            </w:r>
          </w:p>
        </w:tc>
        <w:tc>
          <w:tcPr>
            <w:tcW w:type="dxa" w:w="3360"/>
            <w:vAlign w:val="center"/>
          </w:tcPr>
          <w:p>
            <w:pPr>
              <w:spacing w:after="20"/>
            </w:pPr>
            <w:r>
              <w:rPr>
                <w:rFonts w:ascii="Times New Roman" w:hAnsi="Times New Roman"/>
                <w:b w:val="0"/>
                <w:sz w:val="18"/>
              </w:rPr>
              <w:t>0.840703</w:t>
            </w:r>
          </w:p>
        </w:tc>
      </w:tr>
      <w:tr>
        <w:tc>
          <w:tcPr>
            <w:tcW w:type="dxa" w:w="3360"/>
            <w:vAlign w:val="center"/>
          </w:tcPr>
          <w:p>
            <w:pPr>
              <w:spacing w:after="20"/>
            </w:pPr>
            <w:r>
              <w:rPr>
                <w:rFonts w:ascii="Times New Roman" w:hAnsi="Times New Roman"/>
                <w:b w:val="0"/>
                <w:sz w:val="18"/>
              </w:rPr>
              <w:t>Educ</w:t>
            </w:r>
          </w:p>
        </w:tc>
        <w:tc>
          <w:tcPr>
            <w:tcW w:type="dxa" w:w="3360"/>
            <w:vAlign w:val="center"/>
          </w:tcPr>
          <w:p>
            <w:pPr>
              <w:spacing w:after="20"/>
            </w:pPr>
            <w:r>
              <w:rPr>
                <w:rFonts w:ascii="Times New Roman" w:hAnsi="Times New Roman"/>
                <w:b w:val="0"/>
                <w:sz w:val="18"/>
              </w:rPr>
              <w:t>-0.197867</w:t>
            </w:r>
          </w:p>
        </w:tc>
        <w:tc>
          <w:tcPr>
            <w:tcW w:type="dxa" w:w="3360"/>
            <w:vAlign w:val="center"/>
          </w:tcPr>
          <w:p>
            <w:pPr>
              <w:spacing w:after="20"/>
            </w:pPr>
            <w:r>
              <w:rPr>
                <w:rFonts w:ascii="Times New Roman" w:hAnsi="Times New Roman"/>
                <w:b w:val="0"/>
                <w:sz w:val="18"/>
              </w:rPr>
              <w:t>0.820479</w:t>
            </w:r>
          </w:p>
        </w:tc>
      </w:tr>
      <w:tr>
        <w:tc>
          <w:tcPr>
            <w:tcW w:type="dxa" w:w="3360"/>
            <w:vAlign w:val="center"/>
          </w:tcPr>
          <w:p>
            <w:pPr>
              <w:spacing w:after="20"/>
            </w:pPr>
            <w:r>
              <w:rPr>
                <w:rFonts w:ascii="Times New Roman" w:hAnsi="Times New Roman"/>
                <w:b w:val="0"/>
                <w:sz w:val="18"/>
              </w:rPr>
              <w:t>nWBV</w:t>
            </w:r>
          </w:p>
        </w:tc>
        <w:tc>
          <w:tcPr>
            <w:tcW w:type="dxa" w:w="3360"/>
            <w:vAlign w:val="center"/>
          </w:tcPr>
          <w:p>
            <w:pPr>
              <w:spacing w:after="20"/>
            </w:pPr>
            <w:r>
              <w:rPr>
                <w:rFonts w:ascii="Times New Roman" w:hAnsi="Times New Roman"/>
                <w:b w:val="0"/>
                <w:sz w:val="18"/>
              </w:rPr>
              <w:t>-0.749128</w:t>
            </w:r>
          </w:p>
        </w:tc>
        <w:tc>
          <w:tcPr>
            <w:tcW w:type="dxa" w:w="3360"/>
            <w:vAlign w:val="center"/>
          </w:tcPr>
          <w:p>
            <w:pPr>
              <w:spacing w:after="20"/>
            </w:pPr>
            <w:r>
              <w:rPr>
                <w:rFonts w:ascii="Times New Roman" w:hAnsi="Times New Roman"/>
                <w:b w:val="0"/>
                <w:sz w:val="18"/>
              </w:rPr>
              <w:t>0.472779</w:t>
            </w:r>
          </w:p>
        </w:tc>
      </w:tr>
      <w:tr>
        <w:tc>
          <w:tcPr>
            <w:tcW w:type="dxa" w:w="3360"/>
            <w:vAlign w:val="center"/>
          </w:tcPr>
          <w:p>
            <w:pPr>
              <w:spacing w:after="20"/>
            </w:pPr>
            <w:r>
              <w:rPr>
                <w:rFonts w:ascii="Times New Roman" w:hAnsi="Times New Roman"/>
                <w:b w:val="0"/>
                <w:sz w:val="18"/>
              </w:rPr>
              <w:t>MMSE</w:t>
            </w:r>
          </w:p>
        </w:tc>
        <w:tc>
          <w:tcPr>
            <w:tcW w:type="dxa" w:w="3360"/>
            <w:vAlign w:val="center"/>
          </w:tcPr>
          <w:p>
            <w:pPr>
              <w:spacing w:after="20"/>
            </w:pPr>
            <w:r>
              <w:rPr>
                <w:rFonts w:ascii="Times New Roman" w:hAnsi="Times New Roman"/>
                <w:b w:val="0"/>
                <w:sz w:val="18"/>
              </w:rPr>
              <w:t>-2.605147</w:t>
            </w:r>
          </w:p>
        </w:tc>
        <w:tc>
          <w:tcPr>
            <w:tcW w:type="dxa" w:w="3360"/>
            <w:vAlign w:val="center"/>
          </w:tcPr>
          <w:p>
            <w:pPr>
              <w:spacing w:after="20"/>
            </w:pPr>
            <w:r>
              <w:rPr>
                <w:rFonts w:ascii="Times New Roman" w:hAnsi="Times New Roman"/>
                <w:b w:val="0"/>
                <w:sz w:val="18"/>
              </w:rPr>
              <w:t>0.073892</w:t>
            </w:r>
          </w:p>
        </w:tc>
      </w:tr>
    </w:tbl>
    <w:p/>
    <w:p>
      <w:r>
        <w:rPr>
          <w:i w:val="0"/>
        </w:rPr>
        <w:t>Interpretation: The fitted model assigned a negative coefficient to MMSE; its odds ratio was approximately 0.074 per one-unit increase, conditional on the other model variables and the particular coding/scaling used. This is a model association, not proof of causation. Before interpreting coefficient direction clinically, verify the positive-class label, predictor scaling, and categorical encoding in the notebook.</w:t>
      </w:r>
    </w:p>
    <w:p>
      <w:pPr>
        <w:pStyle w:val="Heading1"/>
      </w:pPr>
      <w:r>
        <w:t>9. Random Forest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Pr>
                <w:rFonts w:ascii="Times New Roman" w:hAnsi="Times New Roman"/>
                <w:b/>
                <w:sz w:val="18"/>
              </w:rPr>
              <w:t>Metric</w:t>
            </w:r>
          </w:p>
        </w:tc>
        <w:tc>
          <w:tcPr>
            <w:tcW w:type="dxa" w:w="5040"/>
            <w:vAlign w:val="center"/>
            <w:shd w:fill="D9EAF7"/>
          </w:tcPr>
          <w:p>
            <w:pPr>
              <w:spacing w:after="20"/>
            </w:pPr>
            <w:r>
              <w:rPr>
                <w:rFonts w:ascii="Times New Roman" w:hAnsi="Times New Roman"/>
                <w:b/>
                <w:sz w:val="18"/>
              </w:rPr>
              <w:t>Result</w:t>
            </w:r>
          </w:p>
        </w:tc>
      </w:tr>
      <w:tr>
        <w:tc>
          <w:tcPr>
            <w:tcW w:type="dxa" w:w="5040"/>
            <w:vAlign w:val="center"/>
          </w:tcPr>
          <w:p>
            <w:pPr>
              <w:spacing w:after="20"/>
            </w:pPr>
            <w:r>
              <w:rPr>
                <w:rFonts w:ascii="Times New Roman" w:hAnsi="Times New Roman"/>
                <w:b w:val="0"/>
                <w:sz w:val="18"/>
              </w:rPr>
              <w:t>Accuracy</w:t>
            </w:r>
          </w:p>
        </w:tc>
        <w:tc>
          <w:tcPr>
            <w:tcW w:type="dxa" w:w="5040"/>
            <w:vAlign w:val="center"/>
          </w:tcPr>
          <w:p>
            <w:pPr>
              <w:spacing w:after="20"/>
            </w:pPr>
            <w:r>
              <w:rPr>
                <w:rFonts w:ascii="Times New Roman" w:hAnsi="Times New Roman"/>
                <w:b w:val="0"/>
                <w:sz w:val="18"/>
              </w:rPr>
              <w:t>0.8085 (80.85%)</w:t>
            </w:r>
          </w:p>
        </w:tc>
      </w:tr>
      <w:tr>
        <w:tc>
          <w:tcPr>
            <w:tcW w:type="dxa" w:w="5040"/>
            <w:vAlign w:val="center"/>
          </w:tcPr>
          <w:p>
            <w:pPr>
              <w:spacing w:after="20"/>
            </w:pPr>
            <w:r>
              <w:rPr>
                <w:rFonts w:ascii="Times New Roman" w:hAnsi="Times New Roman"/>
                <w:b w:val="0"/>
                <w:sz w:val="18"/>
              </w:rPr>
              <w:t>Precision</w:t>
            </w:r>
          </w:p>
        </w:tc>
        <w:tc>
          <w:tcPr>
            <w:tcW w:type="dxa" w:w="5040"/>
            <w:vAlign w:val="center"/>
          </w:tcPr>
          <w:p>
            <w:pPr>
              <w:spacing w:after="20"/>
            </w:pPr>
            <w:r>
              <w:rPr>
                <w:rFonts w:ascii="Times New Roman" w:hAnsi="Times New Roman"/>
                <w:b w:val="0"/>
                <w:sz w:val="18"/>
              </w:rPr>
              <w:t>0.7895 (78.95%)</w:t>
            </w:r>
          </w:p>
        </w:tc>
      </w:tr>
      <w:tr>
        <w:tc>
          <w:tcPr>
            <w:tcW w:type="dxa" w:w="5040"/>
            <w:vAlign w:val="center"/>
          </w:tcPr>
          <w:p>
            <w:pPr>
              <w:spacing w:after="20"/>
            </w:pPr>
            <w:r>
              <w:rPr>
                <w:rFonts w:ascii="Times New Roman" w:hAnsi="Times New Roman"/>
                <w:b w:val="0"/>
                <w:sz w:val="18"/>
              </w:rPr>
              <w:t>Sensitivity / Recall</w:t>
            </w:r>
          </w:p>
        </w:tc>
        <w:tc>
          <w:tcPr>
            <w:tcW w:type="dxa" w:w="5040"/>
            <w:vAlign w:val="center"/>
          </w:tcPr>
          <w:p>
            <w:pPr>
              <w:spacing w:after="20"/>
            </w:pPr>
            <w:r>
              <w:rPr>
                <w:rFonts w:ascii="Times New Roman" w:hAnsi="Times New Roman"/>
                <w:b w:val="0"/>
                <w:sz w:val="18"/>
              </w:rPr>
              <w:t>0.7500 (75.00%)</w:t>
            </w:r>
          </w:p>
        </w:tc>
      </w:tr>
      <w:tr>
        <w:tc>
          <w:tcPr>
            <w:tcW w:type="dxa" w:w="5040"/>
            <w:vAlign w:val="center"/>
          </w:tcPr>
          <w:p>
            <w:pPr>
              <w:spacing w:after="20"/>
            </w:pPr>
            <w:r>
              <w:rPr>
                <w:rFonts w:ascii="Times New Roman" w:hAnsi="Times New Roman"/>
                <w:b w:val="0"/>
                <w:sz w:val="18"/>
              </w:rPr>
              <w:t>F1-score</w:t>
            </w:r>
          </w:p>
        </w:tc>
        <w:tc>
          <w:tcPr>
            <w:tcW w:type="dxa" w:w="5040"/>
            <w:vAlign w:val="center"/>
          </w:tcPr>
          <w:p>
            <w:pPr>
              <w:spacing w:after="20"/>
            </w:pPr>
            <w:r>
              <w:rPr>
                <w:rFonts w:ascii="Times New Roman" w:hAnsi="Times New Roman"/>
                <w:b w:val="0"/>
                <w:sz w:val="18"/>
              </w:rPr>
              <w:t>0.7692</w:t>
            </w:r>
          </w:p>
        </w:tc>
      </w:tr>
      <w:tr>
        <w:tc>
          <w:tcPr>
            <w:tcW w:type="dxa" w:w="5040"/>
            <w:vAlign w:val="center"/>
          </w:tcPr>
          <w:p>
            <w:pPr>
              <w:spacing w:after="20"/>
            </w:pPr>
            <w:r>
              <w:rPr>
                <w:rFonts w:ascii="Times New Roman" w:hAnsi="Times New Roman"/>
                <w:b w:val="0"/>
                <w:sz w:val="18"/>
              </w:rPr>
              <w:t>ROC-AUC</w:t>
            </w:r>
          </w:p>
        </w:tc>
        <w:tc>
          <w:tcPr>
            <w:tcW w:type="dxa" w:w="5040"/>
            <w:vAlign w:val="center"/>
          </w:tcPr>
          <w:p>
            <w:pPr>
              <w:spacing w:after="20"/>
            </w:pPr>
            <w:r>
              <w:rPr>
                <w:rFonts w:ascii="Times New Roman" w:hAnsi="Times New Roman"/>
                <w:b w:val="0"/>
                <w:sz w:val="18"/>
              </w:rPr>
              <w:t>0.9296</w:t>
            </w:r>
          </w:p>
        </w:tc>
      </w:tr>
    </w:tbl>
    <w:p/>
    <w:p>
      <w:r>
        <w:rPr>
          <w:i w:val="0"/>
        </w:rPr>
        <w:t>Confusion matrix:</w:t>
      </w:r>
    </w:p>
    <w:p>
      <w:r>
        <w:rPr>
          <w:i/>
        </w:rPr>
        <w:t>[[23, 4], [5, 15]]</w:t>
      </w:r>
    </w:p>
    <w:p>
      <w:r>
        <w:rPr>
          <w:i w:val="0"/>
        </w:rPr>
        <w:t>Interpretation: Random Forest correctly classified 23 Class 0 cases and 15 Class 1 cases, with 4 false positives and 5 false negatives. Compared with Logistic Regression, it improved test accuracy, sensitivity, F1-score, and ROC-AUC.</w:t>
      </w:r>
    </w:p>
    <w:p>
      <w:pPr>
        <w:pStyle w:val="Heading1"/>
      </w:pPr>
      <w:r>
        <w:t>10. XGBoost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20"/>
            </w:pPr>
            <w:r>
              <w:rPr>
                <w:rFonts w:ascii="Times New Roman" w:hAnsi="Times New Roman"/>
                <w:b/>
                <w:sz w:val="18"/>
              </w:rPr>
              <w:t>Metric</w:t>
            </w:r>
          </w:p>
        </w:tc>
        <w:tc>
          <w:tcPr>
            <w:tcW w:type="dxa" w:w="5040"/>
            <w:vAlign w:val="center"/>
            <w:shd w:fill="D9EAF7"/>
          </w:tcPr>
          <w:p>
            <w:pPr>
              <w:spacing w:after="20"/>
            </w:pPr>
            <w:r>
              <w:rPr>
                <w:rFonts w:ascii="Times New Roman" w:hAnsi="Times New Roman"/>
                <w:b/>
                <w:sz w:val="18"/>
              </w:rPr>
              <w:t>Result</w:t>
            </w:r>
          </w:p>
        </w:tc>
      </w:tr>
      <w:tr>
        <w:tc>
          <w:tcPr>
            <w:tcW w:type="dxa" w:w="5040"/>
            <w:vAlign w:val="center"/>
          </w:tcPr>
          <w:p>
            <w:pPr>
              <w:spacing w:after="20"/>
            </w:pPr>
            <w:r>
              <w:rPr>
                <w:rFonts w:ascii="Times New Roman" w:hAnsi="Times New Roman"/>
                <w:b w:val="0"/>
                <w:sz w:val="18"/>
              </w:rPr>
              <w:t>Accuracy</w:t>
            </w:r>
          </w:p>
        </w:tc>
        <w:tc>
          <w:tcPr>
            <w:tcW w:type="dxa" w:w="5040"/>
            <w:vAlign w:val="center"/>
          </w:tcPr>
          <w:p>
            <w:pPr>
              <w:spacing w:after="20"/>
            </w:pPr>
            <w:r>
              <w:rPr>
                <w:rFonts w:ascii="Times New Roman" w:hAnsi="Times New Roman"/>
                <w:b w:val="0"/>
                <w:sz w:val="18"/>
              </w:rPr>
              <w:t>0.8085 (80.85%)</w:t>
            </w:r>
          </w:p>
        </w:tc>
      </w:tr>
      <w:tr>
        <w:tc>
          <w:tcPr>
            <w:tcW w:type="dxa" w:w="5040"/>
            <w:vAlign w:val="center"/>
          </w:tcPr>
          <w:p>
            <w:pPr>
              <w:spacing w:after="20"/>
            </w:pPr>
            <w:r>
              <w:rPr>
                <w:rFonts w:ascii="Times New Roman" w:hAnsi="Times New Roman"/>
                <w:b w:val="0"/>
                <w:sz w:val="18"/>
              </w:rPr>
              <w:t>Precision</w:t>
            </w:r>
          </w:p>
        </w:tc>
        <w:tc>
          <w:tcPr>
            <w:tcW w:type="dxa" w:w="5040"/>
            <w:vAlign w:val="center"/>
          </w:tcPr>
          <w:p>
            <w:pPr>
              <w:spacing w:after="20"/>
            </w:pPr>
            <w:r>
              <w:rPr>
                <w:rFonts w:ascii="Times New Roman" w:hAnsi="Times New Roman"/>
                <w:b w:val="0"/>
                <w:sz w:val="18"/>
              </w:rPr>
              <w:t>0.7895 (78.95%)</w:t>
            </w:r>
          </w:p>
        </w:tc>
      </w:tr>
      <w:tr>
        <w:tc>
          <w:tcPr>
            <w:tcW w:type="dxa" w:w="5040"/>
            <w:vAlign w:val="center"/>
          </w:tcPr>
          <w:p>
            <w:pPr>
              <w:spacing w:after="20"/>
            </w:pPr>
            <w:r>
              <w:rPr>
                <w:rFonts w:ascii="Times New Roman" w:hAnsi="Times New Roman"/>
                <w:b w:val="0"/>
                <w:sz w:val="18"/>
              </w:rPr>
              <w:t>Sensitivity / Recall</w:t>
            </w:r>
          </w:p>
        </w:tc>
        <w:tc>
          <w:tcPr>
            <w:tcW w:type="dxa" w:w="5040"/>
            <w:vAlign w:val="center"/>
          </w:tcPr>
          <w:p>
            <w:pPr>
              <w:spacing w:after="20"/>
            </w:pPr>
            <w:r>
              <w:rPr>
                <w:rFonts w:ascii="Times New Roman" w:hAnsi="Times New Roman"/>
                <w:b w:val="0"/>
                <w:sz w:val="18"/>
              </w:rPr>
              <w:t>0.7500 (75.00%)</w:t>
            </w:r>
          </w:p>
        </w:tc>
      </w:tr>
      <w:tr>
        <w:tc>
          <w:tcPr>
            <w:tcW w:type="dxa" w:w="5040"/>
            <w:vAlign w:val="center"/>
          </w:tcPr>
          <w:p>
            <w:pPr>
              <w:spacing w:after="20"/>
            </w:pPr>
            <w:r>
              <w:rPr>
                <w:rFonts w:ascii="Times New Roman" w:hAnsi="Times New Roman"/>
                <w:b w:val="0"/>
                <w:sz w:val="18"/>
              </w:rPr>
              <w:t>F1-score</w:t>
            </w:r>
          </w:p>
        </w:tc>
        <w:tc>
          <w:tcPr>
            <w:tcW w:type="dxa" w:w="5040"/>
            <w:vAlign w:val="center"/>
          </w:tcPr>
          <w:p>
            <w:pPr>
              <w:spacing w:after="20"/>
            </w:pPr>
            <w:r>
              <w:rPr>
                <w:rFonts w:ascii="Times New Roman" w:hAnsi="Times New Roman"/>
                <w:b w:val="0"/>
                <w:sz w:val="18"/>
              </w:rPr>
              <w:t>0.7692</w:t>
            </w:r>
          </w:p>
        </w:tc>
      </w:tr>
      <w:tr>
        <w:tc>
          <w:tcPr>
            <w:tcW w:type="dxa" w:w="5040"/>
            <w:vAlign w:val="center"/>
          </w:tcPr>
          <w:p>
            <w:pPr>
              <w:spacing w:after="20"/>
            </w:pPr>
            <w:r>
              <w:rPr>
                <w:rFonts w:ascii="Times New Roman" w:hAnsi="Times New Roman"/>
                <w:b w:val="0"/>
                <w:sz w:val="18"/>
              </w:rPr>
              <w:t>ROC-AUC</w:t>
            </w:r>
          </w:p>
        </w:tc>
        <w:tc>
          <w:tcPr>
            <w:tcW w:type="dxa" w:w="5040"/>
            <w:vAlign w:val="center"/>
          </w:tcPr>
          <w:p>
            <w:pPr>
              <w:spacing w:after="20"/>
            </w:pPr>
            <w:r>
              <w:rPr>
                <w:rFonts w:ascii="Times New Roman" w:hAnsi="Times New Roman"/>
                <w:b w:val="0"/>
                <w:sz w:val="18"/>
              </w:rPr>
              <w:t>0.9333</w:t>
            </w:r>
          </w:p>
        </w:tc>
      </w:tr>
      <w:tr>
        <w:tc>
          <w:tcPr>
            <w:tcW w:type="dxa" w:w="5040"/>
            <w:vAlign w:val="center"/>
          </w:tcPr>
          <w:p>
            <w:pPr>
              <w:spacing w:after="20"/>
            </w:pPr>
            <w:r>
              <w:rPr>
                <w:rFonts w:ascii="Times New Roman" w:hAnsi="Times New Roman"/>
                <w:b w:val="0"/>
                <w:sz w:val="18"/>
              </w:rPr>
              <w:t>scale_pos_weight</w:t>
            </w:r>
          </w:p>
        </w:tc>
        <w:tc>
          <w:tcPr>
            <w:tcW w:type="dxa" w:w="5040"/>
            <w:vAlign w:val="center"/>
          </w:tcPr>
          <w:p>
            <w:pPr>
              <w:spacing w:after="20"/>
            </w:pPr>
            <w:r>
              <w:rPr>
                <w:rFonts w:ascii="Times New Roman" w:hAnsi="Times New Roman"/>
                <w:b w:val="0"/>
                <w:sz w:val="18"/>
              </w:rPr>
              <w:t>1.35</w:t>
            </w:r>
          </w:p>
        </w:tc>
      </w:tr>
    </w:tbl>
    <w:p/>
    <w:p>
      <w:r>
        <w:rPr>
          <w:i w:val="0"/>
        </w:rPr>
        <w:t>Confusion matrix:</w:t>
      </w:r>
    </w:p>
    <w:p>
      <w:r>
        <w:rPr>
          <w:i/>
        </w:rPr>
        <w:t>[[23, 4], [5, 15]]</w:t>
      </w:r>
    </w:p>
    <w:p>
      <w:r>
        <w:rPr>
          <w:i w:val="0"/>
        </w:rPr>
        <w:t>Interpretation: XGBoost achieved the highest test ROC-AUC (0.9333), while its other reported test metrics matched Random Forest. The AUC advantage is small and should not be presented as proof of statistically significant superiority.</w:t>
      </w:r>
    </w:p>
    <w:p>
      <w:pPr>
        <w:pStyle w:val="Heading1"/>
      </w:pPr>
      <w:r>
        <w:t>11. Test-Set Model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20"/>
            </w:pPr>
            <w:r>
              <w:rPr>
                <w:rFonts w:ascii="Times New Roman" w:hAnsi="Times New Roman"/>
                <w:b/>
                <w:sz w:val="18"/>
              </w:rPr>
              <w:t>Metric</w:t>
            </w:r>
          </w:p>
        </w:tc>
        <w:tc>
          <w:tcPr>
            <w:tcW w:type="dxa" w:w="2520"/>
            <w:vAlign w:val="center"/>
            <w:shd w:fill="D9EAF7"/>
          </w:tcPr>
          <w:p>
            <w:pPr>
              <w:spacing w:after="20"/>
            </w:pPr>
            <w:r>
              <w:rPr>
                <w:rFonts w:ascii="Times New Roman" w:hAnsi="Times New Roman"/>
                <w:b/>
                <w:sz w:val="18"/>
              </w:rPr>
              <w:t>Logistic Regression</w:t>
            </w:r>
          </w:p>
        </w:tc>
        <w:tc>
          <w:tcPr>
            <w:tcW w:type="dxa" w:w="2520"/>
            <w:vAlign w:val="center"/>
            <w:shd w:fill="D9EAF7"/>
          </w:tcPr>
          <w:p>
            <w:pPr>
              <w:spacing w:after="20"/>
            </w:pPr>
            <w:r>
              <w:rPr>
                <w:rFonts w:ascii="Times New Roman" w:hAnsi="Times New Roman"/>
                <w:b/>
                <w:sz w:val="18"/>
              </w:rPr>
              <w:t>Random Forest</w:t>
            </w:r>
          </w:p>
        </w:tc>
        <w:tc>
          <w:tcPr>
            <w:tcW w:type="dxa" w:w="2520"/>
            <w:vAlign w:val="center"/>
            <w:shd w:fill="D9EAF7"/>
          </w:tcPr>
          <w:p>
            <w:pPr>
              <w:spacing w:after="20"/>
            </w:pPr>
            <w:r>
              <w:rPr>
                <w:rFonts w:ascii="Times New Roman" w:hAnsi="Times New Roman"/>
                <w:b/>
                <w:sz w:val="18"/>
              </w:rPr>
              <w:t>XGBoost</w:t>
            </w:r>
          </w:p>
        </w:tc>
      </w:tr>
      <w:tr>
        <w:tc>
          <w:tcPr>
            <w:tcW w:type="dxa" w:w="2520"/>
            <w:vAlign w:val="center"/>
          </w:tcPr>
          <w:p>
            <w:pPr>
              <w:spacing w:after="20"/>
            </w:pPr>
            <w:r>
              <w:rPr>
                <w:rFonts w:ascii="Times New Roman" w:hAnsi="Times New Roman"/>
                <w:b w:val="0"/>
                <w:sz w:val="18"/>
              </w:rPr>
              <w:t>Accuracy</w:t>
            </w:r>
          </w:p>
        </w:tc>
        <w:tc>
          <w:tcPr>
            <w:tcW w:type="dxa" w:w="2520"/>
            <w:vAlign w:val="center"/>
          </w:tcPr>
          <w:p>
            <w:pPr>
              <w:spacing w:after="20"/>
            </w:pPr>
            <w:r>
              <w:rPr>
                <w:rFonts w:ascii="Times New Roman" w:hAnsi="Times New Roman"/>
                <w:b w:val="0"/>
                <w:sz w:val="18"/>
              </w:rPr>
              <w:t>0.7872</w:t>
            </w:r>
          </w:p>
        </w:tc>
        <w:tc>
          <w:tcPr>
            <w:tcW w:type="dxa" w:w="2520"/>
            <w:vAlign w:val="center"/>
          </w:tcPr>
          <w:p>
            <w:pPr>
              <w:spacing w:after="20"/>
            </w:pPr>
            <w:r>
              <w:rPr>
                <w:rFonts w:ascii="Times New Roman" w:hAnsi="Times New Roman"/>
                <w:b w:val="0"/>
                <w:sz w:val="18"/>
              </w:rPr>
              <w:t>0.8085</w:t>
            </w:r>
          </w:p>
        </w:tc>
        <w:tc>
          <w:tcPr>
            <w:tcW w:type="dxa" w:w="2520"/>
            <w:vAlign w:val="center"/>
          </w:tcPr>
          <w:p>
            <w:pPr>
              <w:spacing w:after="20"/>
            </w:pPr>
            <w:r>
              <w:rPr>
                <w:rFonts w:ascii="Times New Roman" w:hAnsi="Times New Roman"/>
                <w:b w:val="0"/>
                <w:sz w:val="18"/>
              </w:rPr>
              <w:t>0.8085</w:t>
            </w:r>
          </w:p>
        </w:tc>
      </w:tr>
      <w:tr>
        <w:tc>
          <w:tcPr>
            <w:tcW w:type="dxa" w:w="2520"/>
            <w:vAlign w:val="center"/>
          </w:tcPr>
          <w:p>
            <w:pPr>
              <w:spacing w:after="20"/>
            </w:pPr>
            <w:r>
              <w:rPr>
                <w:rFonts w:ascii="Times New Roman" w:hAnsi="Times New Roman"/>
                <w:b w:val="0"/>
                <w:sz w:val="18"/>
              </w:rPr>
              <w:t>Precision</w:t>
            </w:r>
          </w:p>
        </w:tc>
        <w:tc>
          <w:tcPr>
            <w:tcW w:type="dxa" w:w="2520"/>
            <w:vAlign w:val="center"/>
          </w:tcPr>
          <w:p>
            <w:pPr>
              <w:spacing w:after="20"/>
            </w:pPr>
            <w:r>
              <w:rPr>
                <w:rFonts w:ascii="Times New Roman" w:hAnsi="Times New Roman"/>
                <w:b w:val="0"/>
                <w:sz w:val="18"/>
              </w:rPr>
              <w:t>0.7778</w:t>
            </w:r>
          </w:p>
        </w:tc>
        <w:tc>
          <w:tcPr>
            <w:tcW w:type="dxa" w:w="2520"/>
            <w:vAlign w:val="center"/>
          </w:tcPr>
          <w:p>
            <w:pPr>
              <w:spacing w:after="20"/>
            </w:pPr>
            <w:r>
              <w:rPr>
                <w:rFonts w:ascii="Times New Roman" w:hAnsi="Times New Roman"/>
                <w:b w:val="0"/>
                <w:sz w:val="18"/>
              </w:rPr>
              <w:t>0.7895</w:t>
            </w:r>
          </w:p>
        </w:tc>
        <w:tc>
          <w:tcPr>
            <w:tcW w:type="dxa" w:w="2520"/>
            <w:vAlign w:val="center"/>
          </w:tcPr>
          <w:p>
            <w:pPr>
              <w:spacing w:after="20"/>
            </w:pPr>
            <w:r>
              <w:rPr>
                <w:rFonts w:ascii="Times New Roman" w:hAnsi="Times New Roman"/>
                <w:b w:val="0"/>
                <w:sz w:val="18"/>
              </w:rPr>
              <w:t>0.7895</w:t>
            </w:r>
          </w:p>
        </w:tc>
      </w:tr>
      <w:tr>
        <w:tc>
          <w:tcPr>
            <w:tcW w:type="dxa" w:w="2520"/>
            <w:vAlign w:val="center"/>
          </w:tcPr>
          <w:p>
            <w:pPr>
              <w:spacing w:after="20"/>
            </w:pPr>
            <w:r>
              <w:rPr>
                <w:rFonts w:ascii="Times New Roman" w:hAnsi="Times New Roman"/>
                <w:b w:val="0"/>
                <w:sz w:val="18"/>
              </w:rPr>
              <w:t>Sensitivity</w:t>
            </w:r>
          </w:p>
        </w:tc>
        <w:tc>
          <w:tcPr>
            <w:tcW w:type="dxa" w:w="2520"/>
            <w:vAlign w:val="center"/>
          </w:tcPr>
          <w:p>
            <w:pPr>
              <w:spacing w:after="20"/>
            </w:pPr>
            <w:r>
              <w:rPr>
                <w:rFonts w:ascii="Times New Roman" w:hAnsi="Times New Roman"/>
                <w:b w:val="0"/>
                <w:sz w:val="18"/>
              </w:rPr>
              <w:t>0.7000</w:t>
            </w:r>
          </w:p>
        </w:tc>
        <w:tc>
          <w:tcPr>
            <w:tcW w:type="dxa" w:w="2520"/>
            <w:vAlign w:val="center"/>
          </w:tcPr>
          <w:p>
            <w:pPr>
              <w:spacing w:after="20"/>
            </w:pPr>
            <w:r>
              <w:rPr>
                <w:rFonts w:ascii="Times New Roman" w:hAnsi="Times New Roman"/>
                <w:b w:val="0"/>
                <w:sz w:val="18"/>
              </w:rPr>
              <w:t>0.7500</w:t>
            </w:r>
          </w:p>
        </w:tc>
        <w:tc>
          <w:tcPr>
            <w:tcW w:type="dxa" w:w="2520"/>
            <w:vAlign w:val="center"/>
          </w:tcPr>
          <w:p>
            <w:pPr>
              <w:spacing w:after="20"/>
            </w:pPr>
            <w:r>
              <w:rPr>
                <w:rFonts w:ascii="Times New Roman" w:hAnsi="Times New Roman"/>
                <w:b w:val="0"/>
                <w:sz w:val="18"/>
              </w:rPr>
              <w:t>0.7500</w:t>
            </w:r>
          </w:p>
        </w:tc>
      </w:tr>
      <w:tr>
        <w:tc>
          <w:tcPr>
            <w:tcW w:type="dxa" w:w="2520"/>
            <w:vAlign w:val="center"/>
          </w:tcPr>
          <w:p>
            <w:pPr>
              <w:spacing w:after="20"/>
            </w:pPr>
            <w:r>
              <w:rPr>
                <w:rFonts w:ascii="Times New Roman" w:hAnsi="Times New Roman"/>
                <w:b w:val="0"/>
                <w:sz w:val="18"/>
              </w:rPr>
              <w:t>F1-score</w:t>
            </w:r>
          </w:p>
        </w:tc>
        <w:tc>
          <w:tcPr>
            <w:tcW w:type="dxa" w:w="2520"/>
            <w:vAlign w:val="center"/>
          </w:tcPr>
          <w:p>
            <w:pPr>
              <w:spacing w:after="20"/>
            </w:pPr>
            <w:r>
              <w:rPr>
                <w:rFonts w:ascii="Times New Roman" w:hAnsi="Times New Roman"/>
                <w:b w:val="0"/>
                <w:sz w:val="18"/>
              </w:rPr>
              <w:t>0.7368</w:t>
            </w:r>
          </w:p>
        </w:tc>
        <w:tc>
          <w:tcPr>
            <w:tcW w:type="dxa" w:w="2520"/>
            <w:vAlign w:val="center"/>
          </w:tcPr>
          <w:p>
            <w:pPr>
              <w:spacing w:after="20"/>
            </w:pPr>
            <w:r>
              <w:rPr>
                <w:rFonts w:ascii="Times New Roman" w:hAnsi="Times New Roman"/>
                <w:b w:val="0"/>
                <w:sz w:val="18"/>
              </w:rPr>
              <w:t>0.7692</w:t>
            </w:r>
          </w:p>
        </w:tc>
        <w:tc>
          <w:tcPr>
            <w:tcW w:type="dxa" w:w="2520"/>
            <w:vAlign w:val="center"/>
          </w:tcPr>
          <w:p>
            <w:pPr>
              <w:spacing w:after="20"/>
            </w:pPr>
            <w:r>
              <w:rPr>
                <w:rFonts w:ascii="Times New Roman" w:hAnsi="Times New Roman"/>
                <w:b w:val="0"/>
                <w:sz w:val="18"/>
              </w:rPr>
              <w:t>0.7692</w:t>
            </w:r>
          </w:p>
        </w:tc>
      </w:tr>
      <w:tr>
        <w:tc>
          <w:tcPr>
            <w:tcW w:type="dxa" w:w="2520"/>
            <w:vAlign w:val="center"/>
          </w:tcPr>
          <w:p>
            <w:pPr>
              <w:spacing w:after="20"/>
            </w:pPr>
            <w:r>
              <w:rPr>
                <w:rFonts w:ascii="Times New Roman" w:hAnsi="Times New Roman"/>
                <w:b w:val="0"/>
                <w:sz w:val="18"/>
              </w:rPr>
              <w:t>ROC-AUC</w:t>
            </w:r>
          </w:p>
        </w:tc>
        <w:tc>
          <w:tcPr>
            <w:tcW w:type="dxa" w:w="2520"/>
            <w:vAlign w:val="center"/>
          </w:tcPr>
          <w:p>
            <w:pPr>
              <w:spacing w:after="20"/>
            </w:pPr>
            <w:r>
              <w:rPr>
                <w:rFonts w:ascii="Times New Roman" w:hAnsi="Times New Roman"/>
                <w:b w:val="0"/>
                <w:sz w:val="18"/>
              </w:rPr>
              <w:t>0.9056</w:t>
            </w:r>
          </w:p>
        </w:tc>
        <w:tc>
          <w:tcPr>
            <w:tcW w:type="dxa" w:w="2520"/>
            <w:vAlign w:val="center"/>
          </w:tcPr>
          <w:p>
            <w:pPr>
              <w:spacing w:after="20"/>
            </w:pPr>
            <w:r>
              <w:rPr>
                <w:rFonts w:ascii="Times New Roman" w:hAnsi="Times New Roman"/>
                <w:b w:val="0"/>
                <w:sz w:val="18"/>
              </w:rPr>
              <w:t>0.9296</w:t>
            </w:r>
          </w:p>
        </w:tc>
        <w:tc>
          <w:tcPr>
            <w:tcW w:type="dxa" w:w="2520"/>
            <w:vAlign w:val="center"/>
          </w:tcPr>
          <w:p>
            <w:pPr>
              <w:spacing w:after="20"/>
            </w:pPr>
            <w:r>
              <w:rPr>
                <w:rFonts w:ascii="Times New Roman" w:hAnsi="Times New Roman"/>
                <w:b w:val="0"/>
                <w:sz w:val="18"/>
              </w:rPr>
              <w:t>0.9333</w:t>
            </w:r>
          </w:p>
        </w:tc>
      </w:tr>
    </w:tbl>
    <w:p/>
    <w:p>
      <w:r>
        <w:rPr>
          <w:i w:val="0"/>
        </w:rPr>
        <w:t>Interpretation: The tree-based methods performed better than Logistic Regression on the reported test metrics. XGBoost had the largest test AUC, but the difference from Random Forest was only 0.0037.</w:t>
      </w:r>
    </w:p>
    <w:p>
      <w:pPr>
        <w:pStyle w:val="Heading1"/>
      </w:pPr>
      <w:r>
        <w:t>12. Random Forest Feature Importance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Pr>
                <w:rFonts w:ascii="Times New Roman" w:hAnsi="Times New Roman"/>
                <w:b/>
                <w:sz w:val="18"/>
              </w:rPr>
              <w:t>Rank</w:t>
            </w:r>
          </w:p>
        </w:tc>
        <w:tc>
          <w:tcPr>
            <w:tcW w:type="dxa" w:w="3360"/>
            <w:vAlign w:val="center"/>
            <w:shd w:fill="D9EAF7"/>
          </w:tcPr>
          <w:p>
            <w:pPr>
              <w:spacing w:after="20"/>
            </w:pPr>
            <w:r>
              <w:rPr>
                <w:rFonts w:ascii="Times New Roman" w:hAnsi="Times New Roman"/>
                <w:b/>
                <w:sz w:val="18"/>
              </w:rPr>
              <w:t>Feature</w:t>
            </w:r>
          </w:p>
        </w:tc>
        <w:tc>
          <w:tcPr>
            <w:tcW w:type="dxa" w:w="3360"/>
            <w:vAlign w:val="center"/>
            <w:shd w:fill="D9EAF7"/>
          </w:tcPr>
          <w:p>
            <w:pPr>
              <w:spacing w:after="20"/>
            </w:pPr>
            <w:r>
              <w:rPr>
                <w:rFonts w:ascii="Times New Roman" w:hAnsi="Times New Roman"/>
                <w:b/>
                <w:sz w:val="18"/>
              </w:rPr>
              <w:t>Importance</w:t>
            </w:r>
          </w:p>
        </w:tc>
      </w:tr>
      <w:tr>
        <w:tc>
          <w:tcPr>
            <w:tcW w:type="dxa" w:w="3360"/>
            <w:vAlign w:val="center"/>
          </w:tcPr>
          <w:p>
            <w:pPr>
              <w:spacing w:after="20"/>
            </w:pPr>
            <w:r>
              <w:rPr>
                <w:rFonts w:ascii="Times New Roman" w:hAnsi="Times New Roman"/>
                <w:b w:val="0"/>
                <w:sz w:val="18"/>
              </w:rPr>
              <w:t>1</w:t>
            </w:r>
          </w:p>
        </w:tc>
        <w:tc>
          <w:tcPr>
            <w:tcW w:type="dxa" w:w="3360"/>
            <w:vAlign w:val="center"/>
          </w:tcPr>
          <w:p>
            <w:pPr>
              <w:spacing w:after="20"/>
            </w:pPr>
            <w:r>
              <w:rPr>
                <w:rFonts w:ascii="Times New Roman" w:hAnsi="Times New Roman"/>
                <w:b w:val="0"/>
                <w:sz w:val="18"/>
              </w:rPr>
              <w:t>MMSE</w:t>
            </w:r>
          </w:p>
        </w:tc>
        <w:tc>
          <w:tcPr>
            <w:tcW w:type="dxa" w:w="3360"/>
            <w:vAlign w:val="center"/>
          </w:tcPr>
          <w:p>
            <w:pPr>
              <w:spacing w:after="20"/>
            </w:pPr>
            <w:r>
              <w:rPr>
                <w:rFonts w:ascii="Times New Roman" w:hAnsi="Times New Roman"/>
                <w:b w:val="0"/>
                <w:sz w:val="18"/>
              </w:rPr>
              <w:t>0.388652</w:t>
            </w:r>
          </w:p>
        </w:tc>
      </w:tr>
      <w:tr>
        <w:tc>
          <w:tcPr>
            <w:tcW w:type="dxa" w:w="3360"/>
            <w:vAlign w:val="center"/>
          </w:tcPr>
          <w:p>
            <w:pPr>
              <w:spacing w:after="20"/>
            </w:pPr>
            <w:r>
              <w:rPr>
                <w:rFonts w:ascii="Times New Roman" w:hAnsi="Times New Roman"/>
                <w:b w:val="0"/>
                <w:sz w:val="18"/>
              </w:rPr>
              <w:t>2</w:t>
            </w:r>
          </w:p>
        </w:tc>
        <w:tc>
          <w:tcPr>
            <w:tcW w:type="dxa" w:w="3360"/>
            <w:vAlign w:val="center"/>
          </w:tcPr>
          <w:p>
            <w:pPr>
              <w:spacing w:after="20"/>
            </w:pPr>
            <w:r>
              <w:rPr>
                <w:rFonts w:ascii="Times New Roman" w:hAnsi="Times New Roman"/>
                <w:b w:val="0"/>
                <w:sz w:val="18"/>
              </w:rPr>
              <w:t>nWBV</w:t>
            </w:r>
          </w:p>
        </w:tc>
        <w:tc>
          <w:tcPr>
            <w:tcW w:type="dxa" w:w="3360"/>
            <w:vAlign w:val="center"/>
          </w:tcPr>
          <w:p>
            <w:pPr>
              <w:spacing w:after="20"/>
            </w:pPr>
            <w:r>
              <w:rPr>
                <w:rFonts w:ascii="Times New Roman" w:hAnsi="Times New Roman"/>
                <w:b w:val="0"/>
                <w:sz w:val="18"/>
              </w:rPr>
              <w:t>0.183640</w:t>
            </w:r>
          </w:p>
        </w:tc>
      </w:tr>
      <w:tr>
        <w:tc>
          <w:tcPr>
            <w:tcW w:type="dxa" w:w="3360"/>
            <w:vAlign w:val="center"/>
          </w:tcPr>
          <w:p>
            <w:pPr>
              <w:spacing w:after="20"/>
            </w:pPr>
            <w:r>
              <w:rPr>
                <w:rFonts w:ascii="Times New Roman" w:hAnsi="Times New Roman"/>
                <w:b w:val="0"/>
                <w:sz w:val="18"/>
              </w:rPr>
              <w:t>3</w:t>
            </w:r>
          </w:p>
        </w:tc>
        <w:tc>
          <w:tcPr>
            <w:tcW w:type="dxa" w:w="3360"/>
            <w:vAlign w:val="center"/>
          </w:tcPr>
          <w:p>
            <w:pPr>
              <w:spacing w:after="20"/>
            </w:pPr>
            <w:r>
              <w:rPr>
                <w:rFonts w:ascii="Times New Roman" w:hAnsi="Times New Roman"/>
                <w:b w:val="0"/>
                <w:sz w:val="18"/>
              </w:rPr>
              <w:t>Age</w:t>
            </w:r>
          </w:p>
        </w:tc>
        <w:tc>
          <w:tcPr>
            <w:tcW w:type="dxa" w:w="3360"/>
            <w:vAlign w:val="center"/>
          </w:tcPr>
          <w:p>
            <w:pPr>
              <w:spacing w:after="20"/>
            </w:pPr>
            <w:r>
              <w:rPr>
                <w:rFonts w:ascii="Times New Roman" w:hAnsi="Times New Roman"/>
                <w:b w:val="0"/>
                <w:sz w:val="18"/>
              </w:rPr>
              <w:t>0.154852</w:t>
            </w:r>
          </w:p>
        </w:tc>
      </w:tr>
      <w:tr>
        <w:tc>
          <w:tcPr>
            <w:tcW w:type="dxa" w:w="3360"/>
            <w:vAlign w:val="center"/>
          </w:tcPr>
          <w:p>
            <w:pPr>
              <w:spacing w:after="20"/>
            </w:pPr>
            <w:r>
              <w:rPr>
                <w:rFonts w:ascii="Times New Roman" w:hAnsi="Times New Roman"/>
                <w:b w:val="0"/>
                <w:sz w:val="18"/>
              </w:rPr>
              <w:t>4</w:t>
            </w:r>
          </w:p>
        </w:tc>
        <w:tc>
          <w:tcPr>
            <w:tcW w:type="dxa" w:w="3360"/>
            <w:vAlign w:val="center"/>
          </w:tcPr>
          <w:p>
            <w:pPr>
              <w:spacing w:after="20"/>
            </w:pPr>
            <w:r>
              <w:rPr>
                <w:rFonts w:ascii="Times New Roman" w:hAnsi="Times New Roman"/>
                <w:b w:val="0"/>
                <w:sz w:val="18"/>
              </w:rPr>
              <w:t>eTIV</w:t>
            </w:r>
          </w:p>
        </w:tc>
        <w:tc>
          <w:tcPr>
            <w:tcW w:type="dxa" w:w="3360"/>
            <w:vAlign w:val="center"/>
          </w:tcPr>
          <w:p>
            <w:pPr>
              <w:spacing w:after="20"/>
            </w:pPr>
            <w:r>
              <w:rPr>
                <w:rFonts w:ascii="Times New Roman" w:hAnsi="Times New Roman"/>
                <w:b w:val="0"/>
                <w:sz w:val="18"/>
              </w:rPr>
              <w:t>0.083983</w:t>
            </w:r>
          </w:p>
        </w:tc>
      </w:tr>
      <w:tr>
        <w:tc>
          <w:tcPr>
            <w:tcW w:type="dxa" w:w="3360"/>
            <w:vAlign w:val="center"/>
          </w:tcPr>
          <w:p>
            <w:pPr>
              <w:spacing w:after="20"/>
            </w:pPr>
            <w:r>
              <w:rPr>
                <w:rFonts w:ascii="Times New Roman" w:hAnsi="Times New Roman"/>
                <w:b w:val="0"/>
                <w:sz w:val="18"/>
              </w:rPr>
              <w:t>5</w:t>
            </w:r>
          </w:p>
        </w:tc>
        <w:tc>
          <w:tcPr>
            <w:tcW w:type="dxa" w:w="3360"/>
            <w:vAlign w:val="center"/>
          </w:tcPr>
          <w:p>
            <w:pPr>
              <w:spacing w:after="20"/>
            </w:pPr>
            <w:r>
              <w:rPr>
                <w:rFonts w:ascii="Times New Roman" w:hAnsi="Times New Roman"/>
                <w:b w:val="0"/>
                <w:sz w:val="18"/>
              </w:rPr>
              <w:t>ASF</w:t>
            </w:r>
          </w:p>
        </w:tc>
        <w:tc>
          <w:tcPr>
            <w:tcW w:type="dxa" w:w="3360"/>
            <w:vAlign w:val="center"/>
          </w:tcPr>
          <w:p>
            <w:pPr>
              <w:spacing w:after="20"/>
            </w:pPr>
            <w:r>
              <w:rPr>
                <w:rFonts w:ascii="Times New Roman" w:hAnsi="Times New Roman"/>
                <w:b w:val="0"/>
                <w:sz w:val="18"/>
              </w:rPr>
              <w:t>0.083917</w:t>
            </w:r>
          </w:p>
        </w:tc>
      </w:tr>
      <w:tr>
        <w:tc>
          <w:tcPr>
            <w:tcW w:type="dxa" w:w="3360"/>
            <w:vAlign w:val="center"/>
          </w:tcPr>
          <w:p>
            <w:pPr>
              <w:spacing w:after="20"/>
            </w:pPr>
            <w:r>
              <w:rPr>
                <w:rFonts w:ascii="Times New Roman" w:hAnsi="Times New Roman"/>
                <w:b w:val="0"/>
                <w:sz w:val="18"/>
              </w:rPr>
              <w:t>6</w:t>
            </w:r>
          </w:p>
        </w:tc>
        <w:tc>
          <w:tcPr>
            <w:tcW w:type="dxa" w:w="3360"/>
            <w:vAlign w:val="center"/>
          </w:tcPr>
          <w:p>
            <w:pPr>
              <w:spacing w:after="20"/>
            </w:pPr>
            <w:r>
              <w:rPr>
                <w:rFonts w:ascii="Times New Roman" w:hAnsi="Times New Roman"/>
                <w:b w:val="0"/>
                <w:sz w:val="18"/>
              </w:rPr>
              <w:t>Educ</w:t>
            </w:r>
          </w:p>
        </w:tc>
        <w:tc>
          <w:tcPr>
            <w:tcW w:type="dxa" w:w="3360"/>
            <w:vAlign w:val="center"/>
          </w:tcPr>
          <w:p>
            <w:pPr>
              <w:spacing w:after="20"/>
            </w:pPr>
            <w:r>
              <w:rPr>
                <w:rFonts w:ascii="Times New Roman" w:hAnsi="Times New Roman"/>
                <w:b w:val="0"/>
                <w:sz w:val="18"/>
              </w:rPr>
              <w:t>0.051687</w:t>
            </w:r>
          </w:p>
        </w:tc>
      </w:tr>
      <w:tr>
        <w:tc>
          <w:tcPr>
            <w:tcW w:type="dxa" w:w="3360"/>
            <w:vAlign w:val="center"/>
          </w:tcPr>
          <w:p>
            <w:pPr>
              <w:spacing w:after="20"/>
            </w:pPr>
            <w:r>
              <w:rPr>
                <w:rFonts w:ascii="Times New Roman" w:hAnsi="Times New Roman"/>
                <w:b w:val="0"/>
                <w:sz w:val="18"/>
              </w:rPr>
              <w:t>7</w:t>
            </w:r>
          </w:p>
        </w:tc>
        <w:tc>
          <w:tcPr>
            <w:tcW w:type="dxa" w:w="3360"/>
            <w:vAlign w:val="center"/>
          </w:tcPr>
          <w:p>
            <w:pPr>
              <w:spacing w:after="20"/>
            </w:pPr>
            <w:r>
              <w:rPr>
                <w:rFonts w:ascii="Times New Roman" w:hAnsi="Times New Roman"/>
                <w:b w:val="0"/>
                <w:sz w:val="18"/>
              </w:rPr>
              <w:t>SES</w:t>
            </w:r>
          </w:p>
        </w:tc>
        <w:tc>
          <w:tcPr>
            <w:tcW w:type="dxa" w:w="3360"/>
            <w:vAlign w:val="center"/>
          </w:tcPr>
          <w:p>
            <w:pPr>
              <w:spacing w:after="20"/>
            </w:pPr>
            <w:r>
              <w:rPr>
                <w:rFonts w:ascii="Times New Roman" w:hAnsi="Times New Roman"/>
                <w:b w:val="0"/>
                <w:sz w:val="18"/>
              </w:rPr>
              <w:t>0.031192</w:t>
            </w:r>
          </w:p>
        </w:tc>
      </w:tr>
      <w:tr>
        <w:tc>
          <w:tcPr>
            <w:tcW w:type="dxa" w:w="3360"/>
            <w:vAlign w:val="center"/>
          </w:tcPr>
          <w:p>
            <w:pPr>
              <w:spacing w:after="20"/>
            </w:pPr>
            <w:r>
              <w:rPr>
                <w:rFonts w:ascii="Times New Roman" w:hAnsi="Times New Roman"/>
                <w:b w:val="0"/>
                <w:sz w:val="18"/>
              </w:rPr>
              <w:t>8</w:t>
            </w:r>
          </w:p>
        </w:tc>
        <w:tc>
          <w:tcPr>
            <w:tcW w:type="dxa" w:w="3360"/>
            <w:vAlign w:val="center"/>
          </w:tcPr>
          <w:p>
            <w:pPr>
              <w:spacing w:after="20"/>
            </w:pPr>
            <w:r>
              <w:rPr>
                <w:rFonts w:ascii="Times New Roman" w:hAnsi="Times New Roman"/>
                <w:b w:val="0"/>
                <w:sz w:val="18"/>
              </w:rPr>
              <w:t>M/F</w:t>
            </w:r>
          </w:p>
        </w:tc>
        <w:tc>
          <w:tcPr>
            <w:tcW w:type="dxa" w:w="3360"/>
            <w:vAlign w:val="center"/>
          </w:tcPr>
          <w:p>
            <w:pPr>
              <w:spacing w:after="20"/>
            </w:pPr>
            <w:r>
              <w:rPr>
                <w:rFonts w:ascii="Times New Roman" w:hAnsi="Times New Roman"/>
                <w:b w:val="0"/>
                <w:sz w:val="18"/>
              </w:rPr>
              <w:t>0.022077</w:t>
            </w:r>
          </w:p>
        </w:tc>
      </w:tr>
    </w:tbl>
    <w:p/>
    <w:p>
      <w:r>
        <w:rPr>
          <w:i w:val="0"/>
        </w:rPr>
        <w:t>Interpretation: MMSE contributed the largest share of Random Forest feature importance, followed by nWBV and Age. Importance values are model-specific and do not establish causal influence.</w:t>
      </w:r>
    </w:p>
    <w:p>
      <w:pPr>
        <w:pStyle w:val="Heading1"/>
      </w:pPr>
      <w:r>
        <w:t>13. XGBoost Feature Importance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20"/>
            </w:pPr>
            <w:r>
              <w:rPr>
                <w:rFonts w:ascii="Times New Roman" w:hAnsi="Times New Roman"/>
                <w:b/>
                <w:sz w:val="18"/>
              </w:rPr>
              <w:t>Rank</w:t>
            </w:r>
          </w:p>
        </w:tc>
        <w:tc>
          <w:tcPr>
            <w:tcW w:type="dxa" w:w="3360"/>
            <w:vAlign w:val="center"/>
            <w:shd w:fill="D9EAF7"/>
          </w:tcPr>
          <w:p>
            <w:pPr>
              <w:spacing w:after="20"/>
            </w:pPr>
            <w:r>
              <w:rPr>
                <w:rFonts w:ascii="Times New Roman" w:hAnsi="Times New Roman"/>
                <w:b/>
                <w:sz w:val="18"/>
              </w:rPr>
              <w:t>Feature</w:t>
            </w:r>
          </w:p>
        </w:tc>
        <w:tc>
          <w:tcPr>
            <w:tcW w:type="dxa" w:w="3360"/>
            <w:vAlign w:val="center"/>
            <w:shd w:fill="D9EAF7"/>
          </w:tcPr>
          <w:p>
            <w:pPr>
              <w:spacing w:after="20"/>
            </w:pPr>
            <w:r>
              <w:rPr>
                <w:rFonts w:ascii="Times New Roman" w:hAnsi="Times New Roman"/>
                <w:b/>
                <w:sz w:val="18"/>
              </w:rPr>
              <w:t>Importance</w:t>
            </w:r>
          </w:p>
        </w:tc>
      </w:tr>
      <w:tr>
        <w:tc>
          <w:tcPr>
            <w:tcW w:type="dxa" w:w="3360"/>
            <w:vAlign w:val="center"/>
          </w:tcPr>
          <w:p>
            <w:pPr>
              <w:spacing w:after="20"/>
            </w:pPr>
            <w:r>
              <w:rPr>
                <w:rFonts w:ascii="Times New Roman" w:hAnsi="Times New Roman"/>
                <w:b w:val="0"/>
                <w:sz w:val="18"/>
              </w:rPr>
              <w:t>1</w:t>
            </w:r>
          </w:p>
        </w:tc>
        <w:tc>
          <w:tcPr>
            <w:tcW w:type="dxa" w:w="3360"/>
            <w:vAlign w:val="center"/>
          </w:tcPr>
          <w:p>
            <w:pPr>
              <w:spacing w:after="20"/>
            </w:pPr>
            <w:r>
              <w:rPr>
                <w:rFonts w:ascii="Times New Roman" w:hAnsi="Times New Roman"/>
                <w:b w:val="0"/>
                <w:sz w:val="18"/>
              </w:rPr>
              <w:t>MMSE</w:t>
            </w:r>
          </w:p>
        </w:tc>
        <w:tc>
          <w:tcPr>
            <w:tcW w:type="dxa" w:w="3360"/>
            <w:vAlign w:val="center"/>
          </w:tcPr>
          <w:p>
            <w:pPr>
              <w:spacing w:after="20"/>
            </w:pPr>
            <w:r>
              <w:rPr>
                <w:rFonts w:ascii="Times New Roman" w:hAnsi="Times New Roman"/>
                <w:b w:val="0"/>
                <w:sz w:val="18"/>
              </w:rPr>
              <w:t>0.438965</w:t>
            </w:r>
          </w:p>
        </w:tc>
      </w:tr>
      <w:tr>
        <w:tc>
          <w:tcPr>
            <w:tcW w:type="dxa" w:w="3360"/>
            <w:vAlign w:val="center"/>
          </w:tcPr>
          <w:p>
            <w:pPr>
              <w:spacing w:after="20"/>
            </w:pPr>
            <w:r>
              <w:rPr>
                <w:rFonts w:ascii="Times New Roman" w:hAnsi="Times New Roman"/>
                <w:b w:val="0"/>
                <w:sz w:val="18"/>
              </w:rPr>
              <w:t>2</w:t>
            </w:r>
          </w:p>
        </w:tc>
        <w:tc>
          <w:tcPr>
            <w:tcW w:type="dxa" w:w="3360"/>
            <w:vAlign w:val="center"/>
          </w:tcPr>
          <w:p>
            <w:pPr>
              <w:spacing w:after="20"/>
            </w:pPr>
            <w:r>
              <w:rPr>
                <w:rFonts w:ascii="Times New Roman" w:hAnsi="Times New Roman"/>
                <w:b w:val="0"/>
                <w:sz w:val="18"/>
              </w:rPr>
              <w:t>nWBV</w:t>
            </w:r>
          </w:p>
        </w:tc>
        <w:tc>
          <w:tcPr>
            <w:tcW w:type="dxa" w:w="3360"/>
            <w:vAlign w:val="center"/>
          </w:tcPr>
          <w:p>
            <w:pPr>
              <w:spacing w:after="20"/>
            </w:pPr>
            <w:r>
              <w:rPr>
                <w:rFonts w:ascii="Times New Roman" w:hAnsi="Times New Roman"/>
                <w:b w:val="0"/>
                <w:sz w:val="18"/>
              </w:rPr>
              <w:t>0.122624</w:t>
            </w:r>
          </w:p>
        </w:tc>
      </w:tr>
      <w:tr>
        <w:tc>
          <w:tcPr>
            <w:tcW w:type="dxa" w:w="3360"/>
            <w:vAlign w:val="center"/>
          </w:tcPr>
          <w:p>
            <w:pPr>
              <w:spacing w:after="20"/>
            </w:pPr>
            <w:r>
              <w:rPr>
                <w:rFonts w:ascii="Times New Roman" w:hAnsi="Times New Roman"/>
                <w:b w:val="0"/>
                <w:sz w:val="18"/>
              </w:rPr>
              <w:t>3</w:t>
            </w:r>
          </w:p>
        </w:tc>
        <w:tc>
          <w:tcPr>
            <w:tcW w:type="dxa" w:w="3360"/>
            <w:vAlign w:val="center"/>
          </w:tcPr>
          <w:p>
            <w:pPr>
              <w:spacing w:after="20"/>
            </w:pPr>
            <w:r>
              <w:rPr>
                <w:rFonts w:ascii="Times New Roman" w:hAnsi="Times New Roman"/>
                <w:b w:val="0"/>
                <w:sz w:val="18"/>
              </w:rPr>
              <w:t>Age</w:t>
            </w:r>
          </w:p>
        </w:tc>
        <w:tc>
          <w:tcPr>
            <w:tcW w:type="dxa" w:w="3360"/>
            <w:vAlign w:val="center"/>
          </w:tcPr>
          <w:p>
            <w:pPr>
              <w:spacing w:after="20"/>
            </w:pPr>
            <w:r>
              <w:rPr>
                <w:rFonts w:ascii="Times New Roman" w:hAnsi="Times New Roman"/>
                <w:b w:val="0"/>
                <w:sz w:val="18"/>
              </w:rPr>
              <w:t>0.100737</w:t>
            </w:r>
          </w:p>
        </w:tc>
      </w:tr>
      <w:tr>
        <w:tc>
          <w:tcPr>
            <w:tcW w:type="dxa" w:w="3360"/>
            <w:vAlign w:val="center"/>
          </w:tcPr>
          <w:p>
            <w:pPr>
              <w:spacing w:after="20"/>
            </w:pPr>
            <w:r>
              <w:rPr>
                <w:rFonts w:ascii="Times New Roman" w:hAnsi="Times New Roman"/>
                <w:b w:val="0"/>
                <w:sz w:val="18"/>
              </w:rPr>
              <w:t>4</w:t>
            </w:r>
          </w:p>
        </w:tc>
        <w:tc>
          <w:tcPr>
            <w:tcW w:type="dxa" w:w="3360"/>
            <w:vAlign w:val="center"/>
          </w:tcPr>
          <w:p>
            <w:pPr>
              <w:spacing w:after="20"/>
            </w:pPr>
            <w:r>
              <w:rPr>
                <w:rFonts w:ascii="Times New Roman" w:hAnsi="Times New Roman"/>
                <w:b w:val="0"/>
                <w:sz w:val="18"/>
              </w:rPr>
              <w:t>M/F</w:t>
            </w:r>
          </w:p>
        </w:tc>
        <w:tc>
          <w:tcPr>
            <w:tcW w:type="dxa" w:w="3360"/>
            <w:vAlign w:val="center"/>
          </w:tcPr>
          <w:p>
            <w:pPr>
              <w:spacing w:after="20"/>
            </w:pPr>
            <w:r>
              <w:rPr>
                <w:rFonts w:ascii="Times New Roman" w:hAnsi="Times New Roman"/>
                <w:b w:val="0"/>
                <w:sz w:val="18"/>
              </w:rPr>
              <w:t>0.074501</w:t>
            </w:r>
          </w:p>
        </w:tc>
      </w:tr>
      <w:tr>
        <w:tc>
          <w:tcPr>
            <w:tcW w:type="dxa" w:w="3360"/>
            <w:vAlign w:val="center"/>
          </w:tcPr>
          <w:p>
            <w:pPr>
              <w:spacing w:after="20"/>
            </w:pPr>
            <w:r>
              <w:rPr>
                <w:rFonts w:ascii="Times New Roman" w:hAnsi="Times New Roman"/>
                <w:b w:val="0"/>
                <w:sz w:val="18"/>
              </w:rPr>
              <w:t>5</w:t>
            </w:r>
          </w:p>
        </w:tc>
        <w:tc>
          <w:tcPr>
            <w:tcW w:type="dxa" w:w="3360"/>
            <w:vAlign w:val="center"/>
          </w:tcPr>
          <w:p>
            <w:pPr>
              <w:spacing w:after="20"/>
            </w:pPr>
            <w:r>
              <w:rPr>
                <w:rFonts w:ascii="Times New Roman" w:hAnsi="Times New Roman"/>
                <w:b w:val="0"/>
                <w:sz w:val="18"/>
              </w:rPr>
              <w:t>Educ</w:t>
            </w:r>
          </w:p>
        </w:tc>
        <w:tc>
          <w:tcPr>
            <w:tcW w:type="dxa" w:w="3360"/>
            <w:vAlign w:val="center"/>
          </w:tcPr>
          <w:p>
            <w:pPr>
              <w:spacing w:after="20"/>
            </w:pPr>
            <w:r>
              <w:rPr>
                <w:rFonts w:ascii="Times New Roman" w:hAnsi="Times New Roman"/>
                <w:b w:val="0"/>
                <w:sz w:val="18"/>
              </w:rPr>
              <w:t>0.071086</w:t>
            </w:r>
          </w:p>
        </w:tc>
      </w:tr>
      <w:tr>
        <w:tc>
          <w:tcPr>
            <w:tcW w:type="dxa" w:w="3360"/>
            <w:vAlign w:val="center"/>
          </w:tcPr>
          <w:p>
            <w:pPr>
              <w:spacing w:after="20"/>
            </w:pPr>
            <w:r>
              <w:rPr>
                <w:rFonts w:ascii="Times New Roman" w:hAnsi="Times New Roman"/>
                <w:b w:val="0"/>
                <w:sz w:val="18"/>
              </w:rPr>
              <w:t>6</w:t>
            </w:r>
          </w:p>
        </w:tc>
        <w:tc>
          <w:tcPr>
            <w:tcW w:type="dxa" w:w="3360"/>
            <w:vAlign w:val="center"/>
          </w:tcPr>
          <w:p>
            <w:pPr>
              <w:spacing w:after="20"/>
            </w:pPr>
            <w:r>
              <w:rPr>
                <w:rFonts w:ascii="Times New Roman" w:hAnsi="Times New Roman"/>
                <w:b w:val="0"/>
                <w:sz w:val="18"/>
              </w:rPr>
              <w:t>SES</w:t>
            </w:r>
          </w:p>
        </w:tc>
        <w:tc>
          <w:tcPr>
            <w:tcW w:type="dxa" w:w="3360"/>
            <w:vAlign w:val="center"/>
          </w:tcPr>
          <w:p>
            <w:pPr>
              <w:spacing w:after="20"/>
            </w:pPr>
            <w:r>
              <w:rPr>
                <w:rFonts w:ascii="Times New Roman" w:hAnsi="Times New Roman"/>
                <w:b w:val="0"/>
                <w:sz w:val="18"/>
              </w:rPr>
              <w:t>0.066331</w:t>
            </w:r>
          </w:p>
        </w:tc>
      </w:tr>
      <w:tr>
        <w:tc>
          <w:tcPr>
            <w:tcW w:type="dxa" w:w="3360"/>
            <w:vAlign w:val="center"/>
          </w:tcPr>
          <w:p>
            <w:pPr>
              <w:spacing w:after="20"/>
            </w:pPr>
            <w:r>
              <w:rPr>
                <w:rFonts w:ascii="Times New Roman" w:hAnsi="Times New Roman"/>
                <w:b w:val="0"/>
                <w:sz w:val="18"/>
              </w:rPr>
              <w:t>7</w:t>
            </w:r>
          </w:p>
        </w:tc>
        <w:tc>
          <w:tcPr>
            <w:tcW w:type="dxa" w:w="3360"/>
            <w:vAlign w:val="center"/>
          </w:tcPr>
          <w:p>
            <w:pPr>
              <w:spacing w:after="20"/>
            </w:pPr>
            <w:r>
              <w:rPr>
                <w:rFonts w:ascii="Times New Roman" w:hAnsi="Times New Roman"/>
                <w:b w:val="0"/>
                <w:sz w:val="18"/>
              </w:rPr>
              <w:t>eTIV</w:t>
            </w:r>
          </w:p>
        </w:tc>
        <w:tc>
          <w:tcPr>
            <w:tcW w:type="dxa" w:w="3360"/>
            <w:vAlign w:val="center"/>
          </w:tcPr>
          <w:p>
            <w:pPr>
              <w:spacing w:after="20"/>
            </w:pPr>
            <w:r>
              <w:rPr>
                <w:rFonts w:ascii="Times New Roman" w:hAnsi="Times New Roman"/>
                <w:b w:val="0"/>
                <w:sz w:val="18"/>
              </w:rPr>
              <w:t>0.063737</w:t>
            </w:r>
          </w:p>
        </w:tc>
      </w:tr>
      <w:tr>
        <w:tc>
          <w:tcPr>
            <w:tcW w:type="dxa" w:w="3360"/>
            <w:vAlign w:val="center"/>
          </w:tcPr>
          <w:p>
            <w:pPr>
              <w:spacing w:after="20"/>
            </w:pPr>
            <w:r>
              <w:rPr>
                <w:rFonts w:ascii="Times New Roman" w:hAnsi="Times New Roman"/>
                <w:b w:val="0"/>
                <w:sz w:val="18"/>
              </w:rPr>
              <w:t>8</w:t>
            </w:r>
          </w:p>
        </w:tc>
        <w:tc>
          <w:tcPr>
            <w:tcW w:type="dxa" w:w="3360"/>
            <w:vAlign w:val="center"/>
          </w:tcPr>
          <w:p>
            <w:pPr>
              <w:spacing w:after="20"/>
            </w:pPr>
            <w:r>
              <w:rPr>
                <w:rFonts w:ascii="Times New Roman" w:hAnsi="Times New Roman"/>
                <w:b w:val="0"/>
                <w:sz w:val="18"/>
              </w:rPr>
              <w:t>ASF</w:t>
            </w:r>
          </w:p>
        </w:tc>
        <w:tc>
          <w:tcPr>
            <w:tcW w:type="dxa" w:w="3360"/>
            <w:vAlign w:val="center"/>
          </w:tcPr>
          <w:p>
            <w:pPr>
              <w:spacing w:after="20"/>
            </w:pPr>
            <w:r>
              <w:rPr>
                <w:rFonts w:ascii="Times New Roman" w:hAnsi="Times New Roman"/>
                <w:b w:val="0"/>
                <w:sz w:val="18"/>
              </w:rPr>
              <w:t>0.062019</w:t>
            </w:r>
          </w:p>
        </w:tc>
      </w:tr>
    </w:tbl>
    <w:p/>
    <w:p>
      <w:r>
        <w:rPr>
          <w:i w:val="0"/>
        </w:rPr>
        <w:t>Interpretation: XGBoost also ranked MMSE first, with nWBV and Age next. The exact ordering after the first few variables differs from Random Forest, illustrating that feature importance depends on the algorithm and importance definition.</w:t>
      </w:r>
    </w:p>
    <w:p>
      <w:pPr>
        <w:pStyle w:val="Heading1"/>
      </w:pPr>
      <w:r>
        <w:t>14. Five-Fold Stratified Cross-Validation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20"/>
            </w:pPr>
            <w:r>
              <w:rPr>
                <w:rFonts w:ascii="Times New Roman" w:hAnsi="Times New Roman"/>
                <w:b/>
                <w:sz w:val="18"/>
              </w:rPr>
              <w:t>Metric</w:t>
            </w:r>
          </w:p>
        </w:tc>
        <w:tc>
          <w:tcPr>
            <w:tcW w:type="dxa" w:w="2520"/>
            <w:vAlign w:val="center"/>
            <w:shd w:fill="D9EAF7"/>
          </w:tcPr>
          <w:p>
            <w:pPr>
              <w:spacing w:after="20"/>
            </w:pPr>
            <w:r>
              <w:rPr>
                <w:rFonts w:ascii="Times New Roman" w:hAnsi="Times New Roman"/>
                <w:b/>
                <w:sz w:val="18"/>
              </w:rPr>
              <w:t>Logistic Regression</w:t>
            </w:r>
          </w:p>
        </w:tc>
        <w:tc>
          <w:tcPr>
            <w:tcW w:type="dxa" w:w="2520"/>
            <w:vAlign w:val="center"/>
            <w:shd w:fill="D9EAF7"/>
          </w:tcPr>
          <w:p>
            <w:pPr>
              <w:spacing w:after="20"/>
            </w:pPr>
            <w:r>
              <w:rPr>
                <w:rFonts w:ascii="Times New Roman" w:hAnsi="Times New Roman"/>
                <w:b/>
                <w:sz w:val="18"/>
              </w:rPr>
              <w:t>Random Forest</w:t>
            </w:r>
          </w:p>
        </w:tc>
        <w:tc>
          <w:tcPr>
            <w:tcW w:type="dxa" w:w="2520"/>
            <w:vAlign w:val="center"/>
            <w:shd w:fill="D9EAF7"/>
          </w:tcPr>
          <w:p>
            <w:pPr>
              <w:spacing w:after="20"/>
            </w:pPr>
            <w:r>
              <w:rPr>
                <w:rFonts w:ascii="Times New Roman" w:hAnsi="Times New Roman"/>
                <w:b/>
                <w:sz w:val="18"/>
              </w:rPr>
              <w:t>XGBoost</w:t>
            </w:r>
          </w:p>
        </w:tc>
      </w:tr>
      <w:tr>
        <w:tc>
          <w:tcPr>
            <w:tcW w:type="dxa" w:w="2520"/>
            <w:vAlign w:val="center"/>
          </w:tcPr>
          <w:p>
            <w:pPr>
              <w:spacing w:after="20"/>
            </w:pPr>
            <w:r>
              <w:rPr>
                <w:rFonts w:ascii="Times New Roman" w:hAnsi="Times New Roman"/>
                <w:b w:val="0"/>
                <w:sz w:val="18"/>
              </w:rPr>
              <w:t>Mean accuracy</w:t>
            </w:r>
          </w:p>
        </w:tc>
        <w:tc>
          <w:tcPr>
            <w:tcW w:type="dxa" w:w="2520"/>
            <w:vAlign w:val="center"/>
          </w:tcPr>
          <w:p>
            <w:pPr>
              <w:spacing w:after="20"/>
            </w:pPr>
            <w:r>
              <w:rPr>
                <w:rFonts w:ascii="Times New Roman" w:hAnsi="Times New Roman"/>
                <w:b w:val="0"/>
                <w:sz w:val="18"/>
              </w:rPr>
              <w:t>0.8170</w:t>
            </w:r>
          </w:p>
        </w:tc>
        <w:tc>
          <w:tcPr>
            <w:tcW w:type="dxa" w:w="2520"/>
            <w:vAlign w:val="center"/>
          </w:tcPr>
          <w:p>
            <w:pPr>
              <w:spacing w:after="20"/>
            </w:pPr>
            <w:r>
              <w:rPr>
                <w:rFonts w:ascii="Times New Roman" w:hAnsi="Times New Roman"/>
                <w:b w:val="0"/>
                <w:sz w:val="18"/>
              </w:rPr>
              <w:t>0.8255</w:t>
            </w:r>
          </w:p>
        </w:tc>
        <w:tc>
          <w:tcPr>
            <w:tcW w:type="dxa" w:w="2520"/>
            <w:vAlign w:val="center"/>
          </w:tcPr>
          <w:p>
            <w:pPr>
              <w:spacing w:after="20"/>
            </w:pPr>
            <w:r>
              <w:rPr>
                <w:rFonts w:ascii="Times New Roman" w:hAnsi="Times New Roman"/>
                <w:b w:val="0"/>
                <w:sz w:val="18"/>
              </w:rPr>
              <w:t>0.8128</w:t>
            </w:r>
          </w:p>
        </w:tc>
      </w:tr>
      <w:tr>
        <w:tc>
          <w:tcPr>
            <w:tcW w:type="dxa" w:w="2520"/>
            <w:vAlign w:val="center"/>
          </w:tcPr>
          <w:p>
            <w:pPr>
              <w:spacing w:after="20"/>
            </w:pPr>
            <w:r>
              <w:rPr>
                <w:rFonts w:ascii="Times New Roman" w:hAnsi="Times New Roman"/>
                <w:b w:val="0"/>
                <w:sz w:val="18"/>
              </w:rPr>
              <w:t>Accuracy SD</w:t>
            </w:r>
          </w:p>
        </w:tc>
        <w:tc>
          <w:tcPr>
            <w:tcW w:type="dxa" w:w="2520"/>
            <w:vAlign w:val="center"/>
          </w:tcPr>
          <w:p>
            <w:pPr>
              <w:spacing w:after="20"/>
            </w:pPr>
            <w:r>
              <w:rPr>
                <w:rFonts w:ascii="Times New Roman" w:hAnsi="Times New Roman"/>
                <w:b w:val="0"/>
                <w:sz w:val="18"/>
              </w:rPr>
              <w:t>0.0548</w:t>
            </w:r>
          </w:p>
        </w:tc>
        <w:tc>
          <w:tcPr>
            <w:tcW w:type="dxa" w:w="2520"/>
            <w:vAlign w:val="center"/>
          </w:tcPr>
          <w:p>
            <w:pPr>
              <w:spacing w:after="20"/>
            </w:pPr>
            <w:r>
              <w:rPr>
                <w:rFonts w:ascii="Times New Roman" w:hAnsi="Times New Roman"/>
                <w:b w:val="0"/>
                <w:sz w:val="18"/>
              </w:rPr>
              <w:t>0.0434</w:t>
            </w:r>
          </w:p>
        </w:tc>
        <w:tc>
          <w:tcPr>
            <w:tcW w:type="dxa" w:w="2520"/>
            <w:vAlign w:val="center"/>
          </w:tcPr>
          <w:p>
            <w:pPr>
              <w:spacing w:after="20"/>
            </w:pPr>
            <w:r>
              <w:rPr>
                <w:rFonts w:ascii="Times New Roman" w:hAnsi="Times New Roman"/>
                <w:b w:val="0"/>
                <w:sz w:val="18"/>
              </w:rPr>
              <w:t>0.0678</w:t>
            </w:r>
          </w:p>
        </w:tc>
      </w:tr>
      <w:tr>
        <w:tc>
          <w:tcPr>
            <w:tcW w:type="dxa" w:w="2520"/>
            <w:vAlign w:val="center"/>
          </w:tcPr>
          <w:p>
            <w:pPr>
              <w:spacing w:after="20"/>
            </w:pPr>
            <w:r>
              <w:rPr>
                <w:rFonts w:ascii="Times New Roman" w:hAnsi="Times New Roman"/>
                <w:b w:val="0"/>
                <w:sz w:val="18"/>
              </w:rPr>
              <w:t>Mean precision</w:t>
            </w:r>
          </w:p>
        </w:tc>
        <w:tc>
          <w:tcPr>
            <w:tcW w:type="dxa" w:w="2520"/>
            <w:vAlign w:val="center"/>
          </w:tcPr>
          <w:p>
            <w:pPr>
              <w:spacing w:after="20"/>
            </w:pPr>
            <w:r>
              <w:rPr>
                <w:rFonts w:ascii="Times New Roman" w:hAnsi="Times New Roman"/>
                <w:b w:val="0"/>
                <w:sz w:val="18"/>
              </w:rPr>
              <w:t>0.8237</w:t>
            </w:r>
          </w:p>
        </w:tc>
        <w:tc>
          <w:tcPr>
            <w:tcW w:type="dxa" w:w="2520"/>
            <w:vAlign w:val="center"/>
          </w:tcPr>
          <w:p>
            <w:pPr>
              <w:spacing w:after="20"/>
            </w:pPr>
            <w:r>
              <w:rPr>
                <w:rFonts w:ascii="Times New Roman" w:hAnsi="Times New Roman"/>
                <w:b w:val="0"/>
                <w:sz w:val="18"/>
              </w:rPr>
              <w:t>0.8293</w:t>
            </w:r>
          </w:p>
        </w:tc>
        <w:tc>
          <w:tcPr>
            <w:tcW w:type="dxa" w:w="2520"/>
            <w:vAlign w:val="center"/>
          </w:tcPr>
          <w:p>
            <w:pPr>
              <w:spacing w:after="20"/>
            </w:pPr>
            <w:r>
              <w:rPr>
                <w:rFonts w:ascii="Times New Roman" w:hAnsi="Times New Roman"/>
                <w:b w:val="0"/>
                <w:sz w:val="18"/>
              </w:rPr>
              <w:t>0.7982</w:t>
            </w:r>
          </w:p>
        </w:tc>
      </w:tr>
      <w:tr>
        <w:tc>
          <w:tcPr>
            <w:tcW w:type="dxa" w:w="2520"/>
            <w:vAlign w:val="center"/>
          </w:tcPr>
          <w:p>
            <w:pPr>
              <w:spacing w:after="20"/>
            </w:pPr>
            <w:r>
              <w:rPr>
                <w:rFonts w:ascii="Times New Roman" w:hAnsi="Times New Roman"/>
                <w:b w:val="0"/>
                <w:sz w:val="18"/>
              </w:rPr>
              <w:t>Mean sensitivity</w:t>
            </w:r>
          </w:p>
        </w:tc>
        <w:tc>
          <w:tcPr>
            <w:tcW w:type="dxa" w:w="2520"/>
            <w:vAlign w:val="center"/>
          </w:tcPr>
          <w:p>
            <w:pPr>
              <w:spacing w:after="20"/>
            </w:pPr>
            <w:r>
              <w:rPr>
                <w:rFonts w:ascii="Times New Roman" w:hAnsi="Times New Roman"/>
                <w:b w:val="0"/>
                <w:sz w:val="18"/>
              </w:rPr>
              <w:t>0.7300</w:t>
            </w:r>
          </w:p>
        </w:tc>
        <w:tc>
          <w:tcPr>
            <w:tcW w:type="dxa" w:w="2520"/>
            <w:vAlign w:val="center"/>
          </w:tcPr>
          <w:p>
            <w:pPr>
              <w:spacing w:after="20"/>
            </w:pPr>
            <w:r>
              <w:rPr>
                <w:rFonts w:ascii="Times New Roman" w:hAnsi="Times New Roman"/>
                <w:b w:val="0"/>
                <w:sz w:val="18"/>
              </w:rPr>
              <w:t>0.7700</w:t>
            </w:r>
          </w:p>
        </w:tc>
        <w:tc>
          <w:tcPr>
            <w:tcW w:type="dxa" w:w="2520"/>
            <w:vAlign w:val="center"/>
          </w:tcPr>
          <w:p>
            <w:pPr>
              <w:spacing w:after="20"/>
            </w:pPr>
            <w:r>
              <w:rPr>
                <w:rFonts w:ascii="Times New Roman" w:hAnsi="Times New Roman"/>
                <w:b w:val="0"/>
                <w:sz w:val="18"/>
              </w:rPr>
              <w:t>0.7600</w:t>
            </w:r>
          </w:p>
        </w:tc>
      </w:tr>
      <w:tr>
        <w:tc>
          <w:tcPr>
            <w:tcW w:type="dxa" w:w="2520"/>
            <w:vAlign w:val="center"/>
          </w:tcPr>
          <w:p>
            <w:pPr>
              <w:spacing w:after="20"/>
            </w:pPr>
            <w:r>
              <w:rPr>
                <w:rFonts w:ascii="Times New Roman" w:hAnsi="Times New Roman"/>
                <w:b w:val="0"/>
                <w:sz w:val="18"/>
              </w:rPr>
              <w:t>Mean F1-score</w:t>
            </w:r>
          </w:p>
        </w:tc>
        <w:tc>
          <w:tcPr>
            <w:tcW w:type="dxa" w:w="2520"/>
            <w:vAlign w:val="center"/>
          </w:tcPr>
          <w:p>
            <w:pPr>
              <w:spacing w:after="20"/>
            </w:pPr>
            <w:r>
              <w:rPr>
                <w:rFonts w:ascii="Times New Roman" w:hAnsi="Times New Roman"/>
                <w:b w:val="0"/>
                <w:sz w:val="18"/>
              </w:rPr>
              <w:t>0.7665</w:t>
            </w:r>
          </w:p>
        </w:tc>
        <w:tc>
          <w:tcPr>
            <w:tcW w:type="dxa" w:w="2520"/>
            <w:vAlign w:val="center"/>
          </w:tcPr>
          <w:p>
            <w:pPr>
              <w:spacing w:after="20"/>
            </w:pPr>
            <w:r>
              <w:rPr>
                <w:rFonts w:ascii="Times New Roman" w:hAnsi="Times New Roman"/>
                <w:b w:val="0"/>
                <w:sz w:val="18"/>
              </w:rPr>
              <w:t>0.7890</w:t>
            </w:r>
          </w:p>
        </w:tc>
        <w:tc>
          <w:tcPr>
            <w:tcW w:type="dxa" w:w="2520"/>
            <w:vAlign w:val="center"/>
          </w:tcPr>
          <w:p>
            <w:pPr>
              <w:spacing w:after="20"/>
            </w:pPr>
            <w:r>
              <w:rPr>
                <w:rFonts w:ascii="Times New Roman" w:hAnsi="Times New Roman"/>
                <w:b w:val="0"/>
                <w:sz w:val="18"/>
              </w:rPr>
              <w:t>0.7735</w:t>
            </w:r>
          </w:p>
        </w:tc>
      </w:tr>
      <w:tr>
        <w:tc>
          <w:tcPr>
            <w:tcW w:type="dxa" w:w="2520"/>
            <w:vAlign w:val="center"/>
          </w:tcPr>
          <w:p>
            <w:pPr>
              <w:spacing w:after="20"/>
            </w:pPr>
            <w:r>
              <w:rPr>
                <w:rFonts w:ascii="Times New Roman" w:hAnsi="Times New Roman"/>
                <w:b w:val="0"/>
                <w:sz w:val="18"/>
              </w:rPr>
              <w:t>Mean ROC-AUC</w:t>
            </w:r>
          </w:p>
        </w:tc>
        <w:tc>
          <w:tcPr>
            <w:tcW w:type="dxa" w:w="2520"/>
            <w:vAlign w:val="center"/>
          </w:tcPr>
          <w:p>
            <w:pPr>
              <w:spacing w:after="20"/>
            </w:pPr>
            <w:r>
              <w:rPr>
                <w:rFonts w:ascii="Times New Roman" w:hAnsi="Times New Roman"/>
                <w:b w:val="0"/>
                <w:sz w:val="18"/>
              </w:rPr>
              <w:t>0.9030</w:t>
            </w:r>
          </w:p>
        </w:tc>
        <w:tc>
          <w:tcPr>
            <w:tcW w:type="dxa" w:w="2520"/>
            <w:vAlign w:val="center"/>
          </w:tcPr>
          <w:p>
            <w:pPr>
              <w:spacing w:after="20"/>
            </w:pPr>
            <w:r>
              <w:rPr>
                <w:rFonts w:ascii="Times New Roman" w:hAnsi="Times New Roman"/>
                <w:b w:val="0"/>
                <w:sz w:val="18"/>
              </w:rPr>
              <w:t>0.9063</w:t>
            </w:r>
          </w:p>
        </w:tc>
        <w:tc>
          <w:tcPr>
            <w:tcW w:type="dxa" w:w="2520"/>
            <w:vAlign w:val="center"/>
          </w:tcPr>
          <w:p>
            <w:pPr>
              <w:spacing w:after="20"/>
            </w:pPr>
            <w:r>
              <w:rPr>
                <w:rFonts w:ascii="Times New Roman" w:hAnsi="Times New Roman"/>
                <w:b w:val="0"/>
                <w:sz w:val="18"/>
              </w:rPr>
              <w:t>0.9074</w:t>
            </w:r>
          </w:p>
        </w:tc>
      </w:tr>
      <w:tr>
        <w:tc>
          <w:tcPr>
            <w:tcW w:type="dxa" w:w="2520"/>
            <w:vAlign w:val="center"/>
          </w:tcPr>
          <w:p>
            <w:pPr>
              <w:spacing w:after="20"/>
            </w:pPr>
            <w:r>
              <w:rPr>
                <w:rFonts w:ascii="Times New Roman" w:hAnsi="Times New Roman"/>
                <w:b w:val="0"/>
                <w:sz w:val="18"/>
              </w:rPr>
              <w:t>ROC-AUC SD</w:t>
            </w:r>
          </w:p>
        </w:tc>
        <w:tc>
          <w:tcPr>
            <w:tcW w:type="dxa" w:w="2520"/>
            <w:vAlign w:val="center"/>
          </w:tcPr>
          <w:p>
            <w:pPr>
              <w:spacing w:after="20"/>
            </w:pPr>
            <w:r>
              <w:rPr>
                <w:rFonts w:ascii="Times New Roman" w:hAnsi="Times New Roman"/>
                <w:b w:val="0"/>
                <w:sz w:val="18"/>
              </w:rPr>
              <w:t>0.0348</w:t>
            </w:r>
          </w:p>
        </w:tc>
        <w:tc>
          <w:tcPr>
            <w:tcW w:type="dxa" w:w="2520"/>
            <w:vAlign w:val="center"/>
          </w:tcPr>
          <w:p>
            <w:pPr>
              <w:spacing w:after="20"/>
            </w:pPr>
            <w:r>
              <w:rPr>
                <w:rFonts w:ascii="Times New Roman" w:hAnsi="Times New Roman"/>
                <w:b w:val="0"/>
                <w:sz w:val="18"/>
              </w:rPr>
              <w:t>0.0339</w:t>
            </w:r>
          </w:p>
        </w:tc>
        <w:tc>
          <w:tcPr>
            <w:tcW w:type="dxa" w:w="2520"/>
            <w:vAlign w:val="center"/>
          </w:tcPr>
          <w:p>
            <w:pPr>
              <w:spacing w:after="20"/>
            </w:pPr>
            <w:r>
              <w:rPr>
                <w:rFonts w:ascii="Times New Roman" w:hAnsi="Times New Roman"/>
                <w:b w:val="0"/>
                <w:sz w:val="18"/>
              </w:rPr>
              <w:t>0.0304</w:t>
            </w:r>
          </w:p>
        </w:tc>
      </w:tr>
    </w:tbl>
    <w:p/>
    <w:p>
      <w:r>
        <w:rPr>
          <w:i w:val="0"/>
        </w:rPr>
        <w:t>Fold-wise AUC values: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20"/>
            </w:pPr>
            <w:r>
              <w:rPr>
                <w:rFonts w:ascii="Times New Roman" w:hAnsi="Times New Roman"/>
                <w:b/>
                <w:sz w:val="18"/>
              </w:rPr>
              <w:t>Fold</w:t>
            </w:r>
          </w:p>
        </w:tc>
        <w:tc>
          <w:tcPr>
            <w:tcW w:type="dxa" w:w="2520"/>
            <w:vAlign w:val="center"/>
            <w:shd w:fill="D9EAF7"/>
          </w:tcPr>
          <w:p>
            <w:pPr>
              <w:spacing w:after="20"/>
            </w:pPr>
            <w:r>
              <w:rPr>
                <w:rFonts w:ascii="Times New Roman" w:hAnsi="Times New Roman"/>
                <w:b/>
                <w:sz w:val="18"/>
              </w:rPr>
              <w:t>Logistic Regression</w:t>
            </w:r>
          </w:p>
        </w:tc>
        <w:tc>
          <w:tcPr>
            <w:tcW w:type="dxa" w:w="2520"/>
            <w:vAlign w:val="center"/>
            <w:shd w:fill="D9EAF7"/>
          </w:tcPr>
          <w:p>
            <w:pPr>
              <w:spacing w:after="20"/>
            </w:pPr>
            <w:r>
              <w:rPr>
                <w:rFonts w:ascii="Times New Roman" w:hAnsi="Times New Roman"/>
                <w:b/>
                <w:sz w:val="18"/>
              </w:rPr>
              <w:t>Random Forest</w:t>
            </w:r>
          </w:p>
        </w:tc>
        <w:tc>
          <w:tcPr>
            <w:tcW w:type="dxa" w:w="2520"/>
            <w:vAlign w:val="center"/>
            <w:shd w:fill="D9EAF7"/>
          </w:tcPr>
          <w:p>
            <w:pPr>
              <w:spacing w:after="20"/>
            </w:pPr>
            <w:r>
              <w:rPr>
                <w:rFonts w:ascii="Times New Roman" w:hAnsi="Times New Roman"/>
                <w:b/>
                <w:sz w:val="18"/>
              </w:rPr>
              <w:t>XGBoost</w:t>
            </w:r>
          </w:p>
        </w:tc>
      </w:tr>
      <w:tr>
        <w:tc>
          <w:tcPr>
            <w:tcW w:type="dxa" w:w="2520"/>
            <w:vAlign w:val="center"/>
          </w:tcPr>
          <w:p>
            <w:pPr>
              <w:spacing w:after="20"/>
            </w:pPr>
            <w:r>
              <w:rPr>
                <w:rFonts w:ascii="Times New Roman" w:hAnsi="Times New Roman"/>
                <w:b w:val="0"/>
                <w:sz w:val="18"/>
              </w:rPr>
              <w:t>1</w:t>
            </w:r>
          </w:p>
        </w:tc>
        <w:tc>
          <w:tcPr>
            <w:tcW w:type="dxa" w:w="2520"/>
            <w:vAlign w:val="center"/>
          </w:tcPr>
          <w:p>
            <w:pPr>
              <w:spacing w:after="20"/>
            </w:pPr>
            <w:r>
              <w:rPr>
                <w:rFonts w:ascii="Times New Roman" w:hAnsi="Times New Roman"/>
                <w:b w:val="0"/>
                <w:sz w:val="18"/>
              </w:rPr>
              <w:t>0.9315</w:t>
            </w:r>
          </w:p>
        </w:tc>
        <w:tc>
          <w:tcPr>
            <w:tcW w:type="dxa" w:w="2520"/>
            <w:vAlign w:val="center"/>
          </w:tcPr>
          <w:p>
            <w:pPr>
              <w:spacing w:after="20"/>
            </w:pPr>
            <w:r>
              <w:rPr>
                <w:rFonts w:ascii="Times New Roman" w:hAnsi="Times New Roman"/>
                <w:b w:val="0"/>
                <w:sz w:val="18"/>
              </w:rPr>
              <w:t>0.9167</w:t>
            </w:r>
          </w:p>
        </w:tc>
        <w:tc>
          <w:tcPr>
            <w:tcW w:type="dxa" w:w="2520"/>
            <w:vAlign w:val="center"/>
          </w:tcPr>
          <w:p>
            <w:pPr>
              <w:spacing w:after="20"/>
            </w:pPr>
            <w:r>
              <w:rPr>
                <w:rFonts w:ascii="Times New Roman" w:hAnsi="Times New Roman"/>
                <w:b w:val="0"/>
                <w:sz w:val="18"/>
              </w:rPr>
              <w:t>0.9019</w:t>
            </w:r>
          </w:p>
        </w:tc>
      </w:tr>
      <w:tr>
        <w:tc>
          <w:tcPr>
            <w:tcW w:type="dxa" w:w="2520"/>
            <w:vAlign w:val="center"/>
          </w:tcPr>
          <w:p>
            <w:pPr>
              <w:spacing w:after="20"/>
            </w:pPr>
            <w:r>
              <w:rPr>
                <w:rFonts w:ascii="Times New Roman" w:hAnsi="Times New Roman"/>
                <w:b w:val="0"/>
                <w:sz w:val="18"/>
              </w:rPr>
              <w:t>2</w:t>
            </w:r>
          </w:p>
        </w:tc>
        <w:tc>
          <w:tcPr>
            <w:tcW w:type="dxa" w:w="2520"/>
            <w:vAlign w:val="center"/>
          </w:tcPr>
          <w:p>
            <w:pPr>
              <w:spacing w:after="20"/>
            </w:pPr>
            <w:r>
              <w:rPr>
                <w:rFonts w:ascii="Times New Roman" w:hAnsi="Times New Roman"/>
                <w:b w:val="0"/>
                <w:sz w:val="18"/>
              </w:rPr>
              <w:t>0.8778</w:t>
            </w:r>
          </w:p>
        </w:tc>
        <w:tc>
          <w:tcPr>
            <w:tcW w:type="dxa" w:w="2520"/>
            <w:vAlign w:val="center"/>
          </w:tcPr>
          <w:p>
            <w:pPr>
              <w:spacing w:after="20"/>
            </w:pPr>
            <w:r>
              <w:rPr>
                <w:rFonts w:ascii="Times New Roman" w:hAnsi="Times New Roman"/>
                <w:b w:val="0"/>
                <w:sz w:val="18"/>
              </w:rPr>
              <w:t>0.8741</w:t>
            </w:r>
          </w:p>
        </w:tc>
        <w:tc>
          <w:tcPr>
            <w:tcW w:type="dxa" w:w="2520"/>
            <w:vAlign w:val="center"/>
          </w:tcPr>
          <w:p>
            <w:pPr>
              <w:spacing w:after="20"/>
            </w:pPr>
            <w:r>
              <w:rPr>
                <w:rFonts w:ascii="Times New Roman" w:hAnsi="Times New Roman"/>
                <w:b w:val="0"/>
                <w:sz w:val="18"/>
              </w:rPr>
              <w:t>0.8870</w:t>
            </w:r>
          </w:p>
        </w:tc>
      </w:tr>
      <w:tr>
        <w:tc>
          <w:tcPr>
            <w:tcW w:type="dxa" w:w="2520"/>
            <w:vAlign w:val="center"/>
          </w:tcPr>
          <w:p>
            <w:pPr>
              <w:spacing w:after="20"/>
            </w:pPr>
            <w:r>
              <w:rPr>
                <w:rFonts w:ascii="Times New Roman" w:hAnsi="Times New Roman"/>
                <w:b w:val="0"/>
                <w:sz w:val="18"/>
              </w:rPr>
              <w:t>3</w:t>
            </w:r>
          </w:p>
        </w:tc>
        <w:tc>
          <w:tcPr>
            <w:tcW w:type="dxa" w:w="2520"/>
            <w:vAlign w:val="center"/>
          </w:tcPr>
          <w:p>
            <w:pPr>
              <w:spacing w:after="20"/>
            </w:pPr>
            <w:r>
              <w:rPr>
                <w:rFonts w:ascii="Times New Roman" w:hAnsi="Times New Roman"/>
                <w:b w:val="0"/>
                <w:sz w:val="18"/>
              </w:rPr>
              <w:t>0.9444</w:t>
            </w:r>
          </w:p>
        </w:tc>
        <w:tc>
          <w:tcPr>
            <w:tcW w:type="dxa" w:w="2520"/>
            <w:vAlign w:val="center"/>
          </w:tcPr>
          <w:p>
            <w:pPr>
              <w:spacing w:after="20"/>
            </w:pPr>
            <w:r>
              <w:rPr>
                <w:rFonts w:ascii="Times New Roman" w:hAnsi="Times New Roman"/>
                <w:b w:val="0"/>
                <w:sz w:val="18"/>
              </w:rPr>
              <w:t>0.9389</w:t>
            </w:r>
          </w:p>
        </w:tc>
        <w:tc>
          <w:tcPr>
            <w:tcW w:type="dxa" w:w="2520"/>
            <w:vAlign w:val="center"/>
          </w:tcPr>
          <w:p>
            <w:pPr>
              <w:spacing w:after="20"/>
            </w:pPr>
            <w:r>
              <w:rPr>
                <w:rFonts w:ascii="Times New Roman" w:hAnsi="Times New Roman"/>
                <w:b w:val="0"/>
                <w:sz w:val="18"/>
              </w:rPr>
              <w:t>0.9593</w:t>
            </w:r>
          </w:p>
        </w:tc>
      </w:tr>
      <w:tr>
        <w:tc>
          <w:tcPr>
            <w:tcW w:type="dxa" w:w="2520"/>
            <w:vAlign w:val="center"/>
          </w:tcPr>
          <w:p>
            <w:pPr>
              <w:spacing w:after="20"/>
            </w:pPr>
            <w:r>
              <w:rPr>
                <w:rFonts w:ascii="Times New Roman" w:hAnsi="Times New Roman"/>
                <w:b w:val="0"/>
                <w:sz w:val="18"/>
              </w:rPr>
              <w:t>4</w:t>
            </w:r>
          </w:p>
        </w:tc>
        <w:tc>
          <w:tcPr>
            <w:tcW w:type="dxa" w:w="2520"/>
            <w:vAlign w:val="center"/>
          </w:tcPr>
          <w:p>
            <w:pPr>
              <w:spacing w:after="20"/>
            </w:pPr>
            <w:r>
              <w:rPr>
                <w:rFonts w:ascii="Times New Roman" w:hAnsi="Times New Roman"/>
                <w:b w:val="0"/>
                <w:sz w:val="18"/>
              </w:rPr>
              <w:t>0.8500</w:t>
            </w:r>
          </w:p>
        </w:tc>
        <w:tc>
          <w:tcPr>
            <w:tcW w:type="dxa" w:w="2520"/>
            <w:vAlign w:val="center"/>
          </w:tcPr>
          <w:p>
            <w:pPr>
              <w:spacing w:after="20"/>
            </w:pPr>
            <w:r>
              <w:rPr>
                <w:rFonts w:ascii="Times New Roman" w:hAnsi="Times New Roman"/>
                <w:b w:val="0"/>
                <w:sz w:val="18"/>
              </w:rPr>
              <w:t>0.8593</w:t>
            </w:r>
          </w:p>
        </w:tc>
        <w:tc>
          <w:tcPr>
            <w:tcW w:type="dxa" w:w="2520"/>
            <w:vAlign w:val="center"/>
          </w:tcPr>
          <w:p>
            <w:pPr>
              <w:spacing w:after="20"/>
            </w:pPr>
            <w:r>
              <w:rPr>
                <w:rFonts w:ascii="Times New Roman" w:hAnsi="Times New Roman"/>
                <w:b w:val="0"/>
                <w:sz w:val="18"/>
              </w:rPr>
              <w:t>0.8704</w:t>
            </w:r>
          </w:p>
        </w:tc>
      </w:tr>
      <w:tr>
        <w:tc>
          <w:tcPr>
            <w:tcW w:type="dxa" w:w="2520"/>
            <w:vAlign w:val="center"/>
          </w:tcPr>
          <w:p>
            <w:pPr>
              <w:spacing w:after="20"/>
            </w:pPr>
            <w:r>
              <w:rPr>
                <w:rFonts w:ascii="Times New Roman" w:hAnsi="Times New Roman"/>
                <w:b w:val="0"/>
                <w:sz w:val="18"/>
              </w:rPr>
              <w:t>5</w:t>
            </w:r>
          </w:p>
        </w:tc>
        <w:tc>
          <w:tcPr>
            <w:tcW w:type="dxa" w:w="2520"/>
            <w:vAlign w:val="center"/>
          </w:tcPr>
          <w:p>
            <w:pPr>
              <w:spacing w:after="20"/>
            </w:pPr>
            <w:r>
              <w:rPr>
                <w:rFonts w:ascii="Times New Roman" w:hAnsi="Times New Roman"/>
                <w:b w:val="0"/>
                <w:sz w:val="18"/>
              </w:rPr>
              <w:t>0.9111</w:t>
            </w:r>
          </w:p>
        </w:tc>
        <w:tc>
          <w:tcPr>
            <w:tcW w:type="dxa" w:w="2520"/>
            <w:vAlign w:val="center"/>
          </w:tcPr>
          <w:p>
            <w:pPr>
              <w:spacing w:after="20"/>
            </w:pPr>
            <w:r>
              <w:rPr>
                <w:rFonts w:ascii="Times New Roman" w:hAnsi="Times New Roman"/>
                <w:b w:val="0"/>
                <w:sz w:val="18"/>
              </w:rPr>
              <w:t>0.9426</w:t>
            </w:r>
          </w:p>
        </w:tc>
        <w:tc>
          <w:tcPr>
            <w:tcW w:type="dxa" w:w="2520"/>
            <w:vAlign w:val="center"/>
          </w:tcPr>
          <w:p>
            <w:pPr>
              <w:spacing w:after="20"/>
            </w:pPr>
            <w:r>
              <w:rPr>
                <w:rFonts w:ascii="Times New Roman" w:hAnsi="Times New Roman"/>
                <w:b w:val="0"/>
                <w:sz w:val="18"/>
              </w:rPr>
              <w:t>0.9185</w:t>
            </w:r>
          </w:p>
        </w:tc>
      </w:tr>
    </w:tbl>
    <w:p/>
    <w:p>
      <w:r>
        <w:rPr>
          <w:i w:val="0"/>
        </w:rPr>
        <w:t>Interpretation: Random Forest had the highest mean CV accuracy (0.8255), sensitivity (0.77), and F1-score (0.7890). XGBoost had the highest mean CV AUC (0.9074), but the difference from Random Forest (0.9063) was small. These results do not show a clear, decisive winner. Verify from code whether CV was performed on the training data only; if CV included the held-out test observations, rerun it on training data before reporting it as an unbiased model-selection estimate.</w:t>
      </w:r>
    </w:p>
    <w:p>
      <w:pPr>
        <w:pStyle w:val="Heading1"/>
      </w:pPr>
      <w:r>
        <w:t>15. Bootstrap Validation of Test AUC</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20"/>
            </w:pPr>
            <w:r>
              <w:rPr>
                <w:rFonts w:ascii="Times New Roman" w:hAnsi="Times New Roman"/>
                <w:b/>
                <w:sz w:val="18"/>
              </w:rPr>
              <w:t>Model</w:t>
            </w:r>
          </w:p>
        </w:tc>
        <w:tc>
          <w:tcPr>
            <w:tcW w:type="dxa" w:w="2016"/>
            <w:vAlign w:val="center"/>
            <w:shd w:fill="D9EAF7"/>
          </w:tcPr>
          <w:p>
            <w:pPr>
              <w:spacing w:after="20"/>
            </w:pPr>
            <w:r>
              <w:rPr>
                <w:rFonts w:ascii="Times New Roman" w:hAnsi="Times New Roman"/>
                <w:b/>
                <w:sz w:val="18"/>
              </w:rPr>
              <w:t>Observed AUC</w:t>
            </w:r>
          </w:p>
        </w:tc>
        <w:tc>
          <w:tcPr>
            <w:tcW w:type="dxa" w:w="2016"/>
            <w:vAlign w:val="center"/>
            <w:shd w:fill="D9EAF7"/>
          </w:tcPr>
          <w:p>
            <w:pPr>
              <w:spacing w:after="20"/>
            </w:pPr>
            <w:r>
              <w:rPr>
                <w:rFonts w:ascii="Times New Roman" w:hAnsi="Times New Roman"/>
                <w:b/>
                <w:sz w:val="18"/>
              </w:rPr>
              <w:t>Bootstrap mean</w:t>
            </w:r>
          </w:p>
        </w:tc>
        <w:tc>
          <w:tcPr>
            <w:tcW w:type="dxa" w:w="2016"/>
            <w:vAlign w:val="center"/>
            <w:shd w:fill="D9EAF7"/>
          </w:tcPr>
          <w:p>
            <w:pPr>
              <w:spacing w:after="20"/>
            </w:pPr>
            <w:r>
              <w:rPr>
                <w:rFonts w:ascii="Times New Roman" w:hAnsi="Times New Roman"/>
                <w:b/>
                <w:sz w:val="18"/>
              </w:rPr>
              <w:t>95% CI</w:t>
            </w:r>
          </w:p>
        </w:tc>
        <w:tc>
          <w:tcPr>
            <w:tcW w:type="dxa" w:w="2016"/>
            <w:vAlign w:val="center"/>
            <w:shd w:fill="D9EAF7"/>
          </w:tcPr>
          <w:p>
            <w:pPr>
              <w:spacing w:after="20"/>
            </w:pPr>
            <w:r>
              <w:rPr>
                <w:rFonts w:ascii="Times New Roman" w:hAnsi="Times New Roman"/>
                <w:b/>
                <w:sz w:val="18"/>
              </w:rPr>
              <w:t>Bootstrap SD</w:t>
            </w:r>
          </w:p>
        </w:tc>
      </w:tr>
      <w:tr>
        <w:tc>
          <w:tcPr>
            <w:tcW w:type="dxa" w:w="2016"/>
            <w:vAlign w:val="center"/>
          </w:tcPr>
          <w:p>
            <w:pPr>
              <w:spacing w:after="20"/>
            </w:pPr>
            <w:r>
              <w:rPr>
                <w:rFonts w:ascii="Times New Roman" w:hAnsi="Times New Roman"/>
                <w:b w:val="0"/>
                <w:sz w:val="18"/>
              </w:rPr>
              <w:t>Logistic Regression</w:t>
            </w:r>
          </w:p>
        </w:tc>
        <w:tc>
          <w:tcPr>
            <w:tcW w:type="dxa" w:w="2016"/>
            <w:vAlign w:val="center"/>
          </w:tcPr>
          <w:p>
            <w:pPr>
              <w:spacing w:after="20"/>
            </w:pPr>
            <w:r>
              <w:rPr>
                <w:rFonts w:ascii="Times New Roman" w:hAnsi="Times New Roman"/>
                <w:b w:val="0"/>
                <w:sz w:val="18"/>
              </w:rPr>
              <w:t>0.9056</w:t>
            </w:r>
          </w:p>
        </w:tc>
        <w:tc>
          <w:tcPr>
            <w:tcW w:type="dxa" w:w="2016"/>
            <w:vAlign w:val="center"/>
          </w:tcPr>
          <w:p>
            <w:pPr>
              <w:spacing w:after="20"/>
            </w:pPr>
            <w:r>
              <w:rPr>
                <w:rFonts w:ascii="Times New Roman" w:hAnsi="Times New Roman"/>
                <w:b w:val="0"/>
                <w:sz w:val="18"/>
              </w:rPr>
              <w:t>0.9060</w:t>
            </w:r>
          </w:p>
        </w:tc>
        <w:tc>
          <w:tcPr>
            <w:tcW w:type="dxa" w:w="2016"/>
            <w:vAlign w:val="center"/>
          </w:tcPr>
          <w:p>
            <w:pPr>
              <w:spacing w:after="20"/>
            </w:pPr>
            <w:r>
              <w:rPr>
                <w:rFonts w:ascii="Times New Roman" w:hAnsi="Times New Roman"/>
                <w:b w:val="0"/>
                <w:sz w:val="18"/>
              </w:rPr>
              <w:t>[0.8084, 0.9732]</w:t>
            </w:r>
          </w:p>
        </w:tc>
        <w:tc>
          <w:tcPr>
            <w:tcW w:type="dxa" w:w="2016"/>
            <w:vAlign w:val="center"/>
          </w:tcPr>
          <w:p>
            <w:pPr>
              <w:spacing w:after="20"/>
            </w:pPr>
            <w:r>
              <w:rPr>
                <w:rFonts w:ascii="Times New Roman" w:hAnsi="Times New Roman"/>
                <w:b w:val="0"/>
                <w:sz w:val="18"/>
              </w:rPr>
              <w:t>0.0425</w:t>
            </w:r>
          </w:p>
        </w:tc>
      </w:tr>
      <w:tr>
        <w:tc>
          <w:tcPr>
            <w:tcW w:type="dxa" w:w="2016"/>
            <w:vAlign w:val="center"/>
          </w:tcPr>
          <w:p>
            <w:pPr>
              <w:spacing w:after="20"/>
            </w:pPr>
            <w:r>
              <w:rPr>
                <w:rFonts w:ascii="Times New Roman" w:hAnsi="Times New Roman"/>
                <w:b w:val="0"/>
                <w:sz w:val="18"/>
              </w:rPr>
              <w:t>Random Forest</w:t>
            </w:r>
          </w:p>
        </w:tc>
        <w:tc>
          <w:tcPr>
            <w:tcW w:type="dxa" w:w="2016"/>
            <w:vAlign w:val="center"/>
          </w:tcPr>
          <w:p>
            <w:pPr>
              <w:spacing w:after="20"/>
            </w:pPr>
            <w:r>
              <w:rPr>
                <w:rFonts w:ascii="Times New Roman" w:hAnsi="Times New Roman"/>
                <w:b w:val="0"/>
                <w:sz w:val="18"/>
              </w:rPr>
              <w:t>0.9296</w:t>
            </w:r>
          </w:p>
        </w:tc>
        <w:tc>
          <w:tcPr>
            <w:tcW w:type="dxa" w:w="2016"/>
            <w:vAlign w:val="center"/>
          </w:tcPr>
          <w:p>
            <w:pPr>
              <w:spacing w:after="20"/>
            </w:pPr>
            <w:r>
              <w:rPr>
                <w:rFonts w:ascii="Times New Roman" w:hAnsi="Times New Roman"/>
                <w:b w:val="0"/>
                <w:sz w:val="18"/>
              </w:rPr>
              <w:t>0.9298</w:t>
            </w:r>
          </w:p>
        </w:tc>
        <w:tc>
          <w:tcPr>
            <w:tcW w:type="dxa" w:w="2016"/>
            <w:vAlign w:val="center"/>
          </w:tcPr>
          <w:p>
            <w:pPr>
              <w:spacing w:after="20"/>
            </w:pPr>
            <w:r>
              <w:rPr>
                <w:rFonts w:ascii="Times New Roman" w:hAnsi="Times New Roman"/>
                <w:b w:val="0"/>
                <w:sz w:val="18"/>
              </w:rPr>
              <w:t>[0.8485, 0.9827]</w:t>
            </w:r>
          </w:p>
        </w:tc>
        <w:tc>
          <w:tcPr>
            <w:tcW w:type="dxa" w:w="2016"/>
            <w:vAlign w:val="center"/>
          </w:tcPr>
          <w:p>
            <w:pPr>
              <w:spacing w:after="20"/>
            </w:pPr>
            <w:r>
              <w:rPr>
                <w:rFonts w:ascii="Times New Roman" w:hAnsi="Times New Roman"/>
                <w:b w:val="0"/>
                <w:sz w:val="18"/>
              </w:rPr>
              <w:t>0.0349</w:t>
            </w:r>
          </w:p>
        </w:tc>
      </w:tr>
      <w:tr>
        <w:tc>
          <w:tcPr>
            <w:tcW w:type="dxa" w:w="2016"/>
            <w:vAlign w:val="center"/>
          </w:tcPr>
          <w:p>
            <w:pPr>
              <w:spacing w:after="20"/>
            </w:pPr>
            <w:r>
              <w:rPr>
                <w:rFonts w:ascii="Times New Roman" w:hAnsi="Times New Roman"/>
                <w:b w:val="0"/>
                <w:sz w:val="18"/>
              </w:rPr>
              <w:t>XGBoost</w:t>
            </w:r>
          </w:p>
        </w:tc>
        <w:tc>
          <w:tcPr>
            <w:tcW w:type="dxa" w:w="2016"/>
            <w:vAlign w:val="center"/>
          </w:tcPr>
          <w:p>
            <w:pPr>
              <w:spacing w:after="20"/>
            </w:pPr>
            <w:r>
              <w:rPr>
                <w:rFonts w:ascii="Times New Roman" w:hAnsi="Times New Roman"/>
                <w:b w:val="0"/>
                <w:sz w:val="18"/>
              </w:rPr>
              <w:t>0.9333</w:t>
            </w:r>
          </w:p>
        </w:tc>
        <w:tc>
          <w:tcPr>
            <w:tcW w:type="dxa" w:w="2016"/>
            <w:vAlign w:val="center"/>
          </w:tcPr>
          <w:p>
            <w:pPr>
              <w:spacing w:after="20"/>
            </w:pPr>
            <w:r>
              <w:rPr>
                <w:rFonts w:ascii="Times New Roman" w:hAnsi="Times New Roman"/>
                <w:b w:val="0"/>
                <w:sz w:val="18"/>
              </w:rPr>
              <w:t>0.9333</w:t>
            </w:r>
          </w:p>
        </w:tc>
        <w:tc>
          <w:tcPr>
            <w:tcW w:type="dxa" w:w="2016"/>
            <w:vAlign w:val="center"/>
          </w:tcPr>
          <w:p>
            <w:pPr>
              <w:spacing w:after="20"/>
            </w:pPr>
            <w:r>
              <w:rPr>
                <w:rFonts w:ascii="Times New Roman" w:hAnsi="Times New Roman"/>
                <w:b w:val="0"/>
                <w:sz w:val="18"/>
              </w:rPr>
              <w:t>[0.8549, 0.9852]</w:t>
            </w:r>
          </w:p>
        </w:tc>
        <w:tc>
          <w:tcPr>
            <w:tcW w:type="dxa" w:w="2016"/>
            <w:vAlign w:val="center"/>
          </w:tcPr>
          <w:p>
            <w:pPr>
              <w:spacing w:after="20"/>
            </w:pPr>
            <w:r>
              <w:rPr>
                <w:rFonts w:ascii="Times New Roman" w:hAnsi="Times New Roman"/>
                <w:b w:val="0"/>
                <w:sz w:val="18"/>
              </w:rPr>
              <w:t>0.0340</w:t>
            </w:r>
          </w:p>
        </w:tc>
      </w:tr>
    </w:tbl>
    <w:p/>
    <w:p>
      <w:r>
        <w:rPr>
          <w:i w:val="0"/>
        </w:rPr>
        <w:t>Reported procedure: 5,000 bootstrap iterations on the 47-observation test set. Confirm the resampling unit (individual rows or subjects), treatment of bootstrap samples containing only one class, and whether the confidence intervals are percentile intervals from code.</w:t>
      </w:r>
    </w:p>
    <w:p>
      <w:r>
        <w:rPr>
          <w:i w:val="0"/>
        </w:rPr>
        <w:t>Interpretation: Bootstrap means were close to the observed AUC values. XGBoost had the highest observed AUC and the narrowest reported bootstrap SD, but the 95% intervals overlap substantially. This analysis supports uncertainty reporting; it does not prove XGBoost is significantly better. The small test sample also contributes to uncertainty.</w:t>
      </w:r>
    </w:p>
    <w:p>
      <w:pPr>
        <w:pStyle w:val="Heading1"/>
      </w:pPr>
      <w:r>
        <w:t>16. Overall Summary of Findings</w:t>
      </w:r>
    </w:p>
    <w:p>
      <w:r>
        <w:rPr>
          <w:i w:val="0"/>
        </w:rPr>
        <w:t>The project applied statistical analysis and three supervised classification methods—Logistic Regression, Random Forest, and XGBoost—to classify CDR-based cognitive impairment in OASIS data. XGBoost achieved the highest test ROC-AUC (0.9333), while Random Forest and XGBoost both achieved 80.85% test accuracy. Random Forest had the strongest mean cross-validation accuracy and F1-score among the reported results, whereas XGBoost had a marginally higher mean CV AUC. MMSE was the most important feature in both tree-based models, followed by nWBV and Age.</w:t>
      </w:r>
    </w:p>
    <w:p>
      <w:r>
        <w:rPr>
          <w:i w:val="0"/>
        </w:rPr>
        <w:t>The findings should be interpreted as classification performance on this dataset, not as proof of clinical diagnostic accuracy or causal relationships. External validation, transparent preprocessing, and confirmation of the implementation details are necessary before making broader claims.</w:t>
      </w:r>
    </w:p>
    <w:p>
      <w:pPr>
        <w:pStyle w:val="Heading1"/>
      </w:pPr>
      <w:r>
        <w:t>17. Methods and Implementation Details to Verify Before Submission</w:t>
      </w:r>
    </w:p>
    <w:p>
      <w:pPr>
        <w:pStyle w:val="ListBullet"/>
      </w:pPr>
      <w:r>
        <w:t>Exact SES missing-value handling (imputation or row removal, and whether performed inside each training fold).</w:t>
      </w:r>
    </w:p>
    <w:p>
      <w:pPr>
        <w:pStyle w:val="ListBullet"/>
      </w:pPr>
      <w:r>
        <w:t>Exact encoding of Educ and SES and of M/F.</w:t>
      </w:r>
    </w:p>
    <w:p>
      <w:pPr>
        <w:pStyle w:val="ListBullet"/>
      </w:pPr>
      <w:r>
        <w:t>Full hyperparameters for Logistic Regression, Random Forest, and XGBoost.</w:t>
      </w:r>
    </w:p>
    <w:p>
      <w:pPr>
        <w:pStyle w:val="ListBullet"/>
      </w:pPr>
      <w:r>
        <w:t>Classification threshold used to convert predicted probabilities into classes.</w:t>
      </w:r>
    </w:p>
    <w:p>
      <w:pPr>
        <w:pStyle w:val="ListBullet"/>
      </w:pPr>
      <w:r>
        <w:t>Whether 5-fold CV used the 188-person training set only or all 235 observations.</w:t>
      </w:r>
    </w:p>
    <w:p>
      <w:pPr>
        <w:pStyle w:val="ListBullet"/>
      </w:pPr>
      <w:r>
        <w:t>Bootstrap resampling unit, interval calculation method, and handling of one-class resamples.</w:t>
      </w:r>
    </w:p>
    <w:p>
      <w:pPr>
        <w:pStyle w:val="ListBullet"/>
      </w:pPr>
      <w:r>
        <w:t>Exact independent t-test variant (Student or Welch), assumptions, and whether multiple-comparison adjustment was considered.</w:t>
      </w:r>
    </w:p>
    <w:p>
      <w:pPr>
        <w:pStyle w:val="ListBullet"/>
      </w:pPr>
      <w:r>
        <w:t>Exact OASIS release/source and correct citation for the dataset.</w:t>
      </w:r>
    </w:p>
    <w:p>
      <w:pPr>
        <w:pStyle w:val="Heading1"/>
      </w:pPr>
      <w:r>
        <w:t>Appendix: Compact Model Results</w:t>
      </w:r>
    </w:p>
    <w:p>
      <w:r>
        <w:rPr>
          <w:i w:val="0"/>
        </w:rPr>
        <w:t>Test ROC-AUC: Logistic Regression = 0.9056; Random Forest = 0.9296; XGBoost = 0.9333.</w:t>
      </w:r>
    </w:p>
    <w:p>
      <w:r>
        <w:rPr>
          <w:i w:val="0"/>
        </w:rPr>
        <w:t>Mean 5-fold CV ROC-AUC: Logistic Regression = 0.9030; Random Forest = 0.9063; XGBoost = 0.9074.</w:t>
      </w:r>
    </w:p>
    <w:p>
      <w:r>
        <w:rPr>
          <w:i w:val="0"/>
        </w:rPr>
        <w:t>Bootstrap 95% AUC CIs: Logistic Regression [0.8084, 0.9732]; Random Forest [0.8485, 0.9827]; XGBoost [0.8549, 0.9852].</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Project Results and Interpretation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sz w:val="16"/>
      </w:rPr>
      <w:t>OASIS Cognitive Impairment Classification — Results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386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386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F386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