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2C58CF"/><w:spacing w:val="40"/><w:sz w:val="18"/><w:szCs w:val="18"/></w:rPr><w:t xml:space="preserve">HOWL PLATFORM · DOCUMENT 01</w:t></w:r></w:p><w:p><w:pPr><w:spacing w:after="120"/></w:pPr><w:r><w:rPr><w:b/><w:bCs/><w:color w:val="17202A"/><w:sz w:val="52"/><w:szCs w:val="52"/></w:rPr><w:t xml:space="preserve">Platform Overview</w:t></w:r></w:p><w:p><w:pPr><w:spacing w:after="160"/></w:pPr><w:r><w:rPr><w:color w:val="5B6573"/><w:sz w:val="24"/><w:szCs w:val="24"/></w:rPr><w:t xml:space="preserve">What the HOWL Platform is, the problem it solves, who uses it, and the ideas everything else rests on.</w:t></w:r></w:p><w:p><w:pPr><w:pBdr><w:bottom w:val="single" w:color="2C58CF" w:sz="8" w:space="10"/></w:pBdr><w:spacing w:after="320"/></w:pPr><w:r><w:rPr><w:color w:val="5B6573"/><w:sz w:val="18"/><w:szCs w:val="18"/></w:rPr><w:t xml:space="preserve">Version 0.1 (draft)  ·  28 September 2026  ·  Prepared for the HOWL tech team  ·  First brand: Ampere</w:t></w:r></w:p><w:p><w:pPr><w:spacing w:after="200" w:line="300"/></w:pPr><w:r><w:rPr><w:color w:val="5B6573"/><w:sz w:val="24"/><w:szCs w:val="24"/></w:rPr><w:t xml:space="preserve">The basics: what the HOWL Platform is, why it is being built, who uses it, and the handful of ideas everything else depends on.</w:t></w:r></w:p><w:p><w:pPr><w:pStyle w:val="Heading1"/><w:spacing w:after="160" w:before="360"/></w:pPr><w:r><w:t xml:space="preserve">1. What the platform is</w:t></w:r></w:p><w:p><w:pPr><w:spacing w:after="140" w:line="288"/></w:pPr><w:r><w:t xml:space="preserve">The HOWL Platform is an </w:t></w:r><w:r><w:rPr><w:b/><w:bCs/></w:rPr><w:t xml:space="preserve">internal reporting engine</w:t></w:r><w:r><w:t xml:space="preserve">. A brand is set up on it once. After that, any report the team produces for that brand (a monthly organic search report, a paid social report, an engagement-rate summary, a media-plan performance tracker) is generated on demand from the same underlying data.</w:t></w:r></w:p><w:p><w:pPr><w:spacing w:after="140" w:line="288"/></w:pPr><w:r><w:t xml:space="preserve">The central idea: </w:t></w:r><w:r><w:rPr><w:b/><w:bCs/></w:rPr><w:t xml:space="preserve">a report is not built, it is projected.</w:t></w:r><w:r><w:t xml:space="preserve"> All of a brand&apos;s data is collected, cleaned and stored once in a standard shape. Each report is just a particular view of that store, rendered in the brand&apos;s style. Adding a new report means writing one new generator. It does not mean re-collecting or re-cleaning data.</w:t></w:r></w:p><w:p><w:pPr><w:pBdr><w:left w:val="single" w:color="2C58CF" w:sz="24" w:space="8"/></w:pBdr><w:shd w:fill="EDF1F9" w:color="auto" w:val="clear"/><w:spacing w:after="200" w:before="120" w:line="280"/><w:ind w:left="160" w:right="160"/></w:pPr><w:r><w:rPr><w:b/><w:bCs/><w:sz w:val="21"/><w:szCs w:val="21"/></w:rPr><w:t xml:space="preserve">One-line summary:</w:t></w:r><w:r><w:rPr><w:sz w:val="21"/><w:szCs w:val="21"/></w:rPr><w:t xml:space="preserve"> onboard a brand once, then generate any deliverable for it on demand from one clean, shared store of its data.</w:t></w:r></w:p><w:p><w:pPr><w:pStyle w:val="Heading1"/><w:spacing w:after="160" w:before="360"/></w:pPr><w:r><w:t xml:space="preserve">2. The problem it solves</w:t></w:r></w:p><w:p><w:pPr><w:spacing w:after="140" w:line="288"/></w:pPr><w:r><w:t xml:space="preserve">Today, each report is typically produced by hand, one at a time:</w:t></w:r></w:p><0/><w:p><w:pPr><w:spacing w:after="140" w:line="288"/></w:pPr><w:r><w:t xml:space="preserve">This causes four recurring problems: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578"/><w:gridCol w:w="6448"/></w:tblGrid><w:tr><w:trPr><w:tblHeader/></w:trPr><w:tc><w:tcPr><w:tcW w:type="dxa" w:w="2578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Problem</w:t></w:r></w:p></w:tc><w:tc><w:tcPr><w:tcW w:type="dxa" w:w="6448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What it looks like in practice</w:t></w:r></w:p></w:tc></w:tr><w:tr><w:trPr><w:cantSplit/></w:trPr><w:tc><w:tcPr><w:tcW w:type="dxa" w:w="257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Repeated work</w:t></w:r></w:p></w:tc><w:tc><w:tcPr><w:tcW w:type="dxa" w:w="644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same data is pulled and cleaned many times a month, once per report, per brand.</w:t></w:r></w:p></w:tc></w:tr><w:tr><w:trPr><w:cantSplit/></w:trPr><w:tc><w:tcPr><w:tcW w:type="dxa" w:w="257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Inconsistent numbers</w:t></w:r></w:p></w:tc><w:tc><w:tcPr><w:tcW w:type="dxa" w:w="644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Two reports for the same brand can show different figures for the same metric because each sheet defines it differently.</w:t></w:r></w:p></w:tc></w:tr><w:tr><w:trPr><w:cantSplit/></w:trPr><w:tc><w:tcPr><w:tcW w:type="dxa" w:w="257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Silent errors</w:t></w:r></w:p></w:tc><w:tc><w:tcPr><w:tcW w:type="dxa" w:w="644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Formula mistakes reach clients. In the existing engagement-rate sheet, the &quot;AVG Total&quot; column actually points at the October 2025 column, and some &quot;total&quot; rates exceed 100%. See document 06.</w:t></w:r></w:p></w:tc></w:tr><w:tr><w:trPr><w:cantSplit/></w:trPr><w:tc><w:tcPr><w:tcW w:type="dxa" w:w="257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Knowledge in people&apos;s heads</w:t></w:r></w:p></w:tc><w:tc><w:tcPr><w:tcW w:type="dxa" w:w="6448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Decisions like &quot;&apos;ampaire&apos; is a misspelling of Ampere&quot; or &quot;this campaign belongs to Magnus G Max&quot; live in individual sheets and are re-made every month.</w:t></w:r></w:p></w:tc></w:tr></w:tbl><w:p><w:pPr><w:pStyle w:val="Heading1"/><w:spacing w:after="160" w:before="360"/></w:pPr><w:r><w:t xml:space="preserve">3. What changes with the platform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4513"/><w:gridCol w:w="4513"/></w:tblGrid><w:tr><w:trPr><w:tblHeader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Today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With the platform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Data is exported and cleaned for each report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Data is collected and cleaned once, into a shared canonical store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Each sheet has its own formulas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Each metric has one definition, written once in a metric dictionary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Cleanup decisions are re-made monthly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Every decision is recorded in a decision ledger and applied automatically next time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new report means a new manual process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new report means registering one generator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Reports take hours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Reports take a command and a short review</w:t></w:r></w:p></w:tc></w:tr><w:tr><w:trPr><w:cantSplit/></w:trPr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Errors are found by clients</w:t></w:r></w:p></w:tc><w:tc><w:tcPr><w:tcW w:type="dxa" w:w="4513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Outliers and unplaceable rows stop at a review queue before a report is built</w:t></w:r></w:p></w:tc></w:tr></w:tbl><w:p><w:pPr><w:pStyle w:val="Heading1"/><w:spacing w:after="160" w:before="360"/></w:pPr><w:r><w:t xml:space="preserve">4. Who uses it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256"/><w:gridCol w:w="6770"/></w:tblGrid><w:tr><w:trPr><w:tblHeader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Person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What they do on the platform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Account manager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Requests a report for a brand and period, checks the draft, sends it to the client. In Phase 5 they can trigger runs and upload media plans from a Google Sheet without a developer.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Analyst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Works the review queue: resolves the items the system could not classify with confidence. Each decision is remembered.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Developer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Onboards new sources by writing adapters, adds new reports by writing generators, maintains the core.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Client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Receives the finished report. Never interacts with the platform directly.</w:t></w:r></w:p></w:tc></w:tr></w:tbl><w:p><w:pPr><w:pStyle w:val="Heading1"/><w:spacing w:after="160" w:before="360"/></w:pPr><w:r><w:t xml:space="preserve">5. Core concepts</w:t></w:r></w:p><w:p><w:pPr><w:spacing w:after="140" w:line="288"/></w:pPr><w:r><w:t xml:space="preserve">These terms are used throughout the other documents.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1805"/><w:gridCol w:w="7221"/></w:tblGrid><w:tr><w:trPr><w:tblHeader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Term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Meaning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Brand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client brand, for example Ampere. The primary key of the whole system: every piece of data belongs to exactly one brand.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Brand manifest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One JSON file per brand. The static half is written at onboarding (identity, sources, deliverables). The learned half grows from reviews (brand-name variants, product roster, launch calendar).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Source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One feed of data for a brand, for example &quot;Ampere&apos;s Meta Ads account&quot;. Each source has a channel, a domain and a mode.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Channel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platform the data comes from: Meta Ads, Google Ads, GA4, Search Console, LinkedIn, YouTube, HubSpot and so on.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Domain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kind of data a source feeds: paid media, organic social, web analytics, search/SEO or CRM. Each domain has one standard shape.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Mode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How a source arrives: by API (through Windsor.ai) or by CSV (dropped into a Drive folder). Mode is set per brand, so the same channel can be API for one brand and CSV for another.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Adapter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Code that turns one type of raw source data into the standard shape for its domain. Nothing else reads raw data.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Canonical store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database where normalized data lives, one set of tables per brand per domain. Every report reads from here.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Classification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Tagging rows with meaning: is this search query branded or generic, which product is this campaign for, is this post paid or organic.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Review queue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list of items the system could not classify confidently, ranked by impact, for a person to resolve.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Decision ledger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permanent record of every review decision. The classifier checks it first, so a resolved item never comes back.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Generator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Code that reads the canonical store and the manifest, and produces one kind of report file. One generator per deliverable.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Deliverable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kind of report, for example </w:t></w:r><w:r><w:rPr><w:rFonts w:ascii="Consolas" w:cs="Consolas" w:eastAsia="Consolas" w:hAnsi="Consolas"/><w:sz w:val="19"/><w:szCs w:val="19"/></w:rPr><w:t xml:space="preserve">gsc_organic_report</w:t></w:r><w:r><w:rPr><w:sz w:val="19"/><w:szCs w:val="19"/></w:rPr><w:t xml:space="preserve">. A brand&apos;s manifest lists which deliverables it receives.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Run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One execution of the pipeline for one brand, one deliverable and one period.</w:t></w:r></w:p></w:tc></w:tr><w:tr><w:trPr><w:cantSplit/></w:trPr><w:tc><w:tcPr><w:tcW w:type="dxa" w:w="1805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Metric dictionary</w:t></w:r></w:p></w:tc><w:tc><w:tcPr><w:tcW w:type="dxa" w:w="7221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The single written definition of each metric per platform, for example what counts as an &quot;engagement&quot; on LinkedIn.</w:t></w:r></w:p></w:tc></w:tr></w:tbl><w:p><w:pPr><w:pStyle w:val="Heading1"/><w:spacing w:after="160" w:before="360"/></w:pPr><w:r><w:t xml:space="preserve">6. Design principles</w:t></w:r></w:p><w:p><w:pPr><w:spacing w:after="140" w:line="288"/></w:pPr><w:r><w:t xml:space="preserve">These rules come from the build specification. Every design choice in the other documents is checked against them.</w:t></w:r></w:p><0/><w:p><w:pPr><w:pStyle w:val="Heading1"/><w:spacing w:after="160" w:before="360"/></w:pPr><w:r><w:t xml:space="preserve">7. What the platform is not</w:t></w:r></w:p><0/><w:p><w:pPr><w:pStyle w:val="Heading1"/><w:spacing w:after="160" w:before="360"/></w:pPr><w:r><w:t xml:space="preserve">8. Benefits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Layout w:type="fixed"/></w:tblPr><w:tblGrid><w:gridCol w:w="2256"/><w:gridCol w:w="6770"/></w:tblGrid><w:tr><w:trPr><w:tblHeader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Benefit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shd w:fill="EDF1F9" w:color="auto" w:val="clear"/><w:tcMar><w:top w:type="dxa" w:w="70"/><w:left w:type="dxa" w:w="110"/><w:bottom w:type="dxa" w:w="70"/><w:right w:type="dxa" w:w="110"/></w:tcMar></w:tcPr><w:p><w:pPr><w:spacing w:after="30" w:line="250"/></w:pPr><w:r><w:rPr><w:b/><w:bCs/><w:color w:val="17202A"/><w:sz w:val="19"/><w:szCs w:val="19"/></w:rPr><w:t xml:space="preserve">Why it follows from the design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Time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Data is cleaned once. Review effort shrinks every month because decisions are remembered.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Consistency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Every report for a brand reads the same numbers with the same metric definitions.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Traceability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Every row records which source file and which run it came from, so any number in a report can be traced back.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Low running cost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Rule-based code has no per-run cost. AI calls are limited to unknowns and cached, so repeated runs cost close to nothing.</w:t></w:r></w:p></w:tc></w:tr><w:tr><w:trPr><w:cantSplit/></w:trPr><w:tc><w:tcPr><w:tcW w:type="dxa" w:w="2256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Easy growth</w:t></w:r></w:p></w:tc><w:tc><w:tcPr><w:tcW w:type="dxa" w:w="6770"/><w:tcBorders><w:top w:val="single" w:color="C8CFD9" w:sz="4"/><w:left w:val="single" w:color="C8CFD9" w:sz="4"/><w:bottom w:val="single" w:color="C8CFD9" w:sz="4"/><w:right w:val="single" w:color="C8CFD9" w:sz="4"/></w:tcBorders><w:tcMar><w:top w:type="dxa" w:w="70"/><w:left w:type="dxa" w:w="110"/><w:bottom w:type="dxa" w:w="70"/><w:right w:type="dxa" w:w="110"/></w:tcMar></w:tcPr><w:p><w:pPr><w:spacing w:after="30" w:line="250"/></w:pPr><w:r><w:rPr><w:sz w:val="19"/><w:szCs w:val="19"/></w:rPr><w:t xml:space="preserve">A new brand is a new manifest. A new report is a new generator. A new source is a new adapter. None requires changing the core.</w:t></w:r></w:p></w:tc></w:tr></w:tbl><w:sectPr><w:headerReference w:type="default" r:id="rId7"/><w:footerReference w:type="default" r:id="rId8"/><w:pgSz w:w="11906" w:h="16838" w:orient="portrait"/><w:pgMar w:top="1440" w:right="1440" w:bottom="130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HOWL Platform · Platform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720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C58C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72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Overview</dc:title>
  <dc:creator>HOWL tech</dc:creator>
  <dc:description>What the HOWL Platform is, the problem it solves, who uses it, and the ideas everything else rests on.</dc:description>
  <cp:lastModifiedBy>Un-named</cp:lastModifiedBy>
  <cp:revision>1</cp:revision>
  <dcterms:created xsi:type="dcterms:W3CDTF">2026-09-27T20:16:20.407Z</dcterms:created>
  <dcterms:modified xsi:type="dcterms:W3CDTF">2026-09-27T20:16:20.407Z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