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C58CF"/>
          <w:spacing w:val="40"/>
          <w:sz w:val="18"/>
          <w:szCs w:val="18"/>
        </w:rPr>
        <w:t xml:space="preserve">HOWL PLATFORM · DOCUMENT 05</w:t>
      </w:r>
    </w:p>
    <w:p>
      <w:pPr>
        <w:spacing w:after="120"/>
      </w:pPr>
      <w:r>
        <w:rPr>
          <w:b/>
          <w:bCs/>
          <w:color w:val="17202A"/>
          <w:sz w:val="52"/>
          <w:szCs w:val="52"/>
        </w:rPr>
        <w:t xml:space="preserve">Phase-Wise Build Plan</w:t>
      </w:r>
    </w:p>
    <w:p>
      <w:pPr>
        <w:spacing w:after="160"/>
      </w:pPr>
      <w:r>
        <w:rPr>
          <w:color w:val="5B6573"/>
          <w:sz w:val="24"/>
          <w:szCs w:val="24"/>
        </w:rPr>
        <w:t xml:space="preserve">Phase 0 to Phase 5 and scheduling: goals, tasks, outputs, exit tests and risks.</w:t>
      </w:r>
    </w:p>
    <w:p>
      <w:pPr>
        <w:pBdr>
          <w:bottom w:val="single" w:color="2C58CF" w:sz="8" w:space="10"/>
        </w:pBdr>
        <w:spacing w:after="320"/>
      </w:pPr>
      <w:r>
        <w:rPr>
          <w:color w:val="5B6573"/>
          <w:sz w:val="18"/>
          <w:szCs w:val="18"/>
        </w:rPr>
        <w:t xml:space="preserve">Version 0.1 (draft)  ·  28 September 2026  ·  Prepared for the HOWL tech team  ·  First brand: Ampere</w:t>
      </w:r>
    </w:p>
    <w:p>
      <w:pPr>
        <w:spacing w:after="200" w:line="300"/>
      </w:pPr>
      <w:r>
        <w:rPr>
          <w:color w:val="5B6573"/>
          <w:sz w:val="24"/>
          <w:szCs w:val="24"/>
        </w:rPr>
        <w:t xml:space="preserve">How to build the platform in phases, from the foundations to self-serve. Each phase ends with something you can run and check, not a list of finished parts.</w:t>
      </w:r>
    </w:p>
    <w:p>
      <w:pPr>
        <w:pStyle w:val="Heading1"/>
        <w:spacing w:after="160" w:before="360"/>
      </w:pPr>
      <w:r>
        <w:t xml:space="preserve">1. How the phases are cut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Build one report end to end before building the second.</w:t>
      </w:r>
      <w:r>
        <w:t xml:space="preserve"> The first report proves every stage; the second proves reuse.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Each phase has an exit test.</w:t>
      </w:r>
      <w:r>
        <w:t xml:space="preserve"> A phase is done when its test passes, not when its parts exist.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The platform core must not change to add a report.</w:t>
      </w:r>
      <w:r>
        <w:t xml:space="preserve"> If Phase 2 needs a core change to ship the second report, the core was designed wrong and is fixed as a general capability.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Scheduling comes last.</w:t>
      </w:r>
      <w:r>
        <w:t xml:space="preserve"> It wraps a chain that already works reliably by hand.</w:t>
      </w:r>
    </w:p>
    <w:p>
      <w:pPr>
        <w:pStyle w:val="Heading1"/>
        <w:spacing w:after="160" w:before="360"/>
      </w:pPr>
      <w:r>
        <w:t xml:space="preserve">2. Before Phase 0 (this week)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Agree the decisions in document 07, section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Start archiving Ampere's Search Console data now.</w:t>
      </w:r>
      <w:r>
        <w:t xml:space="preserve"> Search Console keeps only 16 months of history. Export it monthly from today, or year-on-year comparisons will have nothing to compare against.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Collect three months of real sample files for each source Ampere uses; they become test fixtures.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Get answers to the open questions about the engagement-rate sheet (document 06, section 6).</w:t>
      </w:r>
    </w:p>
    <w:p>
      <w:pPr>
        <w:pStyle w:val="Heading1"/>
        <w:spacing w:after="160" w:before="360"/>
      </w:pPr>
      <w:r>
        <w:t xml:space="preserve">3. Phases</w:t>
      </w:r>
    </w:p>
    <w:p>
      <w:pPr>
        <w:pStyle w:val="Heading2"/>
        <w:spacing w:after="120" w:before="280"/>
      </w:pPr>
      <w:r>
        <w:t xml:space="preserve">Phase 0 · Foundations</w:t>
      </w:r>
    </w:p>
    <w:p>
      <w:pPr>
        <w:spacing w:after="140" w:line="288"/>
      </w:pPr>
      <w:r>
        <w:rPr>
          <w:b/>
          <w:bCs/>
        </w:rPr>
        <w:t xml:space="preserve">Goal:</w:t>
      </w:r>
      <w:r>
        <w:t xml:space="preserve"> Agree the shapes everything plugs into, for one brand (Ampere).</w:t>
      </w:r>
    </w:p>
    <w:p>
      <w:pPr>
        <w:spacing w:after="140" w:line="288"/>
      </w:pPr>
      <w:r>
        <w:rPr>
          <w:b/>
          <w:bCs/>
        </w:rPr>
        <w:t xml:space="preserve">Indicative duration:</w:t>
      </w:r>
      <w:r>
        <w:t xml:space="preserve"> 1 week for one developer.</w:t>
      </w:r>
    </w:p>
    <w:p>
      <w:pPr>
        <w:pStyle w:val="Heading3"/>
        <w:spacing w:after="80" w:before="20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Repo skeleton, Python project, pytest, GitHub Actions.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Supabase project; SQL migrations for every table in document 04.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Manifest JSON Schema and loader; </w:t>
      </w:r>
      <w:r>
        <w:rPr>
          <w:rFonts w:ascii="Consolas" w:cs="Consolas" w:eastAsia="Consolas" w:hAnsi="Consolas"/>
          <w:sz w:val="20"/>
          <w:szCs w:val="20"/>
        </w:rPr>
        <w:t xml:space="preserve">manifests/ampere.json</w:t>
      </w:r>
      <w:r>
        <w:t xml:space="preserve"> written and validated.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Canonical schemas v1 (and </w:t>
      </w:r>
      <w:r>
        <w:rPr>
          <w:rFonts w:ascii="Consolas" w:cs="Consolas" w:eastAsia="Consolas" w:hAnsi="Consolas"/>
          <w:sz w:val="20"/>
          <w:szCs w:val="20"/>
        </w:rPr>
        <w:t xml:space="preserve">paid_v2</w:t>
      </w:r>
      <w:r>
        <w:t xml:space="preserve">) as SQL and as Python definitions.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Generator contract (</w:t>
      </w:r>
      <w:r>
        <w:rPr>
          <w:rFonts w:ascii="Consolas" w:cs="Consolas" w:eastAsia="Consolas" w:hAnsi="Consolas"/>
          <w:sz w:val="20"/>
          <w:szCs w:val="20"/>
        </w:rPr>
        <w:t xml:space="preserve">GeneratorSpec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Generator</w:t>
      </w:r>
      <w:r>
        <w:t xml:space="preserve">) and a registry.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Secrets set up (Supabase Vault or Secret Manager).</w:t>
      </w:r>
    </w:p>
    <w:p>
      <w:pPr>
        <w:pStyle w:val="Heading3"/>
        <w:spacing w:after="80" w:before="2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Migrations that create an empty, correct database.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validated Ampere manifest.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generator contract module.</w:t>
      </w:r>
    </w:p>
    <w:p>
      <w:pPr>
        <w:pBdr>
          <w:left w:val="single" w:color="2C58CF" w:sz="24" w:space="8"/>
        </w:pBdr>
        <w:shd w:fill="EDF1F9" w:color="auto" w:val="clear"/>
        <w:spacing w:after="200" w:before="120" w:line="280"/>
        <w:ind w:left="160" w:right="160"/>
      </w:pPr>
      <w:r>
        <w:rPr>
          <w:b/>
          <w:bCs/>
          <w:sz w:val="21"/>
          <w:szCs w:val="21"/>
        </w:rPr>
        <w:t xml:space="preserve">Exit test: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howl validate --brand ampere</w:t>
      </w:r>
      <w:r>
        <w:rPr>
          <w:sz w:val="21"/>
          <w:szCs w:val="21"/>
        </w:rPr>
        <w:t xml:space="preserve"> passes, and every table exists in Supabase.</w:t>
      </w:r>
    </w:p>
    <w:p>
      <w:pPr>
        <w:pStyle w:val="Heading3"/>
        <w:spacing w:after="80" w:before="200"/>
      </w:pPr>
      <w:r>
        <w:t xml:space="preserve">Risks to watch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Over-designing schemas before real data is seen. Keep v1 minimal; versioning allows growth.</w:t>
      </w:r>
    </w:p>
    <w:p>
      <w:pPr>
        <w:pStyle w:val="Heading2"/>
        <w:spacing w:after="120" w:before="280"/>
      </w:pPr>
      <w:r>
        <w:t xml:space="preserve">Phase 1 · First report end to end</w:t>
      </w:r>
    </w:p>
    <w:p>
      <w:pPr>
        <w:spacing w:after="140" w:line="288"/>
      </w:pPr>
      <w:r>
        <w:rPr>
          <w:b/>
          <w:bCs/>
        </w:rPr>
        <w:t xml:space="preserve">Goal:</w:t>
      </w:r>
      <w:r>
        <w:t xml:space="preserve"> Produce Ampere's organic search report from a CSV drop with one command.</w:t>
      </w:r>
    </w:p>
    <w:p>
      <w:pPr>
        <w:spacing w:after="140" w:line="288"/>
      </w:pPr>
      <w:r>
        <w:rPr>
          <w:b/>
          <w:bCs/>
        </w:rPr>
        <w:t xml:space="preserve">Indicative duration:</w:t>
      </w:r>
      <w:r>
        <w:t xml:space="preserve"> 2 to 3 weeks for one developer.</w:t>
      </w:r>
    </w:p>
    <w:p>
      <w:pPr>
        <w:pStyle w:val="Heading3"/>
        <w:spacing w:after="80" w:before="20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Drive watcher for </w:t>
      </w:r>
      <w:r>
        <w:rPr>
          <w:rFonts w:ascii="Consolas" w:cs="Consolas" w:eastAsia="Consolas" w:hAnsi="Consolas"/>
          <w:sz w:val="20"/>
          <w:szCs w:val="20"/>
        </w:rPr>
        <w:t xml:space="preserve">inbox/google_search_console/</w:t>
      </w:r>
      <w:r>
        <w:t xml:space="preserve"> with hashing.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gsc_csv</w:t>
      </w:r>
      <w:r>
        <w:t xml:space="preserve"> adapter → </w:t>
      </w:r>
      <w:r>
        <w:rPr>
          <w:rFonts w:ascii="Consolas" w:cs="Consolas" w:eastAsia="Consolas" w:hAnsi="Consolas"/>
          <w:sz w:val="20"/>
          <w:szCs w:val="20"/>
        </w:rPr>
        <w:t xml:space="preserve">canonical_search</w:t>
      </w:r>
      <w:r>
        <w:t xml:space="preserve">, with upsert and unplaceable-row flagging.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Classifier: ledger lookup, manifest rules (variants, roster), Haiku top-up with caching and a cost cap.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Review queue as a Google Sheet with two-way sync into the ledger.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gsc_organic_report</w:t>
      </w:r>
      <w:r>
        <w:t xml:space="preserve"> generator (xlsx first) with brand styling and data checks.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Basic orchestrator and CLI: </w:t>
      </w:r>
      <w:r>
        <w:rPr>
          <w:rFonts w:ascii="Consolas" w:cs="Consolas" w:eastAsia="Consolas" w:hAnsi="Consolas"/>
          <w:sz w:val="20"/>
          <w:szCs w:val="20"/>
        </w:rPr>
        <w:t xml:space="preserve">howl run</w:t>
      </w:r>
      <w:r>
        <w:t xml:space="preserve">, run log, resume from a failed stage.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Delivery to Drive.</w:t>
      </w:r>
    </w:p>
    <w:p>
      <w:pPr>
        <w:pStyle w:val="Heading3"/>
        <w:spacing w:after="80" w:before="2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branded August 2026 organic search report for Ampere in Drive.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review Sheet with real decisions in the ledger.</w:t>
      </w:r>
    </w:p>
    <w:p>
      <w:pPr>
        <w:pBdr>
          <w:left w:val="single" w:color="2C58CF" w:sz="24" w:space="8"/>
        </w:pBdr>
        <w:shd w:fill="EDF1F9" w:color="auto" w:val="clear"/>
        <w:spacing w:after="200" w:before="120" w:line="280"/>
        <w:ind w:left="160" w:right="160"/>
      </w:pPr>
      <w:r>
        <w:rPr>
          <w:b/>
          <w:bCs/>
          <w:sz w:val="21"/>
          <w:szCs w:val="21"/>
        </w:rPr>
        <w:t xml:space="preserve">Exit test:</w:t>
      </w:r>
      <w:r>
        <w:rPr>
          <w:sz w:val="21"/>
          <w:szCs w:val="21"/>
        </w:rPr>
        <w:t xml:space="preserve"> One command turns an August CSV into a report draft. Running it again produces zero new review items and an identical file.</w:t>
      </w:r>
    </w:p>
    <w:p>
      <w:pPr>
        <w:pStyle w:val="Heading3"/>
        <w:spacing w:after="80" w:before="200"/>
      </w:pPr>
      <w:r>
        <w:t xml:space="preserve">Risks to watch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Misspelling rules that catch real words (see the "amber"/"empire" note in document 04).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Search Console CSV exports differ by export type; save each variant as a test fixture.</w:t>
      </w:r>
    </w:p>
    <w:p>
      <w:pPr>
        <w:pStyle w:val="Heading2"/>
        <w:spacing w:after="120" w:before="280"/>
      </w:pPr>
      <w:r>
        <w:t xml:space="preserve">Phase 2 · Live data and the second report</w:t>
      </w:r>
    </w:p>
    <w:p>
      <w:pPr>
        <w:spacing w:after="140" w:line="288"/>
      </w:pPr>
      <w:r>
        <w:rPr>
          <w:b/>
          <w:bCs/>
        </w:rPr>
        <w:t xml:space="preserve">Goal:</w:t>
      </w:r>
      <w:r>
        <w:t xml:space="preserve"> Add Windsor as a live source, and ship reports that reuse the core without changing it.</w:t>
      </w:r>
    </w:p>
    <w:p>
      <w:pPr>
        <w:spacing w:after="140" w:line="288"/>
      </w:pPr>
      <w:r>
        <w:rPr>
          <w:b/>
          <w:bCs/>
        </w:rPr>
        <w:t xml:space="preserve">Indicative duration:</w:t>
      </w:r>
      <w:r>
        <w:t xml:space="preserve"> 3 weeks for one developer.</w:t>
      </w:r>
    </w:p>
    <w:p>
      <w:pPr>
        <w:pStyle w:val="Heading3"/>
        <w:spacing w:after="80" w:before="20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Windsor puller with per-source re-pull windows.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Adapters: </w:t>
      </w:r>
      <w:r>
        <w:rPr>
          <w:rFonts w:ascii="Consolas" w:cs="Consolas" w:eastAsia="Consolas" w:hAnsi="Consolas"/>
          <w:sz w:val="20"/>
          <w:szCs w:val="20"/>
        </w:rPr>
        <w:t xml:space="preserve">meta_ads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google_ads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ga4</w:t>
      </w:r>
      <w:r>
        <w:t xml:space="preserve">, then </w:t>
      </w:r>
      <w:r>
        <w:rPr>
          <w:rFonts w:ascii="Consolas" w:cs="Consolas" w:eastAsia="Consolas" w:hAnsi="Consolas"/>
          <w:sz w:val="20"/>
          <w:szCs w:val="20"/>
        </w:rPr>
        <w:t xml:space="preserve">linkedin_ads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ig_fb_organic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yt_organic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paid_v2</w:t>
      </w:r>
      <w:r>
        <w:t xml:space="preserve"> schema; metric dictionary in the manifest.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paid_social_report</w:t>
      </w:r>
      <w:r>
        <w:t xml:space="preserve"> generator.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Legacy importer and </w:t>
      </w:r>
      <w:r>
        <w:rPr>
          <w:rFonts w:ascii="Consolas" w:cs="Consolas" w:eastAsia="Consolas" w:hAnsi="Consolas"/>
          <w:sz w:val="20"/>
          <w:szCs w:val="20"/>
        </w:rPr>
        <w:t xml:space="preserve">engagement_rate_report</w:t>
      </w:r>
      <w:r>
        <w:t xml:space="preserve"> generator (document 06).</w:t>
      </w:r>
    </w:p>
    <w:p>
      <w:pPr>
        <w:pStyle w:val="Heading3"/>
        <w:spacing w:after="80" w:before="2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Paid social and engagement-rate reports for Ampere from live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Historical engagement rates loaded and flagged as legacy.</w:t>
      </w:r>
    </w:p>
    <w:p>
      <w:pPr>
        <w:pBdr>
          <w:left w:val="single" w:color="2C58CF" w:sz="24" w:space="8"/>
        </w:pBdr>
        <w:shd w:fill="EDF1F9" w:color="auto" w:val="clear"/>
        <w:spacing w:after="200" w:before="120" w:line="280"/>
        <w:ind w:left="160" w:right="160"/>
      </w:pPr>
      <w:r>
        <w:rPr>
          <w:b/>
          <w:bCs/>
          <w:sz w:val="21"/>
          <w:szCs w:val="21"/>
        </w:rPr>
        <w:t xml:space="preserve">Exit test:</w:t>
      </w:r>
      <w:r>
        <w:rPr>
          <w:sz w:val="21"/>
          <w:szCs w:val="21"/>
        </w:rPr>
        <w:t xml:space="preserve"> The second and third reports ship with zero changes to the platform layer (checked by reviewing the diff).</w:t>
      </w:r>
    </w:p>
    <w:p>
      <w:pPr>
        <w:pStyle w:val="Heading3"/>
        <w:spacing w:after="80" w:before="200"/>
      </w:pPr>
      <w:r>
        <w:t xml:space="preserve">Risks to watch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Windsor field names differ from platform UI names; map them against the connector documentation.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Platform-specific definitions of "engagement". Settle them in the metric dictionary first.</w:t>
      </w:r>
    </w:p>
    <w:p>
      <w:pPr>
        <w:pStyle w:val="Heading2"/>
        <w:spacing w:after="120" w:before="280"/>
      </w:pPr>
      <w:r>
        <w:t xml:space="preserve">Phase 3 · Shared review services</w:t>
      </w:r>
    </w:p>
    <w:p>
      <w:pPr>
        <w:spacing w:after="140" w:line="288"/>
      </w:pPr>
      <w:r>
        <w:rPr>
          <w:b/>
          <w:bCs/>
        </w:rPr>
        <w:t xml:space="preserve">Goal:</w:t>
      </w:r>
      <w:r>
        <w:t xml:space="preserve"> Make the review queue and ledger robust enough for every brand and report.</w:t>
      </w:r>
    </w:p>
    <w:p>
      <w:pPr>
        <w:spacing w:after="140" w:line="288"/>
      </w:pPr>
      <w:r>
        <w:rPr>
          <w:b/>
          <w:bCs/>
        </w:rPr>
        <w:t xml:space="preserve">Indicative duration:</w:t>
      </w:r>
      <w:r>
        <w:t xml:space="preserve"> 1 to 2 weeks for one developer.</w:t>
      </w:r>
    </w:p>
    <w:p>
      <w:pPr>
        <w:pStyle w:val="Heading3"/>
        <w:spacing w:after="80" w:before="20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Impact scoring per domain; blocking thresholds per deliverable.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Ledger supersession, reasons, audit 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Promotion of recurring decisions into manifest rules.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Review Sheet improvements: filters, AI suggestion column, bulk actions.</w:t>
      </w:r>
    </w:p>
    <w:p>
      <w:pPr>
        <w:pStyle w:val="Heading3"/>
        <w:spacing w:after="80" w:before="2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review workflow an analyst can run without a developer.</w:t>
      </w:r>
    </w:p>
    <w:p>
      <w:pPr>
        <w:pBdr>
          <w:left w:val="single" w:color="2C58CF" w:sz="24" w:space="8"/>
        </w:pBdr>
        <w:shd w:fill="EDF1F9" w:color="auto" w:val="clear"/>
        <w:spacing w:after="200" w:before="120" w:line="280"/>
        <w:ind w:left="160" w:right="160"/>
      </w:pPr>
      <w:r>
        <w:rPr>
          <w:b/>
          <w:bCs/>
          <w:sz w:val="21"/>
          <w:szCs w:val="21"/>
        </w:rPr>
        <w:t xml:space="preserve">Exit test:</w:t>
      </w:r>
      <w:r>
        <w:rPr>
          <w:sz w:val="21"/>
          <w:szCs w:val="21"/>
        </w:rPr>
        <w:t xml:space="preserve"> A rerun of any past period resurfaces zero resolved items, and review time on the second month is measurably lower than the first.</w:t>
      </w:r>
    </w:p>
    <w:p>
      <w:pPr>
        <w:pStyle w:val="Heading3"/>
        <w:spacing w:after="80" w:before="200"/>
      </w:pPr>
      <w:r>
        <w:t xml:space="preserve">Risks to watch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Two people editing the review Sheet at once. Sync must be idempotent.</w:t>
      </w:r>
    </w:p>
    <w:p>
      <w:pPr>
        <w:pStyle w:val="Heading2"/>
        <w:spacing w:after="120" w:before="280"/>
      </w:pPr>
      <w:r>
        <w:t xml:space="preserve">Phase 4 · Orchestration</w:t>
      </w:r>
    </w:p>
    <w:p>
      <w:pPr>
        <w:spacing w:after="140" w:line="288"/>
      </w:pPr>
      <w:r>
        <w:rPr>
          <w:b/>
          <w:bCs/>
        </w:rPr>
        <w:t xml:space="preserve">Goal:</w:t>
      </w:r>
      <w:r>
        <w:t xml:space="preserve"> Run the whole chain from one trigger, reliably, with notifications.</w:t>
      </w:r>
    </w:p>
    <w:p>
      <w:pPr>
        <w:spacing w:after="140" w:line="288"/>
      </w:pPr>
      <w:r>
        <w:rPr>
          <w:b/>
          <w:bCs/>
        </w:rPr>
        <w:t xml:space="preserve">Indicative duration:</w:t>
      </w:r>
      <w:r>
        <w:t xml:space="preserve"> 1 to 2 weeks for one developer.</w:t>
      </w:r>
    </w:p>
    <w:p>
      <w:pPr>
        <w:pStyle w:val="Heading3"/>
        <w:spacing w:after="80" w:before="20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Full run state machine with resume.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Gmail draft and Slack DM delivery.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Daily summary: failed runs, expired sources, stale review items.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Container image; deploy as a scheduled job; optional n8n for triggers and notifications.</w:t>
      </w:r>
    </w:p>
    <w:p>
      <w:pPr>
        <w:pStyle w:val="Heading3"/>
        <w:spacing w:after="80" w:before="2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Drafts arriving in the reviewer's inbox or Slack.</w:t>
      </w:r>
    </w:p>
    <w:p>
      <w:pPr>
        <w:pBdr>
          <w:left w:val="single" w:color="2C58CF" w:sz="24" w:space="8"/>
        </w:pBdr>
        <w:shd w:fill="EDF1F9" w:color="auto" w:val="clear"/>
        <w:spacing w:after="200" w:before="120" w:line="280"/>
        <w:ind w:left="160" w:right="160"/>
      </w:pPr>
      <w:r>
        <w:rPr>
          <w:b/>
          <w:bCs/>
          <w:sz w:val="21"/>
          <w:szCs w:val="21"/>
        </w:rPr>
        <w:t xml:space="preserve">Exit test:</w:t>
      </w:r>
      <w:r>
        <w:rPr>
          <w:sz w:val="21"/>
          <w:szCs w:val="21"/>
        </w:rPr>
        <w:t xml:space="preserve"> Trigger to draft with no manual steps in between, for every Ampere deliverable.</w:t>
      </w:r>
    </w:p>
    <w:p>
      <w:pPr>
        <w:pStyle w:val="Heading3"/>
        <w:spacing w:after="80" w:before="200"/>
      </w:pPr>
      <w:r>
        <w:t xml:space="preserve">Risks to watch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Expired OAuth connections in Windsor. Alert on </w:t>
      </w:r>
      <w:r>
        <w:rPr>
          <w:rFonts w:ascii="Consolas" w:cs="Consolas" w:eastAsia="Consolas" w:hAnsi="Consolas"/>
          <w:sz w:val="20"/>
          <w:szCs w:val="20"/>
        </w:rPr>
        <w:t xml:space="preserve">auth_status</w:t>
      </w:r>
      <w:r>
        <w:t xml:space="preserve"> changes.</w:t>
      </w:r>
    </w:p>
    <w:p>
      <w:pPr>
        <w:pStyle w:val="Heading2"/>
        <w:spacing w:after="120" w:before="280"/>
      </w:pPr>
      <w:r>
        <w:t xml:space="preserve">Phase 5 · Self-serve</w:t>
      </w:r>
    </w:p>
    <w:p>
      <w:pPr>
        <w:spacing w:after="140" w:line="288"/>
      </w:pPr>
      <w:r>
        <w:rPr>
          <w:b/>
          <w:bCs/>
        </w:rPr>
        <w:t xml:space="preserve">Goal:</w:t>
      </w:r>
      <w:r>
        <w:t xml:space="preserve"> Let account managers run reports and submit media plans without a developer.</w:t>
      </w:r>
    </w:p>
    <w:p>
      <w:pPr>
        <w:spacing w:after="140" w:line="288"/>
      </w:pPr>
      <w:r>
        <w:rPr>
          <w:b/>
          <w:bCs/>
        </w:rPr>
        <w:t xml:space="preserve">Indicative duration:</w:t>
      </w:r>
      <w:r>
        <w:t xml:space="preserve"> 2 to 3 weeks for one developer.</w:t>
      </w:r>
    </w:p>
    <w:p>
      <w:pPr>
        <w:pStyle w:val="Heading3"/>
        <w:spacing w:after="80" w:before="20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Control Sheet with Apps Script buttons: pick brand, deliverable, period, run.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Media plan upload; naming convention; generated names and UTMs; </w:t>
      </w:r>
      <w:r>
        <w:rPr>
          <w:rFonts w:ascii="Consolas" w:cs="Consolas" w:eastAsia="Consolas" w:hAnsi="Consolas"/>
          <w:sz w:val="20"/>
          <w:szCs w:val="20"/>
        </w:rPr>
        <w:t xml:space="preserve">canonical_plan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media_plan_report</w:t>
      </w:r>
      <w:r>
        <w:t xml:space="preserve"> generator (plan versus actual).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Onboarding checklist for a second brand.</w:t>
      </w:r>
    </w:p>
    <w:p>
      <w:pPr>
        <w:pStyle w:val="Heading3"/>
        <w:spacing w:after="80" w:before="2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working self-serve Sheet.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second brand onboarded using only a manifest and adapters that already exist.</w:t>
      </w:r>
    </w:p>
    <w:p>
      <w:pPr>
        <w:pBdr>
          <w:left w:val="single" w:color="2C58CF" w:sz="24" w:space="8"/>
        </w:pBdr>
        <w:shd w:fill="EDF1F9" w:color="auto" w:val="clear"/>
        <w:spacing w:after="200" w:before="120" w:line="280"/>
        <w:ind w:left="160" w:right="160"/>
      </w:pPr>
      <w:r>
        <w:rPr>
          <w:b/>
          <w:bCs/>
          <w:sz w:val="21"/>
          <w:szCs w:val="21"/>
        </w:rPr>
        <w:t xml:space="preserve">Exit test:</w:t>
      </w:r>
      <w:r>
        <w:rPr>
          <w:sz w:val="21"/>
          <w:szCs w:val="21"/>
        </w:rPr>
        <w:t xml:space="preserve"> An account manager produces a report for a brand without asking a developer.</w:t>
      </w:r>
    </w:p>
    <w:p>
      <w:pPr>
        <w:pStyle w:val="Heading3"/>
        <w:spacing w:after="80" w:before="200"/>
      </w:pPr>
      <w:r>
        <w:t xml:space="preserve">Risks to watch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Naming conventions not followed at campaign setup. The generated names must be copied, never retyped.</w:t>
      </w:r>
    </w:p>
    <w:p>
      <w:pPr>
        <w:pStyle w:val="Heading2"/>
        <w:spacing w:after="120" w:before="280"/>
      </w:pPr>
      <w:r>
        <w:t xml:space="preserve">After Phase 5 · Scheduling</w:t>
      </w:r>
    </w:p>
    <w:p>
      <w:pPr>
        <w:spacing w:after="140" w:line="288"/>
      </w:pPr>
      <w:r>
        <w:t xml:space="preserve">Add scheduled runs (monthly reports on the 3rd, after Search Console data settles) once a month of on-demand runs has gone through without manual fixes.</w:t>
      </w:r>
    </w:p>
    <w:p>
      <w:pPr>
        <w:pStyle w:val="Heading1"/>
        <w:spacing w:after="160" w:before="360"/>
      </w:pPr>
      <w:r>
        <w:t xml:space="preserve">4. Timeline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4102"/>
        <w:gridCol w:w="1914"/>
        <w:gridCol w:w="2190"/>
      </w:tblGrid>
      <w:tr>
        <w:trPr>
          <w:tblHeader/>
        </w:trPr>
        <w:tc>
          <w:tcPr>
            <w:tcW w:type="dxa" w:w="82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Phase</w:t>
            </w:r>
          </w:p>
        </w:tc>
        <w:tc>
          <w:tcPr>
            <w:tcW w:type="dxa" w:w="4102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Focus</w:t>
            </w:r>
          </w:p>
        </w:tc>
        <w:tc>
          <w:tcPr>
            <w:tcW w:type="dxa" w:w="191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Indicative</w:t>
            </w:r>
          </w:p>
        </w:tc>
        <w:tc>
          <w:tcPr>
            <w:tcW w:type="dxa" w:w="21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shd w:fill="EDF1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b/>
                <w:bCs/>
                <w:color w:val="17202A"/>
                <w:sz w:val="19"/>
                <w:szCs w:val="19"/>
              </w:rPr>
              <w:t xml:space="preserve">Cumulative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102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Foundations</w:t>
            </w:r>
          </w:p>
        </w:tc>
        <w:tc>
          <w:tcPr>
            <w:tcW w:type="dxa" w:w="191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1 week</w:t>
            </w:r>
          </w:p>
        </w:tc>
        <w:tc>
          <w:tcPr>
            <w:tcW w:type="dxa" w:w="21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02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First report end to end (GSC)</w:t>
            </w:r>
          </w:p>
        </w:tc>
        <w:tc>
          <w:tcPr>
            <w:tcW w:type="dxa" w:w="191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2 to 3 weeks</w:t>
            </w:r>
          </w:p>
        </w:tc>
        <w:tc>
          <w:tcPr>
            <w:tcW w:type="dxa" w:w="21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Weeks 2 to 4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102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Windsor, paid social, engagement rate</w:t>
            </w:r>
          </w:p>
        </w:tc>
        <w:tc>
          <w:tcPr>
            <w:tcW w:type="dxa" w:w="191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3 weeks</w:t>
            </w:r>
          </w:p>
        </w:tc>
        <w:tc>
          <w:tcPr>
            <w:tcW w:type="dxa" w:w="21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Weeks 5 to 7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102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Shared review services</w:t>
            </w:r>
          </w:p>
        </w:tc>
        <w:tc>
          <w:tcPr>
            <w:tcW w:type="dxa" w:w="191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1 to 2 weeks</w:t>
            </w:r>
          </w:p>
        </w:tc>
        <w:tc>
          <w:tcPr>
            <w:tcW w:type="dxa" w:w="21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Weeks 8 to 9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102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Orchestration and delivery</w:t>
            </w:r>
          </w:p>
        </w:tc>
        <w:tc>
          <w:tcPr>
            <w:tcW w:type="dxa" w:w="191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1 to 2 weeks</w:t>
            </w:r>
          </w:p>
        </w:tc>
        <w:tc>
          <w:tcPr>
            <w:tcW w:type="dxa" w:w="21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Weeks 10 to 11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102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Self-serve and media plans</w:t>
            </w:r>
          </w:p>
        </w:tc>
        <w:tc>
          <w:tcPr>
            <w:tcW w:type="dxa" w:w="1914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2 to 3 weeks</w:t>
            </w:r>
          </w:p>
        </w:tc>
        <w:tc>
          <w:tcPr>
            <w:tcW w:type="dxa" w:w="2190"/>
            <w:tcBorders>
              <w:top w:val="single" w:color="C8CFD9" w:sz="4"/>
              <w:left w:val="single" w:color="C8CFD9" w:sz="4"/>
              <w:bottom w:val="single" w:color="C8CFD9" w:sz="4"/>
              <w:right w:val="single" w:color="C8CF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sz w:val="19"/>
                <w:szCs w:val="19"/>
              </w:rPr>
              <w:t xml:space="preserve">Weeks 12 to 14</w:t>
            </w:r>
          </w:p>
        </w:tc>
      </w:tr>
    </w:tbl>
    <w:p>
      <w:pPr>
        <w:spacing w:after="140" w:line="288"/>
      </w:pPr>
      <w:r>
        <w:t xml:space="preserve">Durations assume one developer familiar with Python and are estimates to revise after Phase 1.</w:t>
      </w:r>
    </w:p>
    <w:p>
      <w:pPr>
        <w:pStyle w:val="Heading1"/>
        <w:spacing w:after="160" w:before="360"/>
      </w:pPr>
      <w:r>
        <w:t xml:space="preserve">5. Repo layout</w:t>
      </w:r>
    </w:p>
    <w:p>
      <w:pPr>
        <w:pBdr>
          <w:left w:val="single" w:color="C8CFD9" w:sz="12" w:space="6"/>
        </w:pBdr>
        <w:shd w:fill="F3F5F8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howlplatform/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platform/                  # core, no report logic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manifest/                # JSON Schema, loader, validation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store/                   # SQL migrations, db helpers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ingest/                  # windsor.py, drive.py, legacy.py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adapters/                # gsc_csv.py, meta_ads.py, ... one per source type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classifier/              # ledger lookup, rules, ai.py (Claude calls)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review/                  # queue, Sheet sync, impact scoring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ledger/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orchestrator/            # run state machine, run log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delivery/                # drive.py, gmail.py, slack.py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deliverables/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contract.py              # GeneratorSpec, Generator, registry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gsc_organic_report/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paid_social_report/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engagement_rate_report/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manifests/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ampere.json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tests/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fixtures/                # real sample files per source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  golden/                  # expected outputs per generator</w:t>
      </w:r>
    </w:p>
    <w:p>
      <w:pPr>
        <w:pBdr>
          <w:left w:val="single" w:color="C8CFD9" w:sz="12" w:space="6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7202A"/>
          <w:sz w:val="17"/>
          <w:szCs w:val="17"/>
        </w:rPr>
        <w:t xml:space="preserve">  cli.py                     # howl run | validate | review-sync</w:t>
      </w:r>
    </w:p>
    <w:p>
      <w:pPr>
        <w:spacing w:after="100"/>
      </w:pPr>
    </w:p>
    <w:p>
      <w:pPr>
        <w:pStyle w:val="Heading1"/>
        <w:spacing w:after="160" w:before="360"/>
      </w:pPr>
      <w:r>
        <w:t xml:space="preserve">6. Definition of done for any component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Has tests against real sample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Writes to the run log.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Fails with a message that says what went wrong and how to fix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Contains no report-specific logic if it lives in </w:t>
      </w:r>
      <w:r>
        <w:rPr>
          <w:rFonts w:ascii="Consolas" w:cs="Consolas" w:eastAsia="Consolas" w:hAnsi="Consolas"/>
          <w:sz w:val="20"/>
          <w:szCs w:val="20"/>
        </w:rPr>
        <w:t xml:space="preserve">platform/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Documented in one short README in its folder.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HOWL Platform · Phase-Wise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0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720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C58C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720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Phase-Wise Build Plan</dc:title>
  <dc:creator>HOWL tech</dc:creator>
  <dc:description>Phase 0 to Phase 5 and scheduling: goals, tasks, outputs, exit tests and risks.</dc:description>
  <cp:lastModifiedBy>Un-named</cp:lastModifiedBy>
  <cp:revision>1</cp:revision>
  <dcterms:created xsi:type="dcterms:W3CDTF">2026-09-27T20:19:10.271Z</dcterms:created>
  <dcterms:modified xsi:type="dcterms:W3CDTF">2026-09-27T20:19:10.271Z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