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C58CF"/>
          <w:spacing w:val="40"/>
          <w:sz w:val="18"/>
          <w:szCs w:val="18"/>
        </w:rPr>
        <w:t xml:space="preserve">HOWL PLATFORM · DOCUMENT 06</w:t>
      </w:r>
    </w:p>
    <w:p>
      <w:pPr>
        <w:spacing w:after="120"/>
      </w:pPr>
      <w:r>
        <w:rPr>
          <w:b/>
          <w:bCs/>
          <w:color w:val="17202A"/>
          <w:sz w:val="52"/>
          <w:szCs w:val="52"/>
        </w:rPr>
        <w:t xml:space="preserve">Worked Example: Engagement Report</w:t>
      </w:r>
    </w:p>
    <w:p>
      <w:pPr>
        <w:spacing w:after="160"/>
      </w:pPr>
      <w:r>
        <w:rPr>
          <w:color w:val="5B6573"/>
          <w:sz w:val="24"/>
          <w:szCs w:val="24"/>
        </w:rPr>
        <w:t xml:space="preserve">The existing engagement-rate sheet analysed and rebuilt on the platform.</w:t>
      </w:r>
    </w:p>
    <w:p>
      <w:pPr>
        <w:pBdr>
          <w:bottom w:val="single" w:color="2C58CF" w:sz="8" w:space="10"/>
        </w:pBdr>
        <w:spacing w:after="320"/>
      </w:pPr>
      <w:r>
        <w:rPr>
          <w:color w:val="5B6573"/>
          <w:sz w:val="18"/>
          <w:szCs w:val="18"/>
        </w:rPr>
        <w:t xml:space="preserve">Version 0.1 (draft)  ·  28 September 2026  ·  Prepared for the HOWL tech team  ·  First brand: Ampere</w:t>
      </w:r>
    </w:p>
    <w:p>
      <w:pPr>
        <w:spacing w:after="200" w:line="300"/>
      </w:pPr>
      <w:r>
        <w:rPr>
          <w:color w:val="5B6573"/>
          <w:sz w:val="24"/>
          <w:szCs w:val="24"/>
        </w:rPr>
        <w:t xml:space="preserve">The existing engagement-rate sheet, what its numbers show, the problems found in it, and how the same report is rebuilt properly on the platform.</w:t>
      </w:r>
    </w:p>
    <w:p>
      <w:pPr>
        <w:pStyle w:val="Heading1"/>
        <w:spacing w:after="160" w:before="360"/>
      </w:pPr>
      <w:r>
        <w:t xml:space="preserve">1. What the sheet contains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Three tables of engagement rate: </w:t>
      </w:r>
      <w:r>
        <w:rPr>
          <w:b/>
          <w:bCs/>
        </w:rPr>
        <w:t xml:space="preserve">paid</w:t>
      </w:r>
      <w:r>
        <w:t xml:space="preserve">, </w:t>
      </w:r>
      <w:r>
        <w:rPr>
          <w:b/>
          <w:bCs/>
        </w:rPr>
        <w:t xml:space="preserve">organic</w:t>
      </w:r>
      <w:r>
        <w:t xml:space="preserve"> and </w:t>
      </w:r>
      <w:r>
        <w:rPr>
          <w:b/>
          <w:bCs/>
        </w:rPr>
        <w:t xml:space="preserve">total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platforms (Instagram, Facebook, YouTube, LinkedIn) across 13 months, August 2025 to August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summary table with "AVG Organic", "AVG Paid" and "AVG Total" per platform.</w:t>
      </w:r>
    </w:p>
    <w:p>
      <w:pPr>
        <w:spacing w:after="140" w:line="288"/>
      </w:pPr>
      <w:r>
        <w:t xml:space="preserve">On the platform this is one deliverable, </w:t>
      </w:r>
      <w:r>
        <w:rPr>
          <w:rFonts w:ascii="Consolas" w:cs="Consolas" w:eastAsia="Consolas" w:hAnsi="Consolas"/>
          <w:sz w:val="20"/>
          <w:szCs w:val="20"/>
        </w:rPr>
        <w:t xml:space="preserve">engagement_rate_report</w:t>
      </w:r>
      <w:r>
        <w:t xml:space="preserve">, fed by two domains: </w:t>
      </w:r>
      <w:r>
        <w:rPr>
          <w:b/>
          <w:bCs/>
        </w:rPr>
        <w:t xml:space="preserve">paid</w:t>
      </w:r>
      <w:r>
        <w:t xml:space="preserve"> and </w:t>
      </w:r>
      <w:r>
        <w:rPr>
          <w:b/>
          <w:bCs/>
        </w:rPr>
        <w:t xml:space="preserve">organic</w:t>
      </w:r>
      <w:r>
        <w:t xml:space="preserve">.</w:t>
      </w:r>
    </w:p>
    <w:p>
      <w:pPr>
        <w:pStyle w:val="Heading1"/>
        <w:spacing w:after="160" w:before="360"/>
      </w:pPr>
      <w:r>
        <w:t xml:space="preserve">2. Problems found</w:t>
      </w:r>
    </w:p>
    <w:p>
      <w:pPr>
        <w:pStyle w:val="Heading2"/>
        <w:spacing w:after="120" w:before="280"/>
      </w:pPr>
      <w:r>
        <w:t xml:space="preserve">2.1 "AVG Total" is not an average</w:t>
      </w:r>
    </w:p>
    <w:p>
      <w:pPr>
        <w:spacing w:after="140" w:line="288"/>
      </w:pPr>
      <w:r>
        <w:t xml:space="preserve">Its values (93.13%, 24.98%, 18.20%, 20.54%) are exactly the </w:t>
      </w:r>
      <w:r>
        <w:rPr>
          <w:b/>
          <w:bCs/>
        </w:rPr>
        <w:t xml:space="preserve">October 2025</w:t>
      </w:r>
      <w:r>
        <w:t xml:space="preserve"> column of the total table. The formula points at one cell.</w:t>
      </w:r>
    </w:p>
    <w:p>
      <w:pPr>
        <w:pStyle w:val="Heading2"/>
        <w:spacing w:after="120" w:before="280"/>
      </w:pPr>
      <w:r>
        <w:t xml:space="preserve">2.2 The other averages skip a month and weight months equally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"AVG Paid" and "AVG Organic" are simple averages of </w:t>
      </w:r>
      <w:r>
        <w:rPr>
          <w:b/>
          <w:bCs/>
        </w:rPr>
        <w:t xml:space="preserve">August 2025 to July 2026</w:t>
      </w:r>
      <w:r>
        <w:t xml:space="preserve"> and leave out August 2026. Example: Instagram organic sums to 58.52 over those 12 months; 58.52 ÷ 12 = 4.88%.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LinkedIn paid's 10.40% averages only the three months with data: (12.20 + 12.10 + 6.90) ÷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Averaging monthly percentages gives a 500-impression month the same weight as a 5-million-impression month. The correct method is total engagements divided by total impressions for the period.</w:t>
      </w:r>
    </w:p>
    <w:p>
      <w:pPr>
        <w:pStyle w:val="Heading2"/>
        <w:spacing w:after="120" w:before="280"/>
      </w:pPr>
      <w:r>
        <w:t xml:space="preserve">2.3 "Total" cannot be paid plus organic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Instagram, August 2025: paid 16.45%, organic 0.20%, total 22.93%. A combined rate has to fall between its two parts.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Instagram, December 2025: total 133.98%, which is over 100%.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So "total" uses a different denominator, possibly organic reach or followers. The definition needs to be confirmed.</w:t>
      </w:r>
    </w:p>
    <w:p>
      <w:pPr>
        <w:pStyle w:val="Heading2"/>
        <w:spacing w:after="120" w:before="280"/>
      </w:pPr>
      <w:r>
        <w:t xml:space="preserve">2.4 LinkedIn totals do not match organic</w:t>
      </w:r>
    </w:p>
    <w:p>
      <w:pPr>
        <w:spacing w:after="140" w:line="288"/>
      </w:pPr>
      <w:r>
        <w:t xml:space="preserve">With no paid LinkedIn activity, total should equal organic. It does for September, December and January, but not for </w:t>
      </w:r>
      <w:r>
        <w:rPr>
          <w:b/>
          <w:bCs/>
        </w:rPr>
        <w:t xml:space="preserve">August 2025</w:t>
      </w:r>
      <w:r>
        <w:t xml:space="preserve"> (organic 3.57%, total 13.95%) or </w:t>
      </w:r>
      <w:r>
        <w:rPr>
          <w:b/>
          <w:bCs/>
        </w:rPr>
        <w:t xml:space="preserve">March 2026</w:t>
      </w:r>
      <w:r>
        <w:t xml:space="preserve"> (4.70% versus 5.18%), suggesting data pulled at different times or from different sources.</w:t>
      </w:r>
    </w:p>
    <w:p>
      <w:pPr>
        <w:pStyle w:val="Heading2"/>
        <w:spacing w:after="120" w:before="280"/>
      </w:pPr>
      <w:r>
        <w:t xml:space="preserve">2.5 "Engagement" means different things per platform</w:t>
      </w:r>
    </w:p>
    <w:p>
      <w:pPr>
        <w:spacing w:after="140" w:line="288"/>
      </w:pPr>
      <w:r>
        <w:t xml:space="preserve">YouTube paid at 50% to 60% is almost certainly view rate (views ÷ impressions), not engagement. Without one definition per platform the rows cannot be compared.</w:t>
      </w:r>
    </w:p>
    <w:p>
      <w:pPr>
        <w:pStyle w:val="Heading2"/>
        <w:spacing w:after="120" w:before="280"/>
      </w:pPr>
      <w:r>
        <w:t xml:space="preserve">2.6 Outliers</w:t>
      </w:r>
    </w:p>
    <w:p>
      <w:pPr>
        <w:spacing w:after="140" w:line="288"/>
      </w:pPr>
      <w:r>
        <w:t xml:space="preserve">August 2026 organic shows Instagram 37.38% and LinkedIn 60.00%. These are likely small denominators or boosted posts counted as organic, and exactly what the review queue should stop.</w:t>
      </w:r>
    </w:p>
    <w:p>
      <w:pPr>
        <w:pStyle w:val="Heading1"/>
        <w:spacing w:after="160" w:before="360"/>
      </w:pPr>
      <w:r>
        <w:t xml:space="preserve">3. What to ingest instead</w:t>
      </w:r>
    </w:p>
    <w:p>
      <w:pPr>
        <w:spacing w:after="140" w:line="288"/>
      </w:pPr>
      <w:r>
        <w:t xml:space="preserve">Ingest </w:t>
      </w:r>
      <w:r>
        <w:rPr>
          <w:b/>
          <w:bCs/>
        </w:rPr>
        <w:t xml:space="preserve">counts</w:t>
      </w:r>
      <w:r>
        <w:t xml:space="preserve">, never rates. Rates are calculated by the generator.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3"/>
        <w:gridCol w:w="2654"/>
        <w:gridCol w:w="2654"/>
        <w:gridCol w:w="1595"/>
      </w:tblGrid>
      <w:tr>
        <w:trPr>
          <w:tblHeader/>
        </w:trPr>
        <w:tc>
          <w:tcPr>
            <w:tcW w:type="dxa" w:w="212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Row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Source (via Windsor unless noted)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Engagements</w:t>
            </w:r>
          </w:p>
        </w:tc>
        <w:tc>
          <w:tcPr>
            <w:tcW w:type="dxa" w:w="159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Divided by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Instagram / Facebook paid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Meta Ads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post engagements</w:t>
            </w:r>
          </w:p>
        </w:tc>
        <w:tc>
          <w:tcPr>
            <w:tcW w:type="dxa" w:w="159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impressions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Instagram / Facebook organic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IG / FB insights, or Meta Business Suite CSV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likes + comments + shares + saves</w:t>
            </w:r>
          </w:p>
        </w:tc>
        <w:tc>
          <w:tcPr>
            <w:tcW w:type="dxa" w:w="159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impressions (or reach)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YouTube paid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Google Ads (video campaigns)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engagements; views kept as a separate column</w:t>
            </w:r>
          </w:p>
        </w:tc>
        <w:tc>
          <w:tcPr>
            <w:tcW w:type="dxa" w:w="159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impressions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YouTube organic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YouTube Analytics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likes + comments + shares</w:t>
            </w:r>
          </w:p>
        </w:tc>
        <w:tc>
          <w:tcPr>
            <w:tcW w:type="dxa" w:w="159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views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LinkedIn paid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LinkedIn Ads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total engagements</w:t>
            </w:r>
          </w:p>
        </w:tc>
        <w:tc>
          <w:tcPr>
            <w:tcW w:type="dxa" w:w="159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impressions</w:t>
            </w:r>
          </w:p>
        </w:tc>
      </w:tr>
      <w:tr>
        <w:trPr>
          <w:cantSplit/>
        </w:trPr>
        <w:tc>
          <w:tcPr>
            <w:tcW w:type="dxa" w:w="2123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LinkedIn organic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LinkedIn page analytics</w:t>
            </w:r>
          </w:p>
        </w:tc>
        <w:tc>
          <w:tcPr>
            <w:tcW w:type="dxa" w:w="265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clicks + reactions + comments + shares</w:t>
            </w:r>
          </w:p>
        </w:tc>
        <w:tc>
          <w:tcPr>
            <w:tcW w:type="dxa" w:w="1595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impressions</w:t>
            </w:r>
          </w:p>
        </w:tc>
      </w:tr>
    </w:tbl>
    <w:p>
      <w:pPr>
        <w:pStyle w:val="Heading1"/>
        <w:spacing w:after="160" w:before="360"/>
      </w:pPr>
      <w:r>
        <w:t xml:space="preserve">4. How it flows through the platform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Ingest.</w:t>
      </w:r>
      <w:r>
        <w:t xml:space="preserve"> The Windsor puller fetches daily data for each paid and organic source; CSVs cover any gaps.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Normalize.</w:t>
      </w:r>
      <w:r>
        <w:t xml:space="preserve"> Adapters write long-format rows, one per date, platform and paid/organic type, into </w:t>
      </w:r>
      <w:r>
        <w:rPr>
          <w:rFonts w:ascii="Consolas" w:cs="Consolas" w:eastAsia="Consolas" w:hAnsi="Consolas"/>
          <w:sz w:val="20"/>
          <w:szCs w:val="20"/>
        </w:rPr>
        <w:t xml:space="preserve">canonical_paid</w:t>
      </w:r>
      <w:r>
        <w:t xml:space="preserve"> (v2) and </w:t>
      </w:r>
      <w:r>
        <w:rPr>
          <w:rFonts w:ascii="Consolas" w:cs="Consolas" w:eastAsia="Consolas" w:hAnsi="Consolas"/>
          <w:sz w:val="20"/>
          <w:szCs w:val="20"/>
        </w:rPr>
        <w:t xml:space="preserve">canonical_organic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Classify.</w:t>
      </w:r>
      <w:r>
        <w:t xml:space="preserve"> Posts and campaigns are tagged paid or organic. Boosted posts are the ambiguous case and go to review the first time; the decision is remembered.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Generate.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engagement_rate_report</w:t>
      </w:r>
      <w:r>
        <w:t xml:space="preserve"> computes, per month and platform: paid rate, organic rate and total rate, each as a ratio of sums; period averages the same way. "-" stays empty (no campaign ran), never 0%.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Check.</w:t>
      </w:r>
      <w:r>
        <w:t xml:space="preserve"> Any rate above 100%, or above three times the platform's median, becomes a review item before the file is built.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Deliver.</w:t>
      </w:r>
      <w:r>
        <w:t xml:space="preserve"> An xlsx in the same three-table layout the team already uses, plus a notes tab explaining definitions.</w:t>
      </w:r>
    </w:p>
    <w:p>
      <w:pPr>
        <w:pStyle w:val="Heading2"/>
        <w:spacing w:after="120" w:before="280"/>
      </w:pPr>
      <w:r>
        <w:t xml:space="preserve">Example normalized rows</w:t>
      </w:r>
    </w:p>
    <w:p>
      <w:pPr>
        <w:pBdr>
          <w:left w:val="single" w:color="C8CFD9" w:sz="12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date        platform   type     impressions  reach   engagements  video_views  source_id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2025-08-01  instagram  paid     184,220      91,400  30,304       -            ampere-meta-ads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2025-08-01  instagram  organic  12,850       9,710   26           -            ampere-ig-insights</w:t>
      </w:r>
    </w:p>
    <w:p>
      <w:pPr>
        <w:spacing w:after="100"/>
      </w:pPr>
    </w:p>
    <w:p>
      <w:pPr>
        <w:spacing w:after="140" w:line="288"/>
      </w:pPr>
      <w:r>
        <w:t xml:space="preserve">Figures above are illustrative, not real Ampere data.</w:t>
      </w:r>
    </w:p>
    <w:p>
      <w:pPr>
        <w:pStyle w:val="Heading1"/>
        <w:spacing w:after="160" w:before="360"/>
      </w:pPr>
      <w:r>
        <w:t xml:space="preserve">5. Loading the history in the sheet</w:t>
      </w:r>
    </w:p>
    <w:p>
      <w:pPr>
        <w:spacing w:after="140" w:line="288"/>
      </w:pPr>
      <w:r>
        <w:t xml:space="preserve">Re-pulling August 2025 to August 2026 from the APIs is better, because it gives counts. Check how far back each platform keeps data; organic insights usually keep the least. For months that cannot be re-pulled: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legacy importer reads the three tables and writes one row per cell: month, platform, type, metric = engagement_rate,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"-" becomes empty; "16.45%" becomes 0.1645.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Rows are marked </w:t>
      </w:r>
      <w:r>
        <w:rPr>
          <w:rFonts w:ascii="Consolas" w:cs="Consolas" w:eastAsia="Consolas" w:hAnsi="Consolas"/>
          <w:sz w:val="20"/>
          <w:szCs w:val="20"/>
        </w:rPr>
        <w:t xml:space="preserve">source = legacy</w:t>
      </w:r>
      <w:r>
        <w:t xml:space="preserve"> because they cannot be recalculated or combined correctly.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problem cells in section 2 go straight to the review queue.</w:t>
      </w:r>
    </w:p>
    <w:p>
      <w:pPr>
        <w:pStyle w:val="Heading1"/>
        <w:spacing w:after="160" w:before="360"/>
      </w:pPr>
      <w:r>
        <w:t xml:space="preserve">6. Questions for whoever built the sheet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What is the exact formula for </w:t>
      </w:r>
      <w:r>
        <w:rPr>
          <w:b/>
          <w:bCs/>
        </w:rPr>
        <w:t xml:space="preserve">Total</w:t>
      </w:r>
      <w:r>
        <w:t xml:space="preserve">, in particular its denominator?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What counts as "engagement" on each platform, and does YouTube include views?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Is reporting monthly, and should averages cover the last 12 complete months or include the current month?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Are boosted posts counted as paid or organic?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HOWL Platform · Worked Example: Engagement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720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C58C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72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Worked Example: Engagement Report</dc:title>
  <dc:creator>HOWL tech</dc:creator>
  <dc:description>The existing engagement-rate sheet analysed and rebuilt on the platform.</dc:description>
  <cp:lastModifiedBy>Un-named</cp:lastModifiedBy>
  <cp:revision>1</cp:revision>
  <dcterms:created xsi:type="dcterms:W3CDTF">2026-09-27T20:19:10.288Z</dcterms:created>
  <dcterms:modified xsi:type="dcterms:W3CDTF">2026-09-27T20:19:10.288Z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