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B37F1" w14:textId="1E9EA913" w:rsidR="00610AD6" w:rsidRPr="004339AC" w:rsidRDefault="00E178A5" w:rsidP="00D95898">
      <w:pPr>
        <w:spacing w:after="0" w:line="240" w:lineRule="auto"/>
        <w:jc w:val="center"/>
        <w:rPr>
          <w:rFonts w:ascii="Calibri" w:hAnsi="Calibri" w:cs="Calibri"/>
          <w:color w:val="806000" w:themeColor="accent4" w:themeShade="80"/>
          <w:sz w:val="40"/>
          <w:szCs w:val="40"/>
          <w:lang w:val="en-US"/>
        </w:rPr>
      </w:pPr>
      <w:r w:rsidRPr="004339AC">
        <w:rPr>
          <w:rFonts w:ascii="Calibri" w:hAnsi="Calibri" w:cs="Calibri"/>
          <w:color w:val="806000" w:themeColor="accent4" w:themeShade="80"/>
          <w:sz w:val="40"/>
          <w:szCs w:val="40"/>
          <w:lang w:val="en-US"/>
        </w:rPr>
        <w:t>Exploratory Data Analytics Report</w:t>
      </w:r>
    </w:p>
    <w:p w14:paraId="18BB261F" w14:textId="77777777" w:rsidR="00E178A5" w:rsidRDefault="00E178A5" w:rsidP="00D95898">
      <w:pPr>
        <w:spacing w:after="0"/>
        <w:jc w:val="center"/>
        <w:rPr>
          <w:rFonts w:ascii="Calibri" w:hAnsi="Calibri" w:cs="Calibri"/>
          <w:sz w:val="40"/>
          <w:szCs w:val="40"/>
          <w:lang w:val="en-US"/>
        </w:rPr>
      </w:pPr>
    </w:p>
    <w:p w14:paraId="101FDF24" w14:textId="59A7105D" w:rsidR="00E178A5" w:rsidRPr="00E178A5" w:rsidRDefault="00E178A5" w:rsidP="00D95898">
      <w:pPr>
        <w:spacing w:after="0"/>
        <w:jc w:val="center"/>
        <w:rPr>
          <w:rFonts w:ascii="Calibri" w:hAnsi="Calibri" w:cs="Calibri"/>
          <w:b/>
          <w:bCs/>
          <w:color w:val="EE0000"/>
          <w:sz w:val="40"/>
          <w:szCs w:val="40"/>
          <w:lang w:val="en-US"/>
        </w:rPr>
      </w:pPr>
      <w:r w:rsidRPr="004339AC"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  <w:t>Summary Statistics</w:t>
      </w:r>
    </w:p>
    <w:p w14:paraId="5307B73F" w14:textId="127AE7EB" w:rsidR="00E178A5" w:rsidRDefault="00E178A5" w:rsidP="00D95898">
      <w:pPr>
        <w:spacing w:after="0"/>
        <w:jc w:val="center"/>
        <w:rPr>
          <w:rFonts w:ascii="Calibri" w:hAnsi="Calibri" w:cs="Calibri"/>
          <w:sz w:val="40"/>
          <w:szCs w:val="40"/>
          <w:lang w:val="en-US"/>
        </w:rPr>
      </w:pPr>
      <w:r w:rsidRPr="00E178A5">
        <w:rPr>
          <w:rFonts w:ascii="Calibri" w:hAnsi="Calibri" w:cs="Calibri"/>
          <w:sz w:val="40"/>
          <w:szCs w:val="40"/>
          <w:lang w:val="en-US"/>
        </w:rPr>
        <w:drawing>
          <wp:inline distT="0" distB="0" distL="0" distR="0" wp14:anchorId="3F1C21FD" wp14:editId="733F0D33">
            <wp:extent cx="5981700" cy="3084830"/>
            <wp:effectExtent l="0" t="0" r="0" b="1270"/>
            <wp:docPr id="129734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49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77D" w14:textId="77777777" w:rsidR="00E178A5" w:rsidRDefault="00E178A5" w:rsidP="00D95898">
      <w:pPr>
        <w:spacing w:after="0"/>
        <w:jc w:val="center"/>
        <w:rPr>
          <w:rFonts w:ascii="Calibri" w:hAnsi="Calibri" w:cs="Calibri"/>
          <w:sz w:val="40"/>
          <w:szCs w:val="40"/>
          <w:lang w:val="en-US"/>
        </w:rPr>
      </w:pPr>
    </w:p>
    <w:p w14:paraId="50688A11" w14:textId="5A6FE969" w:rsidR="00E178A5" w:rsidRDefault="004115A4" w:rsidP="00D95898">
      <w:pPr>
        <w:spacing w:after="0"/>
        <w:rPr>
          <w:rFonts w:ascii="Calibri" w:hAnsi="Calibri" w:cs="Calibri"/>
          <w:sz w:val="40"/>
          <w:szCs w:val="40"/>
          <w:lang w:val="en-US"/>
        </w:rPr>
      </w:pPr>
      <w:r w:rsidRPr="004115A4">
        <w:rPr>
          <w:rFonts w:ascii="Calibri" w:hAnsi="Calibri" w:cs="Calibri"/>
          <w:sz w:val="40"/>
          <w:szCs w:val="40"/>
          <w:lang w:val="en-US"/>
        </w:rPr>
        <w:lastRenderedPageBreak/>
        <w:drawing>
          <wp:inline distT="0" distB="0" distL="0" distR="0" wp14:anchorId="125A4FAB" wp14:editId="10CDFA3E">
            <wp:extent cx="5731510" cy="5692140"/>
            <wp:effectExtent l="0" t="0" r="2540" b="3810"/>
            <wp:docPr id="64629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4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563B" w14:textId="77777777" w:rsidR="004115A4" w:rsidRDefault="004115A4" w:rsidP="00D95898">
      <w:pPr>
        <w:spacing w:after="0"/>
        <w:rPr>
          <w:rFonts w:ascii="Calibri" w:hAnsi="Calibri" w:cs="Calibri"/>
          <w:sz w:val="40"/>
          <w:szCs w:val="40"/>
          <w:lang w:val="en-US"/>
        </w:rPr>
      </w:pPr>
    </w:p>
    <w:p w14:paraId="763A303E" w14:textId="07053F9E" w:rsidR="004115A4" w:rsidRP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4115A4">
        <w:rPr>
          <w:rFonts w:ascii="Calibri" w:hAnsi="Calibri" w:cs="Calibri"/>
          <w:sz w:val="24"/>
          <w:szCs w:val="24"/>
          <w:lang w:val="en-US"/>
        </w:rPr>
        <w:t>Negative &amp; Zero Values:</w:t>
      </w:r>
    </w:p>
    <w:p w14:paraId="15858B19" w14:textId="33DF733F" w:rsid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4115A4">
        <w:rPr>
          <w:rFonts w:ascii="Calibri" w:hAnsi="Calibri" w:cs="Calibri"/>
          <w:sz w:val="24"/>
          <w:szCs w:val="24"/>
          <w:lang w:val="en-US"/>
        </w:rPr>
        <w:t>Gross Profit: Minimum of -52,002.78, indicating potential losses due to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high costs or heavy discounts. This could be due to selling products at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lower prices than their purchase costs.</w:t>
      </w:r>
    </w:p>
    <w:p w14:paraId="204B6242" w14:textId="77777777" w:rsidR="004115A4" w:rsidRP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14AFB2B" w14:textId="7B9DBF6B" w:rsidR="004115A4" w:rsidRP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4115A4">
        <w:rPr>
          <w:rFonts w:ascii="Calibri" w:hAnsi="Calibri" w:cs="Calibri"/>
          <w:sz w:val="24"/>
          <w:szCs w:val="24"/>
          <w:lang w:val="en-US"/>
        </w:rPr>
        <w:t>Profit Margin: Has a minimum of -o, which suggests instances where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revenue is zero or even lower than the total cost, leading to extreme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negative profit margins.</w:t>
      </w:r>
    </w:p>
    <w:p w14:paraId="74928A31" w14:textId="77777777" w:rsidR="004115A4" w:rsidRP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1647B83" w14:textId="2825998A" w:rsidR="004115A4" w:rsidRDefault="004115A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4115A4">
        <w:rPr>
          <w:rFonts w:ascii="Calibri" w:hAnsi="Calibri" w:cs="Calibri"/>
          <w:sz w:val="24"/>
          <w:szCs w:val="24"/>
          <w:lang w:val="en-US"/>
        </w:rPr>
        <w:t>Total Sales Quantity &amp; Sales Dollars: Some products show zero sales,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indicating they were purchased but never sold. These may be slow-moving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or obsolete stock</w:t>
      </w:r>
      <w:r>
        <w:rPr>
          <w:rFonts w:ascii="Calibri" w:hAnsi="Calibri" w:cs="Calibri"/>
          <w:sz w:val="24"/>
          <w:szCs w:val="24"/>
          <w:lang w:val="en-US"/>
        </w:rPr>
        <w:t>,</w:t>
      </w:r>
      <w:r w:rsidRPr="004115A4">
        <w:rPr>
          <w:rFonts w:ascii="Calibri" w:hAnsi="Calibri" w:cs="Calibri"/>
          <w:sz w:val="24"/>
          <w:szCs w:val="24"/>
          <w:lang w:val="en-US"/>
        </w:rPr>
        <w:t xml:space="preserve"> leading to inventory inefficiencies.</w:t>
      </w:r>
      <w:r>
        <w:rPr>
          <w:rFonts w:ascii="Calibri" w:hAnsi="Calibri" w:cs="Calibri"/>
          <w:sz w:val="24"/>
          <w:szCs w:val="24"/>
          <w:lang w:val="en-US"/>
        </w:rPr>
        <w:br/>
      </w:r>
      <w:r>
        <w:rPr>
          <w:rFonts w:ascii="Calibri" w:hAnsi="Calibri" w:cs="Calibri"/>
          <w:sz w:val="24"/>
          <w:szCs w:val="24"/>
          <w:lang w:val="en-US"/>
        </w:rPr>
        <w:br/>
        <w:t>Outliers Detected by High Standard Deviations:</w:t>
      </w:r>
      <w:r>
        <w:rPr>
          <w:rFonts w:ascii="Calibri" w:hAnsi="Calibri" w:cs="Calibri"/>
          <w:sz w:val="24"/>
          <w:szCs w:val="24"/>
          <w:lang w:val="en-US"/>
        </w:rPr>
        <w:br/>
      </w:r>
      <w:r w:rsidRPr="004115A4">
        <w:rPr>
          <w:rFonts w:ascii="Calibri" w:hAnsi="Calibri" w:cs="Calibri"/>
          <w:sz w:val="24"/>
          <w:szCs w:val="24"/>
          <w:lang w:val="en-US"/>
        </w:rPr>
        <w:t>Purchase &amp; Actual Prices: The maximum values (5,681.81 &amp; 7,499.99)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are significantly higher than the mean (24.39 &amp; 35.64), indicating premium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115A4">
        <w:rPr>
          <w:rFonts w:ascii="Calibri" w:hAnsi="Calibri" w:cs="Calibri"/>
          <w:sz w:val="24"/>
          <w:szCs w:val="24"/>
          <w:lang w:val="en-US"/>
        </w:rPr>
        <w:t>product offerings.</w:t>
      </w:r>
    </w:p>
    <w:p w14:paraId="1668FFCD" w14:textId="5EE16642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lastRenderedPageBreak/>
        <w:t>Freight Cost: Extreme variation from 0.09 to 257,032.07 suggests logistics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inefficiencies, bulk shipments, or erratic shipping costs across different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products.</w:t>
      </w:r>
    </w:p>
    <w:p w14:paraId="552A1EE8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55AD18B" w14:textId="7D33FCD7" w:rsidR="004115A4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Stock Turnover: Ranges from 0 to 274.5, suggesting some products sell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rapidly while others remain unsold for long periods. A value greater than 1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indicates that sales for a product exceed the purchased quantity due to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older stock fulfilling orders.</w:t>
      </w:r>
    </w:p>
    <w:p w14:paraId="3D4D5E79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A529510" w14:textId="77777777" w:rsidR="00252462" w:rsidRPr="00F826D6" w:rsidRDefault="00252462" w:rsidP="00D95898">
      <w:pPr>
        <w:spacing w:after="0"/>
        <w:jc w:val="center"/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</w:pPr>
      <w:r w:rsidRPr="00F826D6"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  <w:t>Data Filtering</w:t>
      </w:r>
    </w:p>
    <w:p w14:paraId="4D2D7F26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061D43D" w14:textId="52A25500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To enhance the reliability of the insights, we removed inconsistent data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points where:</w:t>
      </w:r>
    </w:p>
    <w:p w14:paraId="6417ED2B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4F26FA1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· Gross Profit ≤ 0 (to exclude transactions leading to losses).</w:t>
      </w:r>
    </w:p>
    <w:p w14:paraId="1D562D3C" w14:textId="5FF27AA0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· Profit Margin ≤ 0 (to ensure analysis focuses on profitable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transactions).</w:t>
      </w:r>
    </w:p>
    <w:p w14:paraId="7296AC79" w14:textId="0E12101F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· Total Sales Quantity = 0 (to eliminate inventory that was never sold).</w:t>
      </w:r>
    </w:p>
    <w:p w14:paraId="7BFE9EE1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F655503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3FAD60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0FBCB75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B5D0F4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C7A4C9B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D86851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37422DA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A6AF2CD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FF354FD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B6F8FFF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07FBD10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4AE0794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F6D5FBC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2ED2FD4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55BF25B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8112BB7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CCDD023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316629C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61DB66F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56E394B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F72E9D4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A794A39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A14F519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7DA24D9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DE80EC3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448F38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7F54A60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6E44111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E3CF2DB" w14:textId="2669C8C6" w:rsidR="00252462" w:rsidRPr="00F826D6" w:rsidRDefault="00252462" w:rsidP="00D95898">
      <w:pPr>
        <w:spacing w:after="0"/>
        <w:jc w:val="center"/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</w:pPr>
      <w:r w:rsidRPr="00F826D6"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  <w:lastRenderedPageBreak/>
        <w:t>Correlation Insights</w:t>
      </w:r>
    </w:p>
    <w:p w14:paraId="3FDA953A" w14:textId="77777777" w:rsidR="00252462" w:rsidRDefault="00252462" w:rsidP="00D95898">
      <w:pPr>
        <w:spacing w:after="0"/>
        <w:jc w:val="center"/>
        <w:rPr>
          <w:rFonts w:ascii="Calibri" w:hAnsi="Calibri" w:cs="Calibri"/>
          <w:b/>
          <w:bCs/>
          <w:color w:val="EE0000"/>
          <w:sz w:val="40"/>
          <w:szCs w:val="40"/>
          <w:lang w:val="en-US"/>
        </w:rPr>
      </w:pPr>
    </w:p>
    <w:p w14:paraId="50756E75" w14:textId="22E46729" w:rsidR="00252462" w:rsidRDefault="00252462" w:rsidP="00D95898">
      <w:pPr>
        <w:spacing w:after="0"/>
        <w:jc w:val="center"/>
        <w:rPr>
          <w:rFonts w:ascii="Calibri" w:hAnsi="Calibri" w:cs="Calibri"/>
          <w:b/>
          <w:bCs/>
          <w:color w:val="EE0000"/>
          <w:sz w:val="40"/>
          <w:szCs w:val="40"/>
          <w:lang w:val="en-US"/>
        </w:rPr>
      </w:pPr>
      <w:r w:rsidRPr="00252462">
        <w:rPr>
          <w:rFonts w:ascii="Calibri" w:hAnsi="Calibri" w:cs="Calibri"/>
          <w:b/>
          <w:bCs/>
          <w:color w:val="EE0000"/>
          <w:sz w:val="40"/>
          <w:szCs w:val="40"/>
          <w:lang w:val="en-US"/>
        </w:rPr>
        <w:drawing>
          <wp:inline distT="0" distB="0" distL="0" distR="0" wp14:anchorId="2F56635E" wp14:editId="5E588C1D">
            <wp:extent cx="5970810" cy="3940628"/>
            <wp:effectExtent l="0" t="0" r="0" b="3175"/>
            <wp:docPr id="198765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51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713" cy="39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ACF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B466F8D" w14:textId="558481FB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Purchase Price vs. Total Sales Dollars &amp; Gross Profit: Weak correlation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(-0.012 and -0.016), indicating that price variations do not significantly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impact sales revenue or profit.</w:t>
      </w:r>
    </w:p>
    <w:p w14:paraId="383250AF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A86219C" w14:textId="3504F14E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Total Purchase Quantity vs. Total Sales Quantity: Strong correlation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(0.999), confirming efficient inventory turnover.</w:t>
      </w:r>
    </w:p>
    <w:p w14:paraId="46C43902" w14:textId="77777777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630B136" w14:textId="19BD22C8" w:rsidR="00252462" w:rsidRP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Profit Margin vs. Total Sales Price: Negative correlation (-0.179),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suggesting increasing sales prices may lead to reduced margins, possibly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due to competitive pricing pressures.</w:t>
      </w:r>
    </w:p>
    <w:p w14:paraId="32993DAC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621279A" w14:textId="0F7BC739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t>Stock Turnover vs. Gross Profit &amp; Profit Margin: Weak negative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correlation (-0.038 &amp; -0.055), indicating that faster stock turnover does not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252462">
        <w:rPr>
          <w:rFonts w:ascii="Calibri" w:hAnsi="Calibri" w:cs="Calibri"/>
          <w:sz w:val="24"/>
          <w:szCs w:val="24"/>
          <w:lang w:val="en-US"/>
        </w:rPr>
        <w:t>necessarily equate to higher profitability.</w:t>
      </w:r>
    </w:p>
    <w:p w14:paraId="127AAF7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D4504A3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A08C81E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1D4EC3D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A83B68F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E4E2B7F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9B2ECD0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24F1BF3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9144C51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8887110" w14:textId="1F2B8ACA" w:rsidR="00252462" w:rsidRPr="00371E72" w:rsidRDefault="00FB0F04" w:rsidP="00D95898">
      <w:pPr>
        <w:spacing w:after="0"/>
        <w:jc w:val="center"/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</w:pPr>
      <w:r w:rsidRPr="00371E72">
        <w:rPr>
          <w:rFonts w:ascii="Calibri" w:hAnsi="Calibri" w:cs="Calibri"/>
          <w:b/>
          <w:bCs/>
          <w:color w:val="767171" w:themeColor="background2" w:themeShade="80"/>
          <w:sz w:val="40"/>
          <w:szCs w:val="40"/>
          <w:lang w:val="en-US"/>
        </w:rPr>
        <w:lastRenderedPageBreak/>
        <w:t>Some Points</w:t>
      </w:r>
    </w:p>
    <w:p w14:paraId="56E317D0" w14:textId="51273302" w:rsidR="00252462" w:rsidRDefault="00252462" w:rsidP="00D95898">
      <w:pPr>
        <w:pStyle w:val="ListParagraph"/>
        <w:numPr>
          <w:ilvl w:val="0"/>
          <w:numId w:val="1"/>
        </w:numPr>
        <w:spacing w:after="0"/>
        <w:ind w:left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006650">
        <w:rPr>
          <w:rFonts w:ascii="Calibri" w:hAnsi="Calibri" w:cs="Calibri"/>
          <w:b/>
          <w:bCs/>
          <w:sz w:val="28"/>
          <w:szCs w:val="28"/>
          <w:lang w:val="en-US"/>
        </w:rPr>
        <w:t>Brands for Promotional or Pricing Adjustments</w:t>
      </w:r>
    </w:p>
    <w:p w14:paraId="43EC923A" w14:textId="77777777" w:rsidR="00D95898" w:rsidRPr="00006650" w:rsidRDefault="00D95898" w:rsidP="00D95898">
      <w:pPr>
        <w:pStyle w:val="ListParagraph"/>
        <w:spacing w:after="0"/>
        <w:ind w:left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A5CC9EF" w14:textId="08ED8144" w:rsidR="00252462" w:rsidRDefault="00252462" w:rsidP="00D95898">
      <w:pPr>
        <w:pStyle w:val="ListParagraph"/>
        <w:spacing w:after="0"/>
        <w:ind w:left="0"/>
        <w:rPr>
          <w:rFonts w:ascii="Calibri" w:hAnsi="Calibri" w:cs="Calibri"/>
          <w:sz w:val="24"/>
          <w:szCs w:val="24"/>
          <w:lang w:val="en-US"/>
        </w:rPr>
      </w:pPr>
      <w:r w:rsidRPr="00252462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1A84D39D" wp14:editId="3438F141">
            <wp:extent cx="4121150" cy="2881061"/>
            <wp:effectExtent l="76200" t="76200" r="127000" b="128905"/>
            <wp:docPr id="52189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556" cy="288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C5D11A" w14:textId="77777777" w:rsidR="00006650" w:rsidRDefault="00006650" w:rsidP="00D95898">
      <w:pPr>
        <w:pStyle w:val="ListParagraph"/>
        <w:spacing w:after="0"/>
        <w:ind w:left="0"/>
        <w:rPr>
          <w:rFonts w:ascii="Calibri" w:hAnsi="Calibri" w:cs="Calibri"/>
          <w:sz w:val="24"/>
          <w:szCs w:val="24"/>
          <w:lang w:val="en-US"/>
        </w:rPr>
      </w:pPr>
    </w:p>
    <w:p w14:paraId="76F946A7" w14:textId="153AAABA" w:rsidR="00006650" w:rsidRDefault="00006650" w:rsidP="00D95898">
      <w:pPr>
        <w:pStyle w:val="ListParagraph"/>
        <w:spacing w:after="0"/>
        <w:ind w:left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t>198 brands exhibit lower sales but higher profit margins, which could</w:t>
      </w:r>
      <w:r w:rsidRPr="00006650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006650">
        <w:rPr>
          <w:rFonts w:ascii="Calibri" w:hAnsi="Calibri" w:cs="Calibri"/>
          <w:sz w:val="24"/>
          <w:szCs w:val="24"/>
          <w:lang w:val="en-US"/>
        </w:rPr>
        <w:t>benefit from targeted marketing, promotions, or price optimizations to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006650">
        <w:rPr>
          <w:rFonts w:ascii="Calibri" w:hAnsi="Calibri" w:cs="Calibri"/>
          <w:sz w:val="24"/>
          <w:szCs w:val="24"/>
          <w:lang w:val="en-US"/>
        </w:rPr>
        <w:t>increase volume without compromising profitability.</w:t>
      </w:r>
    </w:p>
    <w:p w14:paraId="52403BB9" w14:textId="77777777" w:rsid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69BAC67" w14:textId="346804E0" w:rsidR="00006650" w:rsidRP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158FD1A8" wp14:editId="75E9B762">
            <wp:extent cx="5731510" cy="3688080"/>
            <wp:effectExtent l="76200" t="76200" r="135890" b="140970"/>
            <wp:docPr id="94296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2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37D58" w14:textId="77777777" w:rsidR="00252462" w:rsidRDefault="00252462" w:rsidP="00D95898">
      <w:pPr>
        <w:spacing w:after="0"/>
        <w:jc w:val="center"/>
        <w:rPr>
          <w:rFonts w:ascii="Calibri" w:hAnsi="Calibri" w:cs="Calibri"/>
          <w:b/>
          <w:bCs/>
          <w:color w:val="EE0000"/>
          <w:sz w:val="40"/>
          <w:szCs w:val="40"/>
          <w:lang w:val="en-US"/>
        </w:rPr>
      </w:pPr>
    </w:p>
    <w:p w14:paraId="5D792CB2" w14:textId="77777777" w:rsidR="00252462" w:rsidRDefault="00252462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294E0AF" w14:textId="72DC047E" w:rsidR="00006650" w:rsidRPr="00D95898" w:rsidRDefault="00006650" w:rsidP="00D95898">
      <w:pPr>
        <w:pStyle w:val="ListParagraph"/>
        <w:numPr>
          <w:ilvl w:val="0"/>
          <w:numId w:val="1"/>
        </w:numPr>
        <w:spacing w:after="0"/>
        <w:ind w:left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006650">
        <w:rPr>
          <w:rFonts w:ascii="Calibri" w:hAnsi="Calibri" w:cs="Calibri"/>
          <w:b/>
          <w:bCs/>
          <w:sz w:val="28"/>
          <w:szCs w:val="28"/>
          <w:lang w:val="en-US"/>
        </w:rPr>
        <w:t>Top Vendors by Sales &amp; Purchase Contribution</w:t>
      </w:r>
    </w:p>
    <w:p w14:paraId="247C5871" w14:textId="77777777" w:rsidR="00006650" w:rsidRP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t>The top 10 vendors contribute 65.69% of total purchases, while the</w:t>
      </w:r>
    </w:p>
    <w:p w14:paraId="5159A9BD" w14:textId="77777777" w:rsidR="00006650" w:rsidRP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t>remaining vendors contribute only 34.31%. This over-reliance on a few</w:t>
      </w:r>
    </w:p>
    <w:p w14:paraId="77D19B76" w14:textId="77777777" w:rsidR="00006650" w:rsidRP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t>vendors may introduce risks such as supply chain disruptions, indicating a</w:t>
      </w:r>
    </w:p>
    <w:p w14:paraId="163D2391" w14:textId="5FE26C1D" w:rsid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t>need for diversification.</w:t>
      </w:r>
    </w:p>
    <w:p w14:paraId="0420EC5D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CFEA9F4" w14:textId="1DD6496F" w:rsidR="00006650" w:rsidRDefault="00006650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06650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40CBF028" wp14:editId="0DC1D3AE">
            <wp:extent cx="5731510" cy="3836670"/>
            <wp:effectExtent l="76200" t="76200" r="135890" b="125730"/>
            <wp:docPr id="9860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7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C8AE2" w14:textId="77777777" w:rsidR="0030692E" w:rsidRDefault="0030692E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8F57762" w14:textId="77777777" w:rsidR="0030692E" w:rsidRDefault="0030692E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4C55264" w14:textId="77777777" w:rsidR="00D95898" w:rsidRPr="00D95898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b/>
          <w:bCs/>
          <w:sz w:val="28"/>
          <w:szCs w:val="28"/>
          <w:lang w:val="en-US"/>
        </w:rPr>
        <w:t>3.</w:t>
      </w:r>
      <w:r w:rsidRPr="00D95898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D95898">
        <w:rPr>
          <w:rFonts w:ascii="Calibri" w:hAnsi="Calibri" w:cs="Calibri"/>
          <w:b/>
          <w:bCs/>
          <w:sz w:val="28"/>
          <w:szCs w:val="28"/>
          <w:lang w:val="en-US"/>
        </w:rPr>
        <w:t>Impact of Bulk Purchasing on Cost Savings</w:t>
      </w:r>
    </w:p>
    <w:p w14:paraId="20F675AF" w14:textId="77777777" w:rsidR="00D95898" w:rsidRPr="00D95898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18B5178" w14:textId="13A4E2D8" w:rsidR="00D95898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D95898">
        <w:rPr>
          <w:rFonts w:ascii="Calibri" w:hAnsi="Calibri" w:cs="Calibri"/>
          <w:sz w:val="24"/>
          <w:szCs w:val="24"/>
          <w:lang w:val="en-US"/>
        </w:rPr>
        <w:t>Vendors buying in large quantities receive a 72% lower unit cost ($10.78</w:t>
      </w:r>
      <w:r w:rsidR="00371E72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D95898">
        <w:rPr>
          <w:rFonts w:ascii="Calibri" w:hAnsi="Calibri" w:cs="Calibri"/>
          <w:sz w:val="24"/>
          <w:szCs w:val="24"/>
          <w:lang w:val="en-US"/>
        </w:rPr>
        <w:t>per unit vs. higher unit costs in smaller orders).</w:t>
      </w:r>
    </w:p>
    <w:p w14:paraId="4D1808A7" w14:textId="77777777" w:rsidR="004339AC" w:rsidRPr="00D95898" w:rsidRDefault="004339AC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56D04DF" w14:textId="729EDAFA" w:rsidR="00D95898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D95898">
        <w:rPr>
          <w:rFonts w:ascii="Calibri" w:hAnsi="Calibri" w:cs="Calibri"/>
          <w:sz w:val="24"/>
          <w:szCs w:val="24"/>
          <w:lang w:val="en-US"/>
        </w:rPr>
        <w:t>Bulk pricing strategies encourage larger orders, increasing total sales while</w:t>
      </w:r>
      <w:r w:rsidR="00371E72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D95898">
        <w:rPr>
          <w:rFonts w:ascii="Calibri" w:hAnsi="Calibri" w:cs="Calibri"/>
          <w:sz w:val="24"/>
          <w:szCs w:val="24"/>
          <w:lang w:val="en-US"/>
        </w:rPr>
        <w:t>maintaining profitability.</w:t>
      </w:r>
    </w:p>
    <w:p w14:paraId="446F99BF" w14:textId="77777777" w:rsidR="00D95898" w:rsidRPr="00D95898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625654C" w14:textId="3BEF05FE" w:rsidR="00FB0F04" w:rsidRDefault="00D95898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D95898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33818DCA" wp14:editId="6A6952AF">
            <wp:extent cx="1447799" cy="965200"/>
            <wp:effectExtent l="0" t="0" r="635" b="6350"/>
            <wp:docPr id="201447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9173" cy="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AC"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6051EA89" w14:textId="77777777" w:rsidR="004339AC" w:rsidRPr="004339AC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 xml:space="preserve">4. </w:t>
      </w:r>
      <w:r w:rsidRPr="004339AC">
        <w:rPr>
          <w:rFonts w:ascii="Calibri" w:hAnsi="Calibri" w:cs="Calibri"/>
          <w:b/>
          <w:bCs/>
          <w:sz w:val="28"/>
          <w:szCs w:val="28"/>
          <w:lang w:val="en-US"/>
        </w:rPr>
        <w:t>Identifying Vendors with Low Inventory Turnover</w:t>
      </w:r>
    </w:p>
    <w:p w14:paraId="419F7059" w14:textId="77777777" w:rsidR="004339AC" w:rsidRPr="004339AC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0AA3FC6" w14:textId="2D98A437" w:rsidR="004339AC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4339AC">
        <w:rPr>
          <w:rFonts w:ascii="Calibri" w:hAnsi="Calibri" w:cs="Calibri"/>
          <w:sz w:val="24"/>
          <w:szCs w:val="24"/>
          <w:lang w:val="en-US"/>
        </w:rPr>
        <w:t>Total Unsold Inventory Capital: $2.71M</w:t>
      </w:r>
    </w:p>
    <w:p w14:paraId="692D1700" w14:textId="77777777" w:rsidR="00E40F9F" w:rsidRPr="004339AC" w:rsidRDefault="00E40F9F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CD769CA" w14:textId="64C060AA" w:rsidR="004339AC" w:rsidRPr="004339AC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4339AC">
        <w:rPr>
          <w:rFonts w:ascii="Calibri" w:hAnsi="Calibri" w:cs="Calibri"/>
          <w:sz w:val="24"/>
          <w:szCs w:val="24"/>
          <w:lang w:val="en-US"/>
        </w:rPr>
        <w:t>Slow-moving inventory increases storage costs, reduces cash flow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339AC">
        <w:rPr>
          <w:rFonts w:ascii="Calibri" w:hAnsi="Calibri" w:cs="Calibri"/>
          <w:sz w:val="24"/>
          <w:szCs w:val="24"/>
          <w:lang w:val="en-US"/>
        </w:rPr>
        <w:t>efficiency, and affects overall profitability.</w:t>
      </w:r>
    </w:p>
    <w:p w14:paraId="0F022A86" w14:textId="77777777" w:rsidR="004339AC" w:rsidRPr="004339AC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152B836" w14:textId="6F498CD5" w:rsidR="00FB0F04" w:rsidRDefault="004339AC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4339AC">
        <w:rPr>
          <w:rFonts w:ascii="Calibri" w:hAnsi="Calibri" w:cs="Calibri"/>
          <w:sz w:val="24"/>
          <w:szCs w:val="24"/>
          <w:lang w:val="en-US"/>
        </w:rPr>
        <w:t>Identifying vendors with low inventory turnover enables better stock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4339AC">
        <w:rPr>
          <w:rFonts w:ascii="Calibri" w:hAnsi="Calibri" w:cs="Calibri"/>
          <w:sz w:val="24"/>
          <w:szCs w:val="24"/>
          <w:lang w:val="en-US"/>
        </w:rPr>
        <w:t>management, minimizing financial strain.</w:t>
      </w:r>
    </w:p>
    <w:p w14:paraId="55FBE91E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04ED44F" w14:textId="3FD17980" w:rsidR="00046ED7" w:rsidRDefault="00046ED7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71D20CBC" wp14:editId="2F98A0EE">
            <wp:extent cx="2405404" cy="1921329"/>
            <wp:effectExtent l="76200" t="76200" r="128270" b="136525"/>
            <wp:docPr id="3687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159" cy="194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46ED7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17951C90" wp14:editId="01F555D6">
            <wp:extent cx="2737758" cy="1920599"/>
            <wp:effectExtent l="76200" t="76200" r="139065" b="137160"/>
            <wp:docPr id="3111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2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797" cy="1957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387A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05C6907" w14:textId="326900F4" w:rsidR="00046ED7" w:rsidRPr="00046ED7" w:rsidRDefault="00046ED7" w:rsidP="00046ED7">
      <w:pPr>
        <w:spacing w:after="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5</w:t>
      </w:r>
      <w:r w:rsidRPr="00046ED7">
        <w:rPr>
          <w:rFonts w:ascii="Calibri" w:hAnsi="Calibri" w:cs="Calibri"/>
          <w:b/>
          <w:bCs/>
          <w:sz w:val="28"/>
          <w:szCs w:val="28"/>
          <w:lang w:val="en-US"/>
        </w:rPr>
        <w:t>. Profit Margin Comparison: High vs. Low-Performing Vendors</w:t>
      </w:r>
    </w:p>
    <w:p w14:paraId="495C74F8" w14:textId="3BEAA71E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Top Vendors' Profit Margin (95% CI): (30.74%, 31.61%), Mean: 31.17%</w:t>
      </w:r>
    </w:p>
    <w:p w14:paraId="7B001D11" w14:textId="77777777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Low Vendors' Profit Margin (95% CI): (40.48%, 42.62%), Mean: 41.55%</w:t>
      </w:r>
    </w:p>
    <w:p w14:paraId="4E68003F" w14:textId="77777777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6DE6075" w14:textId="77777777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Low-performing vendors maintain higher margins but struggle with sales</w:t>
      </w:r>
    </w:p>
    <w:p w14:paraId="1C272DBD" w14:textId="77777777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volumes, indicating potential pricing inefficiencies or market reach issues.</w:t>
      </w:r>
    </w:p>
    <w:p w14:paraId="26127F35" w14:textId="77777777" w:rsidR="00046ED7" w:rsidRPr="00046ED7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924A137" w14:textId="2EA6DC09" w:rsidR="00FB0F04" w:rsidRDefault="00046ED7" w:rsidP="00E40F9F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Actionable Insights:</w:t>
      </w:r>
    </w:p>
    <w:p w14:paraId="64DD7488" w14:textId="12CB06D4" w:rsidR="00046ED7" w:rsidRDefault="00046ED7" w:rsidP="00E40F9F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046ED7">
        <w:rPr>
          <w:rFonts w:ascii="Calibri" w:hAnsi="Calibri" w:cs="Calibri"/>
          <w:sz w:val="24"/>
          <w:szCs w:val="24"/>
          <w:lang w:val="en-US"/>
        </w:rPr>
        <w:t>Top-performing vendors: Optimize profitability by adjusting</w:t>
      </w:r>
      <w:r w:rsidRPr="00046ED7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046ED7">
        <w:rPr>
          <w:rFonts w:ascii="Calibri" w:hAnsi="Calibri" w:cs="Calibri"/>
          <w:sz w:val="24"/>
          <w:szCs w:val="24"/>
          <w:lang w:val="en-US"/>
        </w:rPr>
        <w:t>pricing, reducing operational costs, or offering bundled</w:t>
      </w:r>
      <w:r w:rsidRPr="00046ED7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046ED7">
        <w:rPr>
          <w:rFonts w:ascii="Calibri" w:hAnsi="Calibri" w:cs="Calibri"/>
          <w:sz w:val="24"/>
          <w:szCs w:val="24"/>
          <w:lang w:val="en-US"/>
        </w:rPr>
        <w:t>promotions.</w:t>
      </w:r>
    </w:p>
    <w:p w14:paraId="7F0633DC" w14:textId="129E3EE2" w:rsidR="00046ED7" w:rsidRDefault="00046ED7" w:rsidP="00E40F9F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Low Performing Vendors: Improve marketing efforts, opt</w:t>
      </w:r>
      <w:r w:rsidR="00E40F9F">
        <w:rPr>
          <w:rFonts w:ascii="Calibri" w:hAnsi="Calibri" w:cs="Calibri"/>
          <w:sz w:val="24"/>
          <w:szCs w:val="24"/>
          <w:lang w:val="en-US"/>
        </w:rPr>
        <w:t>imize pricing strategies, and enhance distribution networks.</w:t>
      </w:r>
    </w:p>
    <w:p w14:paraId="19FCCA67" w14:textId="77777777" w:rsidR="00E40F9F" w:rsidRPr="00046ED7" w:rsidRDefault="00E40F9F" w:rsidP="00E40F9F">
      <w:pPr>
        <w:pStyle w:val="ListParagraph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6256782" w14:textId="45CBB3C4" w:rsidR="00E40F9F" w:rsidRDefault="00E40F9F" w:rsidP="00046ED7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E40F9F">
        <w:rPr>
          <w:rFonts w:ascii="Calibri" w:hAnsi="Calibri" w:cs="Calibri"/>
          <w:sz w:val="24"/>
          <w:szCs w:val="24"/>
          <w:lang w:val="en-US"/>
        </w:rPr>
        <w:drawing>
          <wp:inline distT="0" distB="0" distL="0" distR="0" wp14:anchorId="32BC4FC7" wp14:editId="0C7DE7EB">
            <wp:extent cx="6377821" cy="2128157"/>
            <wp:effectExtent l="0" t="0" r="4445" b="5715"/>
            <wp:docPr id="6303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05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821" cy="21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688" w14:textId="77777777" w:rsidR="00EC04D4" w:rsidRPr="00EC04D4" w:rsidRDefault="00EC04D4" w:rsidP="00EC04D4">
      <w:pPr>
        <w:spacing w:after="0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lastRenderedPageBreak/>
        <w:t>Final Recommendations</w:t>
      </w:r>
    </w:p>
    <w:p w14:paraId="26EF36F6" w14:textId="77777777" w:rsidR="00EC04D4" w:rsidRP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</w:p>
    <w:p w14:paraId="1D633E76" w14:textId="206C9424" w:rsidR="00046ED7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Re-evaluate pricing for low-sales, high-margin brands to boost sales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volume without</w:t>
      </w:r>
      <w:r>
        <w:rPr>
          <w:rFonts w:ascii="Calibri" w:hAnsi="Calibri" w:cs="Calibri"/>
          <w:sz w:val="24"/>
          <w:szCs w:val="24"/>
          <w:lang w:val="en-US"/>
        </w:rPr>
        <w:t xml:space="preserve">          </w:t>
      </w:r>
      <w:r w:rsidRPr="00EC04D4">
        <w:rPr>
          <w:rFonts w:ascii="Calibri" w:hAnsi="Calibri" w:cs="Calibri"/>
          <w:sz w:val="24"/>
          <w:szCs w:val="24"/>
          <w:lang w:val="en-US"/>
        </w:rPr>
        <w:t>sacrificing profitability.</w:t>
      </w:r>
    </w:p>
    <w:p w14:paraId="699284E3" w14:textId="53998E29" w:rsidR="00EC04D4" w:rsidRP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Diversify vendor partnerships to reduce dependency on a few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suppliers and mitigate supply chain risks.</w:t>
      </w:r>
    </w:p>
    <w:p w14:paraId="7FF7994F" w14:textId="3A7A8814" w:rsidR="00EC04D4" w:rsidRP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Leverage bulk pur</w:t>
      </w:r>
      <w:r>
        <w:rPr>
          <w:rFonts w:ascii="Calibri" w:hAnsi="Calibri" w:cs="Calibri"/>
          <w:sz w:val="24"/>
          <w:szCs w:val="24"/>
          <w:lang w:val="en-US"/>
        </w:rPr>
        <w:t>c</w:t>
      </w:r>
      <w:r w:rsidRPr="00EC04D4">
        <w:rPr>
          <w:rFonts w:ascii="Calibri" w:hAnsi="Calibri" w:cs="Calibri"/>
          <w:sz w:val="24"/>
          <w:szCs w:val="24"/>
          <w:lang w:val="en-US"/>
        </w:rPr>
        <w:t>hasing advantages to maintain competitive pricing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 xml:space="preserve">while optimizing </w:t>
      </w:r>
      <w:r>
        <w:rPr>
          <w:rFonts w:ascii="Calibri" w:hAnsi="Calibri" w:cs="Calibri"/>
          <w:sz w:val="24"/>
          <w:szCs w:val="24"/>
          <w:lang w:val="en-US"/>
        </w:rPr>
        <w:t xml:space="preserve">   </w:t>
      </w:r>
      <w:r w:rsidRPr="00EC04D4">
        <w:rPr>
          <w:rFonts w:ascii="Calibri" w:hAnsi="Calibri" w:cs="Calibri"/>
          <w:sz w:val="24"/>
          <w:szCs w:val="24"/>
          <w:lang w:val="en-US"/>
        </w:rPr>
        <w:t>inventory management.</w:t>
      </w:r>
    </w:p>
    <w:p w14:paraId="0EA316B0" w14:textId="6468CDC7" w:rsidR="00EC04D4" w:rsidRP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Optimize slow-moving inventory by adjusting purchase quantities,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launching clearance sales, or revising storage strategies.</w:t>
      </w:r>
    </w:p>
    <w:p w14:paraId="68419BA9" w14:textId="55FFCB0D" w:rsid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Enhance marketing and distribution strategies for low-performing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vendors to drive higher sales volumes without compromising profit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margins.</w:t>
      </w:r>
    </w:p>
    <w:p w14:paraId="79C153F7" w14:textId="37659CEE" w:rsidR="00EC04D4" w:rsidRDefault="00EC04D4" w:rsidP="00EC04D4">
      <w:pPr>
        <w:spacing w:after="0" w:line="276" w:lineRule="auto"/>
        <w:rPr>
          <w:rFonts w:ascii="Calibri" w:hAnsi="Calibri" w:cs="Calibri"/>
          <w:sz w:val="24"/>
          <w:szCs w:val="24"/>
          <w:lang w:val="en-US"/>
        </w:rPr>
      </w:pPr>
      <w:r w:rsidRPr="00EC04D4">
        <w:rPr>
          <w:rFonts w:ascii="Calibri" w:hAnsi="Calibri" w:cs="Calibri"/>
          <w:sz w:val="24"/>
          <w:szCs w:val="24"/>
          <w:lang w:val="en-US"/>
        </w:rPr>
        <w:t>· By implementing these recommendations, the company can achieve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 xml:space="preserve">sustainable </w:t>
      </w:r>
      <w:r>
        <w:rPr>
          <w:rFonts w:ascii="Calibri" w:hAnsi="Calibri" w:cs="Calibri"/>
          <w:sz w:val="24"/>
          <w:szCs w:val="24"/>
          <w:lang w:val="en-US"/>
        </w:rPr>
        <w:t xml:space="preserve">   </w:t>
      </w:r>
      <w:r w:rsidRPr="00EC04D4">
        <w:rPr>
          <w:rFonts w:ascii="Calibri" w:hAnsi="Calibri" w:cs="Calibri"/>
          <w:sz w:val="24"/>
          <w:szCs w:val="24"/>
          <w:lang w:val="en-US"/>
        </w:rPr>
        <w:t>profitability, mitigate risks, and enhance overall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EC04D4">
        <w:rPr>
          <w:rFonts w:ascii="Calibri" w:hAnsi="Calibri" w:cs="Calibri"/>
          <w:sz w:val="24"/>
          <w:szCs w:val="24"/>
          <w:lang w:val="en-US"/>
        </w:rPr>
        <w:t>operational efficiency.</w:t>
      </w:r>
    </w:p>
    <w:p w14:paraId="088928DD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F914ABD" w14:textId="77777777" w:rsidR="00046ED7" w:rsidRDefault="00046ED7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7FBC945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003374A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4F6367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377E64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FD7BC8D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D7E8F79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8C50C98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BE73A45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3E7805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9AD9E4C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4BD86C8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D63A13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840C5F9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1A8F485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9CA6875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7E8AE4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8380A5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B4FDB5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4D01DF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B7446A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BD5A4D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989327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5758CA8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61E4D6F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D79D2A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4D620C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4D2C8D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E2B0DE7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FD7B269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02F6FF1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C67688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280FB5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A536C3C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19CBB09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075329A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4FF402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72D624E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A7E182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699EB2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1F18A1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AF42D06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DE6AAD5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CACD01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D0F8A3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0413AB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7906243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A13AA6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434F527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60184B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7ED7992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050FD81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50CFF9E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CE8E7E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B81C948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325146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9985803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D89CDB0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2556C3FF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B2AFB9F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12B93DA7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0A38CFFA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5A2599CF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3191C744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0EC97B8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6B5A655C" w14:textId="77777777" w:rsidR="00FB0F0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p w14:paraId="4BB3C6BD" w14:textId="77777777" w:rsidR="00FB0F04" w:rsidRPr="004115A4" w:rsidRDefault="00FB0F04" w:rsidP="00D95898">
      <w:pPr>
        <w:spacing w:after="0"/>
        <w:rPr>
          <w:rFonts w:ascii="Calibri" w:hAnsi="Calibri" w:cs="Calibri"/>
          <w:sz w:val="24"/>
          <w:szCs w:val="24"/>
          <w:lang w:val="en-US"/>
        </w:rPr>
      </w:pPr>
    </w:p>
    <w:sectPr w:rsidR="00FB0F04" w:rsidRPr="004115A4" w:rsidSect="00F82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27375E"/>
    <w:multiLevelType w:val="hybridMultilevel"/>
    <w:tmpl w:val="230CF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9761B4"/>
    <w:multiLevelType w:val="hybridMultilevel"/>
    <w:tmpl w:val="9BFA5024"/>
    <w:lvl w:ilvl="0" w:tplc="F49217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654136">
    <w:abstractNumId w:val="0"/>
  </w:num>
  <w:num w:numId="2" w16cid:durableId="794130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A5"/>
    <w:rsid w:val="00006650"/>
    <w:rsid w:val="00046ED7"/>
    <w:rsid w:val="00252462"/>
    <w:rsid w:val="0030692E"/>
    <w:rsid w:val="00310163"/>
    <w:rsid w:val="00371E72"/>
    <w:rsid w:val="004115A4"/>
    <w:rsid w:val="004339AC"/>
    <w:rsid w:val="00610AD6"/>
    <w:rsid w:val="008C5C6D"/>
    <w:rsid w:val="008E268F"/>
    <w:rsid w:val="00AC15AF"/>
    <w:rsid w:val="00BA40FE"/>
    <w:rsid w:val="00D95898"/>
    <w:rsid w:val="00E0585F"/>
    <w:rsid w:val="00E178A5"/>
    <w:rsid w:val="00E40F9F"/>
    <w:rsid w:val="00EC04D4"/>
    <w:rsid w:val="00F826D6"/>
    <w:rsid w:val="00FB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7BF7A"/>
  <w15:chartTrackingRefBased/>
  <w15:docId w15:val="{7DCCD753-A984-42C4-9077-49C115FD2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8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8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8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8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8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8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8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8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8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8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8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9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YADAV</dc:creator>
  <cp:keywords/>
  <dc:description/>
  <cp:lastModifiedBy>LALIT YADAV</cp:lastModifiedBy>
  <cp:revision>3</cp:revision>
  <dcterms:created xsi:type="dcterms:W3CDTF">2025-07-23T11:26:00Z</dcterms:created>
  <dcterms:modified xsi:type="dcterms:W3CDTF">2025-07-23T22:32:00Z</dcterms:modified>
</cp:coreProperties>
</file>