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Practical on Information Security Policy &amp; Audit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