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Case Study: Aadhaar Data Breach (India, 2018)</w:t>
      </w:r>
    </w:p>
    <w:p w:rsidR="00000000" w:rsidDel="00000000" w:rsidP="00000000" w:rsidRDefault="00000000" w:rsidRPr="00000000" w14:paraId="00000002">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Aadhaar data breach of 2018 is considered one of the largest and most significant data security incidents in the world. Aadhaar is India’s national digital identity system, managed by the Unique Identification Authority of India (UIDAI), and is based on citizens’ biometric and demographic information. By 2018, over 1.1 billion Indian residents were enrolled in the system.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breach raised serious concerns about unauthorized access, data theft, data protection, and government accountability, highlighting systemic weaknesses in the handling of sensitive personal information.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Background of Aadhaar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Aadhaar functions similarly to a Social Security Number (SSN) but is more expansive, as it includes: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Name, address, date of birth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Bank account details linked for subsidies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Biometric data such as fingerprints and iris scans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Because Aadhaar is used for welfare schemes, banking, taxation, and telecom services, compromise of this database posed national-scale privacy and security risks.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3. How the Breach Occurred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Aadhaar breach did not result from a single hack but from multiple instances of unauthorized access and poor security practices: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 Unauthorized Sale of Access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early 2018, anonymous sellers operating through WhatsApp groups offered unrestricted access to the Aadhaar database for a nominal fee. Buyers could search Aadhaar records without authorization, indicating weak access controls and credential misuse.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b. Excessive Privileges to Former Employees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Investigations by The Tribune revealed that over 100,000 former employees of the Ministry of Electronics and Information Technology still had active access credentials to the UIDAI system. This violated the principle of least privilege and enabled unauthorized data access.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 Unsecured APIs (Indane Gas Case)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state-owned utility company, Indane (LPG), had been granted Aadhaar access for customer verification. However: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company maintained an unprotected API endpoint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Anyone could query Aadhaar details without authentication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allowed access to potentially all Aadhaar holders’ personal data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d. Exposure Through Government Websites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Over 200 state and central government websites accidentally made Aadhaar-linked data public.</w:t>
      </w:r>
    </w:p>
    <w:p w:rsidR="00000000" w:rsidDel="00000000" w:rsidP="00000000" w:rsidRDefault="00000000" w:rsidRPr="00000000" w14:paraId="0000002E">
      <w:pPr>
        <w:rPr/>
      </w:pPr>
      <w:r w:rsidDel="00000000" w:rsidR="00000000" w:rsidRPr="00000000">
        <w:rPr>
          <w:rtl w:val="0"/>
        </w:rPr>
        <w:t xml:space="preserve">As a result: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Personal information of over 130 million citizens was exposed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Data was accessible via simple web searches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 hacking skills were required—only publicly available URLs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4. Nature of Unauthorized Access and Data Theft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Although UIDAI denied any “central database breach,” the incident clearly involved: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Unauthorized access to sensitive personal data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Mass data exposure due to misconfiguration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Failure to secure endpoints and revoke access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Indirect data theft through third-party systems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breach demonstrated that data theft can occur even without directly hacking a central database.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5. Applicable Laws and Legal Provisions</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 Information Technology Act, 2000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following sections were relevant: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Section 43 – Penalty for unauthorized access, data copying, or extraction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Section 66 – Computer-related offenses involving dishonest or fraudulent intent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Section 72A – Punishment for disclosure of information in breach of lawful contract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provisions apply to individuals or entities responsible for negligent handling or misuse of personal data.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b. Aadhaar Act, 2016</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Restricts unauthorized access and sharing of Aadhaar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Mandates UIDAI to ensure security and confidentiality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Allows penalties for misuse of identity information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However, enforcement mechanisms were criticized as being weak and centralized under UIDAI.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c. Indian Penal Code (IPC)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UIDAI filed a case against The Tribune under: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Section 419 – Cheating by impersonation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Section 420 – Cheating and dishonestly inducing delivery of property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Section 468 – Forgery for purpose of cheating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Section 471 – Using forged documents as genuine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move was controversial, as it targeted journalists rather than addressing systemic failures.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6. Response and Controversy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UIDAI officially denied any breach of the Aadhaar database, claiming that the core system remained secure. However: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Insecure APIs were taken offline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Government websites exposing data were shut down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Access credentials were reportedly reviewed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World Economic Forum (WEF) later identified the Aadhaar incident as the largest data breach in the world, contradicting official denials.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7. Impact and Lessons Learned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Key Impacts: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Massive privacy violations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Erosion of public trust in digital governance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Highlighted risks of centralized identity systems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Lessons: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Strong access control and timely revocation are critical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Third-party integrations must be strictly audited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Transparency and accountability are essential in public-sector data systems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Comprehensive data protection laws are necessary (later addressed by India’s data protection initiatives)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8. Conclusion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Aadhaar data breach was not a single act of hacking but a systemic failure of governance, security design, and oversight. It demonstrated how unauthorized access and data theft can occur through negligence and over-privileged access rather than sophisticated cyberattacks. The case remains a landmark example of why data protection, cybersecurity laws, and ethical data handling are essential in the digital 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