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jd7dwc8ih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Enterprise Secure Email Policy (CESEP-2026)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enterprise practices used in environments such as Google Workspace and Microsoft Outlook.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ccm368rdgcp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 Policy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establishes a secure, compliant, and centrally controlled email environment to: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confidential organizational data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phishing, spoofing, and malware attacks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regulatory and legal compliance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insider threats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operational continuity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email governance across departments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we1ufz7a6gh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 Scope &amp; Applicability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 (permanent &amp; temporary)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&amp; consultants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vendors with company email access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administrators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Webmail access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access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email clients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email forwarding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archiving and retention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8pdormyjxi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 Policy Framework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gw7ee9a9f1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A. General System Restrictions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8v39ukmzqs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Size &amp; Volume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outgoing email size: </w:t>
      </w:r>
      <w:r w:rsidDel="00000000" w:rsidR="00000000" w:rsidRPr="00000000">
        <w:rPr>
          <w:b w:val="1"/>
          <w:bCs w:val="1"/>
          <w:rtl w:val="0"/>
        </w:rPr>
        <w:t xml:space="preserve">25 MB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incoming email size: </w:t>
      </w:r>
      <w:r w:rsidDel="00000000" w:rsidR="00000000" w:rsidRPr="00000000">
        <w:rPr>
          <w:b w:val="1"/>
          <w:bCs w:val="1"/>
          <w:rtl w:val="0"/>
        </w:rPr>
        <w:t xml:space="preserve">30 MB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sending limit: </w:t>
      </w:r>
      <w:r w:rsidDel="00000000" w:rsidR="00000000" w:rsidRPr="00000000">
        <w:rPr>
          <w:b w:val="1"/>
          <w:bCs w:val="1"/>
          <w:rtl w:val="0"/>
        </w:rPr>
        <w:t xml:space="preserve">500 emails/day per user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limit: </w:t>
      </w:r>
      <w:r w:rsidDel="00000000" w:rsidR="00000000" w:rsidRPr="00000000">
        <w:rPr>
          <w:b w:val="1"/>
          <w:bCs w:val="1"/>
          <w:rtl w:val="0"/>
        </w:rPr>
        <w:t xml:space="preserve">60 emails/minute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4s3ywgaa0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&amp; Authentication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auto-timeout: 30 minutes inactivity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 after 5 failed login attempts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CAPTCHA after 3 failed attempts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expiry every 90 days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password requirements: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 characters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Uppercase, lowercase, number, symbol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reuse of last 5 passwords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uu023a4py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Requirements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1.2+ mandatory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encryption for sensitive departments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HTTPS login only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rfzn0hbvqb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B. Domain &amp; Email Address Restrictions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9f28elcbmv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Domain Policy</w:t>
      </w:r>
    </w:p>
    <w:tbl>
      <w:tblPr>
        <w:tblStyle w:val="Table1"/>
        <w:tblW w:w="57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30"/>
        <w:gridCol w:w="2810"/>
        <w:tblGridChange w:id="0">
          <w:tblGrid>
            <w:gridCol w:w="293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Internal-only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Enabled for HR &amp;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Approved business domains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Allowlisted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Suspicious domains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Auto-quarantine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Disposable email domains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High-risk countries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Geo-block enabled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rzi7jx8vk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Email Address Controls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blacklist maintained by Security Team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Department-based allowlists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project-based permissions expire automatically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impersonation detection enabled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ed5u4qsfls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C. Attachment &amp; Data Loss Prevention (DLP)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yssmrcmy8k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Blocked File Types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.exe, .bat, .cmd, .scr, .js, .vbs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ZIP/RAR files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Macro-enabled Office files (.xlsm, .docm)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3ovbakud0z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Handling Rules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&gt;15MB converted to secure internal link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Virus scan required before delivery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execution for suspicious attachments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9eo1k76jmb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DLP Rules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are scanned for: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card numbers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ID numbers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details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project keywords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database exports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triggered: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blocked or quarantined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sent to compliance team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logged automatically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dvoqbhm4mq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D. Content &amp; Subject Monitoring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phishing detection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sender banner added automatically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monitoring: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“urgent wire”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“payment immediately”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“confidential transfer”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spoofing detection (SPF, DKIM, DMARC enforced)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links rewritten and scanned before access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uxwl956q33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E. Account-Level Restrictions</w:t>
      </w:r>
    </w:p>
    <w:tbl>
      <w:tblPr>
        <w:tblStyle w:val="Table2"/>
        <w:tblW w:w="6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4070"/>
        <w:tblGridChange w:id="0">
          <w:tblGrid>
            <w:gridCol w:w="2180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POP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Allowed (managed devices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ActiveSync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Allowed (device encryption mandatory)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Signature editing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Locked corporate template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 import/export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Admin-only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 to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Company storage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Attach from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Company storage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Restricted for junior staff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Device Management (MDM):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wipe enabled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encryption mandatory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Jailbroken/rooted devices blocked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dwjiqcs2ou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F. Access &amp; Network Controls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q1r5a5e6xm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 Restrictions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allowed only from: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network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VPN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login attempts logged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Geo-fencing active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60tzmq9cqw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Multi-Factor Authentication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for all users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keys for admins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backup method enabled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c1hnbt2y8k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Concurrent Sessions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3 active sessions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logout after password reset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p4obtiiy24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G. Email Forwarding &amp; Archival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forwarding: Disabled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forwarding: Allowed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Auto-archival copy for: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Executive accounts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period: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staff: 3 years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Finance/Legal: 7 years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legal hold capability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c6tstcjc4d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H. Monitoring &amp; Reporting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threat monitoring dashboard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automated security reports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audit review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SLA: 24 hours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 alerts sent to users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hjrhdvqx9a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I. Violation &amp; Enforcement Procedure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warning email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feature restriction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security training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escalation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(if severe violation)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sj09wgtqli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J. Administrator Governance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permissions divided into:</w:t>
      </w:r>
    </w:p>
    <w:tbl>
      <w:tblPr>
        <w:tblStyle w:val="Table3"/>
        <w:tblW w:w="4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35"/>
        <w:gridCol w:w="2690"/>
        <w:tblGridChange w:id="0">
          <w:tblGrid>
            <w:gridCol w:w="213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Full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Security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Monitoring &amp; restrictions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IT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Limited account reset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Compliance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Audit access only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admin actions are: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Time-stamped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 in audit logs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7mh9wyb743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K. Business Continuity &amp; Backup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encrypted backups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within 4 hours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mail servers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target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4bufaqzzbj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 Policy Implementation Plan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 conducted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Department-specific policies defined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testing (30 days)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Organization-wide rollout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review and update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2jz7s5qw844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5️Final Policy Review &amp; Evaluation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o6thjy1djy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multi-layer security (DLP + MFA + IP control)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approach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phishing &amp; insider threats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unauthorized forwarding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compliance standards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across departments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medium to large enterprises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8xhdnxlovn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Potential Challenges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reduce flexibility for remote employees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VPN infrastructure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required for users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administrative overhead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increase support tickets initially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567mvhj596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Overall Evaluation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custom policy provides: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Enterprise-grade protection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regulatory readiness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Advanced threat detection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Role-based governance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Reduced data leakage risk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Centralized administrative control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balances </w:t>
      </w:r>
      <w:r w:rsidDel="00000000" w:rsidR="00000000" w:rsidRPr="00000000">
        <w:rPr>
          <w:b w:val="1"/>
          <w:bCs w:val="1"/>
          <w:rtl w:val="0"/>
        </w:rPr>
        <w:t xml:space="preserve">security, compliance, and operational efficiency</w:t>
      </w:r>
      <w:r w:rsidDel="00000000" w:rsidR="00000000" w:rsidRPr="00000000">
        <w:rPr>
          <w:rtl w:val="0"/>
        </w:rPr>
        <w:t xml:space="preserve">, making it suitable for: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institutions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organizations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departments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corporations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