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331"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263900" cy="1079500"/>
            <wp:effectExtent b="0" l="0" r="0" t="0"/>
            <wp:docPr descr="MIT Alandi.png" id="2" name="image1.png"/>
            <a:graphic>
              <a:graphicData uri="http://schemas.openxmlformats.org/drawingml/2006/picture">
                <pic:pic>
                  <pic:nvPicPr>
                    <pic:cNvPr descr="MIT Alandi.png" id="0" name="image1.png"/>
                    <pic:cNvPicPr preferRelativeResize="0"/>
                  </pic:nvPicPr>
                  <pic:blipFill>
                    <a:blip r:embed="rId7"/>
                    <a:srcRect b="0" l="0" r="0" t="0"/>
                    <a:stretch>
                      <a:fillRect/>
                    </a:stretch>
                  </pic:blipFill>
                  <pic:spPr>
                    <a:xfrm>
                      <a:off x="0" y="0"/>
                      <a:ext cx="32639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School of Computer Science &amp; Application</w:t>
        <w:br w:type="textWrapping"/>
        <w:t xml:space="preserve">Department of Design, Analytics and Cyber Security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7" w:line="240" w:lineRule="auto"/>
        <w:ind w:left="1530" w:right="1470"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 Y. BSc Cyber and Digital Science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9" w:line="240" w:lineRule="auto"/>
        <w:ind w:left="1530" w:right="1470"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Academic Year 2025–2026</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9" w:line="240" w:lineRule="auto"/>
        <w:ind w:left="1530" w:right="1470" w:firstLine="0"/>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sz w:val="30"/>
          <w:szCs w:val="30"/>
          <w:rtl w:val="0"/>
        </w:rPr>
        <w:t xml:space="preserve">Information Security policy and Audit </w:t>
        <w:br w:type="textWrapping"/>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9"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Student Name-</w:t>
        <w:tab/>
        <w:tab/>
        <w:tab/>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9" w:line="240" w:lineRule="auto"/>
        <w:rPr>
          <w:rFonts w:ascii="Times New Roman" w:cs="Times New Roman" w:eastAsia="Times New Roman" w:hAnsi="Times New Roman"/>
          <w:b w:val="1"/>
          <w:color w:val="000000"/>
          <w:sz w:val="28"/>
          <w:szCs w:val="28"/>
        </w:rPr>
      </w:pPr>
      <w:bookmarkStart w:colFirst="0" w:colLast="0" w:name="_heading=h.wvffh092297v" w:id="0"/>
      <w:bookmarkEnd w:id="0"/>
      <w:r w:rsidDel="00000000" w:rsidR="00000000" w:rsidRPr="00000000">
        <w:rPr>
          <w:rFonts w:ascii="Times New Roman" w:cs="Times New Roman" w:eastAsia="Times New Roman" w:hAnsi="Times New Roman"/>
          <w:b w:val="1"/>
          <w:color w:val="000000"/>
          <w:sz w:val="28"/>
          <w:szCs w:val="28"/>
          <w:rtl w:val="0"/>
        </w:rPr>
        <w:t xml:space="preserve">Roll No- </w:t>
        <w:tab/>
        <w:tab/>
        <w:tab/>
        <w:tab/>
        <w:tab/>
        <w:tab/>
        <w:tab/>
        <w:tab/>
        <w:t xml:space="preserve">Class/ Div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49" w:line="240" w:lineRule="auto"/>
        <w:ind w:left="1897" w:firstLine="0"/>
        <w:rPr>
          <w:b w:val="1"/>
          <w:color w:val="000000"/>
          <w:sz w:val="28"/>
          <w:szCs w:val="28"/>
        </w:rPr>
      </w:pPr>
      <w:r w:rsidDel="00000000" w:rsidR="00000000" w:rsidRPr="00000000">
        <w:rPr>
          <w:b w:val="1"/>
          <w:color w:val="000000"/>
          <w:sz w:val="28"/>
          <w:szCs w:val="28"/>
          <w:rtl w:val="0"/>
        </w:rPr>
        <w:t xml:space="preserve">Information Systems (IS) Auditing Standards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438"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Abstract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54" w:line="280" w:lineRule="auto"/>
        <w:ind w:left="11" w:right="73" w:hanging="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case study looks at how Information Systems (IS) auditing standards can ensure the  security, efficiency, and regulatory compliance of a multinational corporation's IT  infrastructure. The study focuses on "TechGlobal," a financial services organization, and  covers the process of conducting IS audits in accordance with important standards such as  ISACA's IS Audit and Assurance Standards, ISO/IEC 27001:2013, and the NIST Cybersecurity  Framework. It examines the audit process from planning to follow-up, highlighting the  significance of a risk-based strategy, effective evidence gathering, and compliance with  different regulatory requirements. The research also discusses problems such as increasing  cyber threats, compliance with various standards, and resource limits, emphasizing the  importance of IS audits in ensuring organizational stability and security.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354"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Key words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60" w:line="280" w:lineRule="auto"/>
        <w:ind w:right="71" w:firstLine="1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Auditing, Information Technology (IT) Infrastructure, Regulatory Compliance, Risk  Assessment, Audit Charter, Audit Evidence, ISO/IEC 27001, NIST Cybersecurity Framework,  Audit Planning, Fieldwork, Audit Reporting, Control Weaknesses, Follow-up, Cybersecurity,  Data Protection, Access Control, Incident Response, Compliance Standards, Resource  Constraints, Tech Global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60"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Systems (IS) auditing is the practice of assessing the controls in an  organization's IT infrastructure. The purpose is to guarantee that information systems are  efficient, secure, and comply with applicable rules and regulations. IS auditing standards  offer auditors with a framework for effectively assessing these controls. These requirements  ensure that the audit process is consistent, of high quality, and reliable.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354"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Background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59" w:line="280" w:lineRule="auto"/>
        <w:ind w:left="11" w:right="7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the international company "TechGlobal," which operates in the financial services  sector. TechGlobal offers an advanced IT infrastructure that includes cloud services, data  centers, and various kinds of financial applications. Given the sensitive nature of its  operations, the company is subject to severe legal regulations, such as the General Data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79" w:lineRule="auto"/>
        <w:ind w:left="8" w:right="77" w:firstLine="1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Protection Regulation (GDPR), Sarbanes-Oxley Act (SOX), and Payment Card Industry Data  Security Standard (PCI DSS).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21" w:line="240" w:lineRule="auto"/>
        <w:ind w:left="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Scenario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54" w:line="281" w:lineRule="auto"/>
        <w:ind w:left="12" w:right="75" w:hanging="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TechGlobal's internal audit department is in charge of conducting regular IS audits to verify  compliance with regulatory standards and internal rules. The Chief Information Officer (CIO)  has expressed worry about the effectiveness of present audit processes, particularly in light  of the growing cyber security scenario. The board of directors has asked for a thorough  examination of the IS audit process and adherence to relevant standards.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333" w:line="240" w:lineRule="auto"/>
        <w:ind w:left="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69" w:line="291" w:lineRule="auto"/>
        <w:ind w:left="372" w:right="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Assess the effectiveness of IT controls in place to protect sensitive customer data. • Ensure the accuracy and integrity of financial data processed by IT systems. • Evaluate compliance with relevant regulatory requirements and industry standards. • Identify areas of improvement in IT governance, risk management, and control  processes.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338"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IS Auditing Standards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74" w:line="287" w:lineRule="auto"/>
        <w:ind w:left="372" w:right="7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ISACA's COBIT Framework</w:t>
      </w:r>
      <w:r w:rsidDel="00000000" w:rsidR="00000000" w:rsidRPr="00000000">
        <w:rPr>
          <w:rFonts w:ascii="Times New Roman" w:cs="Times New Roman" w:eastAsia="Times New Roman" w:hAnsi="Times New Roman"/>
          <w:color w:val="000000"/>
          <w:sz w:val="24"/>
          <w:szCs w:val="24"/>
          <w:rtl w:val="0"/>
        </w:rPr>
        <w:t xml:space="preserve">: To assess IT governance and management practices. • </w:t>
      </w:r>
      <w:r w:rsidDel="00000000" w:rsidR="00000000" w:rsidRPr="00000000">
        <w:rPr>
          <w:rFonts w:ascii="Times New Roman" w:cs="Times New Roman" w:eastAsia="Times New Roman" w:hAnsi="Times New Roman"/>
          <w:b w:val="1"/>
          <w:color w:val="000000"/>
          <w:sz w:val="24"/>
          <w:szCs w:val="24"/>
          <w:rtl w:val="0"/>
        </w:rPr>
        <w:t xml:space="preserve">ISO/IEC 27001</w:t>
      </w:r>
      <w:r w:rsidDel="00000000" w:rsidR="00000000" w:rsidRPr="00000000">
        <w:rPr>
          <w:rFonts w:ascii="Times New Roman" w:cs="Times New Roman" w:eastAsia="Times New Roman" w:hAnsi="Times New Roman"/>
          <w:color w:val="000000"/>
          <w:sz w:val="24"/>
          <w:szCs w:val="24"/>
          <w:rtl w:val="0"/>
        </w:rPr>
        <w:t xml:space="preserve">: To evaluate the information security management system (ISMS) in  place.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22"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NIST SP 800-53</w:t>
      </w:r>
      <w:r w:rsidDel="00000000" w:rsidR="00000000" w:rsidRPr="00000000">
        <w:rPr>
          <w:rFonts w:ascii="Times New Roman" w:cs="Times New Roman" w:eastAsia="Times New Roman" w:hAnsi="Times New Roman"/>
          <w:color w:val="000000"/>
          <w:sz w:val="24"/>
          <w:szCs w:val="24"/>
          <w:rtl w:val="0"/>
        </w:rPr>
        <w:t xml:space="preserve">: To assess the controls related to cybersecurity.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75" w:line="279" w:lineRule="auto"/>
        <w:ind w:left="736" w:right="77" w:hanging="36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PCI-DSS</w:t>
      </w:r>
      <w:r w:rsidDel="00000000" w:rsidR="00000000" w:rsidRPr="00000000">
        <w:rPr>
          <w:rFonts w:ascii="Times New Roman" w:cs="Times New Roman" w:eastAsia="Times New Roman" w:hAnsi="Times New Roman"/>
          <w:color w:val="000000"/>
          <w:sz w:val="24"/>
          <w:szCs w:val="24"/>
          <w:rtl w:val="0"/>
        </w:rPr>
        <w:t xml:space="preserve">: To ensure compliance with standards for handling payment card  information.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355"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Audit Process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54" w:line="240" w:lineRule="auto"/>
        <w:ind w:left="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Step 1: Planning</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60" w:line="280" w:lineRule="auto"/>
        <w:ind w:left="282" w:right="71" w:hanging="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audit team starts by analyzing TechGlobal's IT environment and identifying potential  risks. This includes examining previous audit reports, comprehending regulatory  requirements, and interviewing important parties. The team creates an audit plan based  on a risk assessment, with a focus on data security, access control, and incident  response.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19" w:line="240" w:lineRule="auto"/>
        <w:ind w:left="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Step 2: Fieldwork.</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54" w:line="283" w:lineRule="auto"/>
        <w:ind w:left="286" w:right="81" w:firstLine="3.00000000000000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During the fieldwork phase, auditors collect evidence using a variety of approaches,  including: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11" w:line="279" w:lineRule="auto"/>
        <w:ind w:left="281" w:right="2129" w:firstLine="6.0000000000000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Interviews </w:t>
      </w:r>
      <w:r w:rsidDel="00000000" w:rsidR="00000000" w:rsidRPr="00000000">
        <w:rPr>
          <w:rFonts w:ascii="Times New Roman" w:cs="Times New Roman" w:eastAsia="Times New Roman" w:hAnsi="Times New Roman"/>
          <w:color w:val="000000"/>
          <w:sz w:val="24"/>
          <w:szCs w:val="24"/>
          <w:rtl w:val="0"/>
        </w:rPr>
        <w:t xml:space="preserve">with IT personnel to better understand security practices. </w:t>
      </w:r>
      <w:r w:rsidDel="00000000" w:rsidR="00000000" w:rsidRPr="00000000">
        <w:rPr>
          <w:rFonts w:ascii="Times New Roman" w:cs="Times New Roman" w:eastAsia="Times New Roman" w:hAnsi="Times New Roman"/>
          <w:b w:val="1"/>
          <w:color w:val="000000"/>
          <w:sz w:val="24"/>
          <w:szCs w:val="24"/>
          <w:rtl w:val="0"/>
        </w:rPr>
        <w:t xml:space="preserve">Observation </w:t>
      </w:r>
      <w:r w:rsidDel="00000000" w:rsidR="00000000" w:rsidRPr="00000000">
        <w:rPr>
          <w:rFonts w:ascii="Times New Roman" w:cs="Times New Roman" w:eastAsia="Times New Roman" w:hAnsi="Times New Roman"/>
          <w:color w:val="000000"/>
          <w:sz w:val="24"/>
          <w:szCs w:val="24"/>
          <w:rtl w:val="0"/>
        </w:rPr>
        <w:t xml:space="preserve">of processes, such as user access management.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0" w:line="279" w:lineRule="auto"/>
        <w:ind w:left="288" w:right="969" w:hanging="6.0000000000000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Controls </w:t>
      </w:r>
      <w:r w:rsidDel="00000000" w:rsidR="00000000" w:rsidRPr="00000000">
        <w:rPr>
          <w:rFonts w:ascii="Times New Roman" w:cs="Times New Roman" w:eastAsia="Times New Roman" w:hAnsi="Times New Roman"/>
          <w:color w:val="000000"/>
          <w:sz w:val="24"/>
          <w:szCs w:val="24"/>
          <w:rtl w:val="0"/>
        </w:rPr>
        <w:t xml:space="preserve">can be tested by checking access records or simulating a data breach. </w:t>
      </w:r>
      <w:r w:rsidDel="00000000" w:rsidR="00000000" w:rsidRPr="00000000">
        <w:rPr>
          <w:rFonts w:ascii="Times New Roman" w:cs="Times New Roman" w:eastAsia="Times New Roman" w:hAnsi="Times New Roman"/>
          <w:b w:val="1"/>
          <w:color w:val="000000"/>
          <w:sz w:val="24"/>
          <w:szCs w:val="24"/>
          <w:rtl w:val="0"/>
        </w:rPr>
        <w:t xml:space="preserve">Reviewing rules</w:t>
      </w:r>
      <w:r w:rsidDel="00000000" w:rsidR="00000000" w:rsidRPr="00000000">
        <w:rPr>
          <w:rFonts w:ascii="Times New Roman" w:cs="Times New Roman" w:eastAsia="Times New Roman" w:hAnsi="Times New Roman"/>
          <w:color w:val="000000"/>
          <w:sz w:val="24"/>
          <w:szCs w:val="24"/>
          <w:rtl w:val="0"/>
        </w:rPr>
        <w:t xml:space="preserve">, processes, and system settings.</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left="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Step 3: Reporting.</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54" w:line="281" w:lineRule="auto"/>
        <w:ind w:left="281" w:right="75" w:firstLine="8.00000000000000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Following the fieldwork, the audit team creates a report outlining the results, including  any control flaws, non-compliance with standards, and recommendations for  improvement. The audit committee reviews the report, which is then shared with all key  stakeholders, including the CIO and board of directors.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12" w:line="240" w:lineRule="auto"/>
        <w:ind w:left="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Step 4: Follow up.</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54" w:line="281" w:lineRule="auto"/>
        <w:ind w:left="271" w:right="78" w:hanging="1.000000000000014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final stage is to follow up on the audit recommendations. The audit team oversees  the implementation of remedial actions to ensure that detected concerns are resolved in  a timely way.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13" w:line="283" w:lineRule="auto"/>
        <w:ind w:left="649" w:right="78" w:hanging="35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color w:val="000000"/>
          <w:sz w:val="24"/>
          <w:szCs w:val="24"/>
          <w:rtl w:val="0"/>
        </w:rPr>
        <w:t xml:space="preserve">ISO/IEC 27001</w:t>
      </w:r>
      <w:r w:rsidDel="00000000" w:rsidR="00000000" w:rsidRPr="00000000">
        <w:rPr>
          <w:rFonts w:ascii="Times New Roman" w:cs="Times New Roman" w:eastAsia="Times New Roman" w:hAnsi="Times New Roman"/>
          <w:color w:val="000000"/>
          <w:sz w:val="24"/>
          <w:szCs w:val="24"/>
          <w:rtl w:val="0"/>
        </w:rPr>
        <w:t xml:space="preserve">: To evaluate the information security management system (ISMS) in  place.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11" w:line="240" w:lineRule="auto"/>
        <w:ind w:left="2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b w:val="1"/>
          <w:color w:val="000000"/>
          <w:sz w:val="24"/>
          <w:szCs w:val="24"/>
          <w:rtl w:val="0"/>
        </w:rPr>
        <w:t xml:space="preserve">NIST SP 800-53</w:t>
      </w:r>
      <w:r w:rsidDel="00000000" w:rsidR="00000000" w:rsidRPr="00000000">
        <w:rPr>
          <w:rFonts w:ascii="Times New Roman" w:cs="Times New Roman" w:eastAsia="Times New Roman" w:hAnsi="Times New Roman"/>
          <w:color w:val="000000"/>
          <w:sz w:val="24"/>
          <w:szCs w:val="24"/>
          <w:rtl w:val="0"/>
        </w:rPr>
        <w:t xml:space="preserve">: To assess the controls related to cybersecurity.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60" w:line="279" w:lineRule="auto"/>
        <w:ind w:left="646" w:right="78" w:hanging="36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color w:val="000000"/>
          <w:sz w:val="24"/>
          <w:szCs w:val="24"/>
          <w:rtl w:val="0"/>
        </w:rPr>
        <w:t xml:space="preserve">PCI-DSS</w:t>
      </w:r>
      <w:r w:rsidDel="00000000" w:rsidR="00000000" w:rsidRPr="00000000">
        <w:rPr>
          <w:rFonts w:ascii="Times New Roman" w:cs="Times New Roman" w:eastAsia="Times New Roman" w:hAnsi="Times New Roman"/>
          <w:color w:val="000000"/>
          <w:sz w:val="24"/>
          <w:szCs w:val="24"/>
          <w:rtl w:val="0"/>
        </w:rPr>
        <w:t xml:space="preserve">: To ensure compliance with standards for handling payment card  information.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15" w:line="240" w:lineRule="auto"/>
        <w:ind w:left="63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audit was divided into three main phases: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59" w:line="240" w:lineRule="auto"/>
        <w:ind w:left="2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Fonts w:ascii="Times New Roman" w:cs="Times New Roman" w:eastAsia="Times New Roman" w:hAnsi="Times New Roman"/>
          <w:b w:val="1"/>
          <w:color w:val="000000"/>
          <w:sz w:val="24"/>
          <w:szCs w:val="24"/>
          <w:rtl w:val="0"/>
        </w:rPr>
        <w:t xml:space="preserve">Planning and Scoping</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54" w:line="240" w:lineRule="auto"/>
        <w:ind w:left="5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Identify critical systems, processes, and data assets.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60" w:line="279" w:lineRule="auto"/>
        <w:ind w:left="912" w:right="80"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Define the audit scope, considering the bank’s operational and regulatory  environment.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15" w:line="283" w:lineRule="auto"/>
        <w:ind w:left="280" w:right="1684" w:firstLine="27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Develop an audit plan, including timelines and resource allocation. 5. </w:t>
      </w:r>
      <w:r w:rsidDel="00000000" w:rsidR="00000000" w:rsidRPr="00000000">
        <w:rPr>
          <w:rFonts w:ascii="Times New Roman" w:cs="Times New Roman" w:eastAsia="Times New Roman" w:hAnsi="Times New Roman"/>
          <w:b w:val="1"/>
          <w:color w:val="000000"/>
          <w:sz w:val="24"/>
          <w:szCs w:val="24"/>
          <w:rtl w:val="0"/>
        </w:rPr>
        <w:t xml:space="preserve">Execution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12" w:line="279" w:lineRule="auto"/>
        <w:ind w:left="912" w:right="81"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Perform a detailed review of IT controls, focusing on access management, data  encryption, incident response, and network security.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0" w:line="279" w:lineRule="auto"/>
        <w:ind w:left="912" w:right="81"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Conduct interviews with IT staff and review documentation related to IT policies  and procedures.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0" w:line="279" w:lineRule="auto"/>
        <w:ind w:left="912" w:right="71"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Test the effectiveness of controls by simulating potential cyber-attacks and  analyzing system logs.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15" w:line="283" w:lineRule="auto"/>
        <w:ind w:left="912" w:right="73" w:hanging="35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Review compliance with industry-specific standards like PCI-DSS, focusing on the  security of payment processing systems.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11" w:line="240" w:lineRule="auto"/>
        <w:ind w:left="2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w:t>
      </w:r>
      <w:r w:rsidDel="00000000" w:rsidR="00000000" w:rsidRPr="00000000">
        <w:rPr>
          <w:rFonts w:ascii="Times New Roman" w:cs="Times New Roman" w:eastAsia="Times New Roman" w:hAnsi="Times New Roman"/>
          <w:b w:val="1"/>
          <w:color w:val="000000"/>
          <w:sz w:val="24"/>
          <w:szCs w:val="24"/>
          <w:rtl w:val="0"/>
        </w:rPr>
        <w:t xml:space="preserve">Reporting and Recommendations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54" w:line="283" w:lineRule="auto"/>
        <w:ind w:left="912" w:right="82"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Document findings, highlighting both strengths and weaknesses in the current IT  control environment.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11" w:line="281" w:lineRule="auto"/>
        <w:ind w:left="916" w:right="77" w:hanging="35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Provide actionable recommendations to address identified vulnerabilities, such as  implementing multi-factor authentication, enhancing encryption protocols, and  improving staff training on cybersecurity.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14" w:line="283" w:lineRule="auto"/>
        <w:ind w:left="912" w:right="80"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Prioritize recommendations based on the potential impact on the bank’s  operations and compliance requirements.</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left="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Key Findings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309" w:line="240" w:lineRule="auto"/>
        <w:ind w:left="2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Strengths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60" w:line="279" w:lineRule="auto"/>
        <w:ind w:left="912" w:right="80" w:hanging="3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Strong data encryption practices were in place, reducing the risk of unauthorized  access to sensitive data.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0" w:line="279" w:lineRule="auto"/>
        <w:ind w:left="912" w:right="81" w:hanging="35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Effective network security controls, including firewalls and intrusion detection  systems, were identified.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16" w:line="283" w:lineRule="auto"/>
        <w:ind w:left="904" w:right="82" w:hanging="3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The bank had a robust incident response plan, which was regularly updated and  tested.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6" w:line="240" w:lineRule="auto"/>
        <w:ind w:left="2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Weaknesses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59" w:line="279" w:lineRule="auto"/>
        <w:ind w:left="916" w:right="8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Access controls were found to be weak, with instances of shared accounts and  inadequate password policies.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21" w:line="279" w:lineRule="auto"/>
        <w:ind w:left="919" w:right="81" w:hanging="36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Some IT policies were outdated and did not reflect current best practices or  regulatory requirements.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15" w:line="283" w:lineRule="auto"/>
        <w:ind w:left="919" w:right="80" w:hanging="36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Employee awareness of cybersecurity risks was low, increasing the likelihood of  phishing attacks and other social engineering tactics.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92" w:line="240" w:lineRule="auto"/>
        <w:ind w:left="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99" w:line="280" w:lineRule="auto"/>
        <w:ind w:left="273" w:firstLine="16.0000000000000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auditing standards are essential for ensuring that information systems operate  securely, efficiently, and in compliance with relevant regulations. For TechGlobal,  adherence to these standards is crucial for managing IT risks, safeguarding sensitive data,  and maintaining regulatory compliance. The audit process, guided by these standards,  enables the organization to identify and mitigate potential threats, ultimately contributing  to the overall stability and security of the business.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94" w:line="240" w:lineRule="auto"/>
        <w:ind w:left="1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75"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ISACA</w:t>
      </w:r>
      <w:r w:rsidDel="00000000" w:rsidR="00000000" w:rsidRPr="00000000">
        <w:rPr>
          <w:rFonts w:ascii="Times New Roman" w:cs="Times New Roman" w:eastAsia="Times New Roman" w:hAnsi="Times New Roman"/>
          <w:color w:val="000000"/>
          <w:sz w:val="24"/>
          <w:szCs w:val="24"/>
          <w:rtl w:val="0"/>
        </w:rPr>
        <w:t xml:space="preserve">: IS Audit Standards, COBIT Framework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ISO/IEC 27001</w:t>
      </w:r>
      <w:r w:rsidDel="00000000" w:rsidR="00000000" w:rsidRPr="00000000">
        <w:rPr>
          <w:rFonts w:ascii="Times New Roman" w:cs="Times New Roman" w:eastAsia="Times New Roman" w:hAnsi="Times New Roman"/>
          <w:color w:val="000000"/>
          <w:sz w:val="24"/>
          <w:szCs w:val="24"/>
          <w:rtl w:val="0"/>
        </w:rPr>
        <w:t xml:space="preserve">: Information Security Management Systems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74"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(2002) NIST</w:t>
      </w:r>
      <w:r w:rsidDel="00000000" w:rsidR="00000000" w:rsidRPr="00000000">
        <w:rPr>
          <w:rFonts w:ascii="Times New Roman" w:cs="Times New Roman" w:eastAsia="Times New Roman" w:hAnsi="Times New Roman"/>
          <w:color w:val="000000"/>
          <w:sz w:val="24"/>
          <w:szCs w:val="24"/>
          <w:rtl w:val="0"/>
        </w:rPr>
        <w:t xml:space="preserve">: Cybersecurity Framework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70"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SOX</w:t>
      </w:r>
      <w:r w:rsidDel="00000000" w:rsidR="00000000" w:rsidRPr="00000000">
        <w:rPr>
          <w:rFonts w:ascii="Times New Roman" w:cs="Times New Roman" w:eastAsia="Times New Roman" w:hAnsi="Times New Roman"/>
          <w:color w:val="000000"/>
          <w:sz w:val="24"/>
          <w:szCs w:val="24"/>
          <w:rtl w:val="0"/>
        </w:rPr>
        <w:t xml:space="preserve">: U.S. Regulatory Act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75"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GDPR</w:t>
      </w:r>
      <w:r w:rsidDel="00000000" w:rsidR="00000000" w:rsidRPr="00000000">
        <w:rPr>
          <w:rFonts w:ascii="Times New Roman" w:cs="Times New Roman" w:eastAsia="Times New Roman" w:hAnsi="Times New Roman"/>
          <w:color w:val="000000"/>
          <w:sz w:val="24"/>
          <w:szCs w:val="24"/>
          <w:rtl w:val="0"/>
        </w:rPr>
        <w:t xml:space="preserve">: EU Data Protection Regulation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PCI DSS</w:t>
      </w:r>
      <w:r w:rsidDel="00000000" w:rsidR="00000000" w:rsidRPr="00000000">
        <w:rPr>
          <w:rFonts w:ascii="Times New Roman" w:cs="Times New Roman" w:eastAsia="Times New Roman" w:hAnsi="Times New Roman"/>
          <w:color w:val="000000"/>
          <w:sz w:val="24"/>
          <w:szCs w:val="24"/>
          <w:rtl w:val="0"/>
        </w:rPr>
        <w:t xml:space="preserve">: Payment Card Security Standards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74"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IT Governance Institute</w:t>
      </w:r>
      <w:r w:rsidDel="00000000" w:rsidR="00000000" w:rsidRPr="00000000">
        <w:rPr>
          <w:rFonts w:ascii="Times New Roman" w:cs="Times New Roman" w:eastAsia="Times New Roman" w:hAnsi="Times New Roman"/>
          <w:color w:val="000000"/>
          <w:sz w:val="24"/>
          <w:szCs w:val="24"/>
          <w:rtl w:val="0"/>
        </w:rPr>
        <w:t xml:space="preserve">: IT Control Objectives for SOX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74"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Tipton &amp; Krause (2008)</w:t>
      </w:r>
      <w:r w:rsidDel="00000000" w:rsidR="00000000" w:rsidRPr="00000000">
        <w:rPr>
          <w:rFonts w:ascii="Times New Roman" w:cs="Times New Roman" w:eastAsia="Times New Roman" w:hAnsi="Times New Roman"/>
          <w:color w:val="000000"/>
          <w:sz w:val="24"/>
          <w:szCs w:val="24"/>
          <w:rtl w:val="0"/>
        </w:rPr>
        <w:t xml:space="preserve">: Info Security Management Handbook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Anderson (2016)</w:t>
      </w:r>
      <w:r w:rsidDel="00000000" w:rsidR="00000000" w:rsidRPr="00000000">
        <w:rPr>
          <w:rFonts w:ascii="Times New Roman" w:cs="Times New Roman" w:eastAsia="Times New Roman" w:hAnsi="Times New Roman"/>
          <w:color w:val="000000"/>
          <w:sz w:val="24"/>
          <w:szCs w:val="24"/>
          <w:rtl w:val="0"/>
        </w:rPr>
        <w:t xml:space="preserve">: Risk Management Framework</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69"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 of Submission</w:t>
        <w:tab/>
        <w:tab/>
        <w:tab/>
        <w:tab/>
        <w:tab/>
        <w:tab/>
        <w:tab/>
        <w:t xml:space="preserve">Sign of Instructor</w:t>
      </w:r>
    </w:p>
    <w:sectPr>
      <w:pgSz w:h="15840" w:w="12240" w:orient="portrait"/>
      <w:pgMar w:bottom="1540" w:top="810" w:left="1440" w:right="13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uNCMORcJQT8GPAmAJEsMtqPhg==">CgMxLjAyDmgud3ZmZmgwOTIyOTd2OAByITF3dkFuQ0gxeDBtTF9oNF9Nejk0Nl8xR1laU2piLVZETg==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2025-08-07T03:09:00Z</dcterms:created>
</cp:coreProperties>
</file>