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GDPR Gap Analysis – Audit Review</w:t>
      </w:r>
    </w:p>
    <w:p w:rsidR="00000000" w:rsidDel="00000000" w:rsidP="00000000" w:rsidRDefault="00000000" w:rsidRPr="00000000" w14:paraId="00000002">
      <w:pPr>
        <w:shd w:fill="ffffff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What's Up (Observations):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The report talks about general GDPR stuff like data subject rights and consent.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It points out problems but doesn't really say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sz w:val="21"/>
          <w:szCs w:val="21"/>
          <w:rtl w:val="0"/>
        </w:rPr>
        <w:t xml:space="preserve">how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to fix them – it's pretty high-level.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Some parts only mention legal rules, not the actual tech or how things should work day-to-day.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Policies are mentioned, but it's unclear who's supposed to do what, when, or how.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No mention of checking things regularly, doing audits, or training employees.</w:t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Stuff We Need to Fix (Improvements Needed):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Prioritize Risks: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The report treats all GDPR rules as equally important, but we need to figure out what's high, medium, or low risk so we can tackle the big stuff first.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Map Out Data: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We need to know exactly where personal data is, how it moves around, and who it's shared with. No clear data inventory or flow diagrams right now.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Beef Up Security: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Not much detail on things like encryption, access controls, or logging. Those need to be clearly documented.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Watch Our Vendors: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We're not assessing our vendors (or their vendors) enough. We need proper agreements (DPAs) and to check them out.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Train Our Folks: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Employees who handle personal data 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1f1f1f"/>
          <w:sz w:val="21"/>
          <w:szCs w:val="21"/>
          <w:rtl w:val="0"/>
        </w:rPr>
        <w:t xml:space="preserve">have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to get GDPR training, and the report doesn't mention it.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Handle Data Breaches: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We've got breach notification listed, but no clear plan for who reports what, deadlines, or communication templates.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Sort Out Governance: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The Data Protection Officer (DPO) is mentioned, but we need more clarity on their role, independence, and authority.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Audit &amp; Monitor: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We need a way to continuously check our GDPR compliance – like annual reviews, metrics, and key performance indicators.</w:t>
      </w:r>
    </w:p>
    <w:p w:rsidR="00000000" w:rsidDel="00000000" w:rsidP="00000000" w:rsidRDefault="00000000" w:rsidRPr="00000000" w14:paraId="00000012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Policies We're Missing / Need:</w:t>
      </w:r>
    </w:p>
    <w:p w:rsidR="00000000" w:rsidDel="00000000" w:rsidP="00000000" w:rsidRDefault="00000000" w:rsidRPr="00000000" w14:paraId="00000013">
      <w:pPr>
        <w:shd w:fill="ffffff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" w:cs="Roboto" w:eastAsia="Roboto" w:hAnsi="Roboto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To make the report stronger, we should definitely add these policies: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spacing w:after="0" w:afterAutospacing="0" w:before="24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Data Protection Policy: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This is the big one, the overall GDPR framework.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Data Retention &amp; Disposal Policy: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How long we keep data and how we get rid of it securely.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Access Control Policy: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Who can access what, based on their role, and with the least privilege.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Data Subject Rights Handling Policy: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A standard way to handle requests from people about their data (like accessing it, erasing it, etc.).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Breach Response &amp; Notification Policy: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What to do when there's a breach, especially regarding the 72-hour rule and reporting.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Vendor/Third-Party Data Processing Policy: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For our agreements with vendors and making sure they're compliant.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Consent Management Policy: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How we get, record, and handle consent.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Privacy by Design &amp; Default Policy: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Making sure privacy is built into new systems from the start.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Employee GDPR Awareness &amp; Training Policy: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Ongoing training for employees.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Encryption &amp; Data Security Policy: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Covering data when it's stored, moving, or in backups.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rtl w:val="0"/>
        </w:rPr>
        <w:t xml:space="preserve">Audit &amp; Monitoring Policy:</w:t>
      </w: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rtl w:val="0"/>
        </w:rPr>
        <w:t xml:space="preserve"> For regular reviews, tracking compliance, and fixing issues.</w:t>
      </w:r>
    </w:p>
    <w:p w:rsidR="00000000" w:rsidDel="00000000" w:rsidP="00000000" w:rsidRDefault="00000000" w:rsidRPr="00000000" w14:paraId="00000020">
      <w:pPr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21"/>
          <w:szCs w:val="21"/>
          <w:highlight w:val="white"/>
          <w:rtl w:val="0"/>
        </w:rPr>
        <w:t xml:space="preserve">Bottom Line:</w:t>
      </w:r>
    </w:p>
    <w:p w:rsidR="00000000" w:rsidDel="00000000" w:rsidP="00000000" w:rsidRDefault="00000000" w:rsidRPr="00000000" w14:paraId="00000021">
      <w:pPr>
        <w:shd w:fill="ffffff" w:val="clear"/>
        <w:rPr>
          <w:rFonts w:ascii="Roboto" w:cs="Roboto" w:eastAsia="Roboto" w:hAnsi="Roboto"/>
          <w:color w:val="1f1f1f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Roboto" w:cs="Roboto" w:eastAsia="Roboto" w:hAnsi="Roboto"/>
          <w:color w:val="1f1f1f"/>
          <w:sz w:val="21"/>
          <w:szCs w:val="21"/>
          <w:highlight w:val="white"/>
          <w:rtl w:val="0"/>
        </w:rPr>
        <w:t xml:space="preserve">The report is a start, but it really needs to become a full-blown roadmap for GDPR compliance. We need clear policies, risk prioritization, strong technical safeguards, and clear accountability.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1f1f1f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