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0A6C" w14:textId="77777777" w:rsidR="006564F2" w:rsidRPr="006564F2" w:rsidRDefault="006564F2" w:rsidP="006564F2">
      <w:pPr>
        <w:rPr>
          <w:b/>
          <w:bCs/>
        </w:rPr>
      </w:pPr>
      <w:r w:rsidRPr="006564F2">
        <w:rPr>
          <w:b/>
          <w:bCs/>
        </w:rPr>
        <w:t>Feature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2643"/>
        <w:gridCol w:w="2630"/>
        <w:gridCol w:w="2119"/>
      </w:tblGrid>
      <w:tr w:rsidR="006564F2" w:rsidRPr="006564F2" w14:paraId="7A9C178B" w14:textId="77777777" w:rsidTr="006564F2">
        <w:tc>
          <w:tcPr>
            <w:tcW w:w="0" w:type="auto"/>
            <w:hideMark/>
          </w:tcPr>
          <w:p w14:paraId="730A8FCC" w14:textId="77777777" w:rsidR="006564F2" w:rsidRPr="006564F2" w:rsidRDefault="006564F2" w:rsidP="006564F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3B78A5" w14:textId="77777777" w:rsidR="006564F2" w:rsidRPr="006564F2" w:rsidRDefault="006564F2" w:rsidP="006564F2">
            <w:pPr>
              <w:spacing w:after="160" w:line="278" w:lineRule="auto"/>
              <w:rPr>
                <w:b/>
                <w:bCs/>
              </w:rPr>
            </w:pPr>
            <w:r w:rsidRPr="006564F2">
              <w:rPr>
                <w:b/>
                <w:bCs/>
              </w:rPr>
              <w:t>Cellebrite</w:t>
            </w:r>
          </w:p>
        </w:tc>
        <w:tc>
          <w:tcPr>
            <w:tcW w:w="0" w:type="auto"/>
            <w:hideMark/>
          </w:tcPr>
          <w:p w14:paraId="3F9055BE" w14:textId="77777777" w:rsidR="006564F2" w:rsidRPr="006564F2" w:rsidRDefault="006564F2" w:rsidP="006564F2">
            <w:pPr>
              <w:spacing w:after="160" w:line="278" w:lineRule="auto"/>
              <w:rPr>
                <w:b/>
                <w:bCs/>
              </w:rPr>
            </w:pPr>
            <w:r w:rsidRPr="006564F2">
              <w:rPr>
                <w:b/>
                <w:bCs/>
              </w:rPr>
              <w:t>Oxygen Forensics Suite</w:t>
            </w:r>
          </w:p>
        </w:tc>
        <w:tc>
          <w:tcPr>
            <w:tcW w:w="0" w:type="auto"/>
            <w:hideMark/>
          </w:tcPr>
          <w:p w14:paraId="1F3620FC" w14:textId="77777777" w:rsidR="006564F2" w:rsidRPr="006564F2" w:rsidRDefault="006564F2" w:rsidP="006564F2">
            <w:pPr>
              <w:spacing w:after="160" w:line="278" w:lineRule="auto"/>
              <w:rPr>
                <w:b/>
                <w:bCs/>
              </w:rPr>
            </w:pPr>
            <w:r w:rsidRPr="006564F2">
              <w:rPr>
                <w:b/>
                <w:bCs/>
              </w:rPr>
              <w:t>Paraben iRecovery Stick</w:t>
            </w:r>
          </w:p>
        </w:tc>
      </w:tr>
      <w:tr w:rsidR="006564F2" w:rsidRPr="006564F2" w14:paraId="2AF1D21C" w14:textId="77777777" w:rsidTr="006564F2">
        <w:tc>
          <w:tcPr>
            <w:tcW w:w="0" w:type="auto"/>
            <w:hideMark/>
          </w:tcPr>
          <w:p w14:paraId="514031F2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26C8F3E5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Enterprise/Forensics Professional</w:t>
            </w:r>
            <w:r w:rsidRPr="006564F2">
              <w:t>. Used by law enforcement, military, and corporate investigators for comprehensive data extraction and analysis.</w:t>
            </w:r>
          </w:p>
        </w:tc>
        <w:tc>
          <w:tcPr>
            <w:tcW w:w="0" w:type="auto"/>
            <w:hideMark/>
          </w:tcPr>
          <w:p w14:paraId="06417003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Enterprise/Forensics Professional</w:t>
            </w:r>
            <w:r w:rsidRPr="006564F2">
              <w:t>. Targets the same market as Cellebrite, used by digital forensic experts for full-scope investigations.</w:t>
            </w:r>
          </w:p>
        </w:tc>
        <w:tc>
          <w:tcPr>
            <w:tcW w:w="0" w:type="auto"/>
            <w:hideMark/>
          </w:tcPr>
          <w:p w14:paraId="1772D213" w14:textId="17319C73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Consumer</w:t>
            </w:r>
            <w:r w:rsidRPr="006564F2">
              <w:t>. Designed for individuals to perform basic data recovery on their personal devices.</w:t>
            </w:r>
          </w:p>
        </w:tc>
      </w:tr>
      <w:tr w:rsidR="006564F2" w:rsidRPr="006564F2" w14:paraId="70D7C323" w14:textId="77777777" w:rsidTr="006564F2">
        <w:tc>
          <w:tcPr>
            <w:tcW w:w="0" w:type="auto"/>
            <w:hideMark/>
          </w:tcPr>
          <w:p w14:paraId="1A164049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Scope of investigation</w:t>
            </w:r>
          </w:p>
        </w:tc>
        <w:tc>
          <w:tcPr>
            <w:tcW w:w="0" w:type="auto"/>
            <w:hideMark/>
          </w:tcPr>
          <w:p w14:paraId="62ACE844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Comprehensive digital forensics</w:t>
            </w:r>
            <w:r w:rsidRPr="006564F2">
              <w:t>. Extracts and analyzes data from mobile devices, computers, cloud services, and other data sources.</w:t>
            </w:r>
          </w:p>
        </w:tc>
        <w:tc>
          <w:tcPr>
            <w:tcW w:w="0" w:type="auto"/>
            <w:hideMark/>
          </w:tcPr>
          <w:p w14:paraId="1E5757F0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Comprehensive digital forensics</w:t>
            </w:r>
            <w:r w:rsidRPr="006564F2">
              <w:t>. Extracts data from mobile devices, cloud, and IoT devices for a wide range of analytical needs.</w:t>
            </w:r>
          </w:p>
        </w:tc>
        <w:tc>
          <w:tcPr>
            <w:tcW w:w="0" w:type="auto"/>
            <w:hideMark/>
          </w:tcPr>
          <w:p w14:paraId="17D566DC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Limited data recovery</w:t>
            </w:r>
            <w:r w:rsidRPr="006564F2">
              <w:t>. Primarily focuses on recovering deleted or lost data from Apple iOS devices (iPhone, iPad).</w:t>
            </w:r>
          </w:p>
        </w:tc>
      </w:tr>
      <w:tr w:rsidR="006564F2" w:rsidRPr="006564F2" w14:paraId="6E7B7A45" w14:textId="77777777" w:rsidTr="006564F2">
        <w:tc>
          <w:tcPr>
            <w:tcW w:w="0" w:type="auto"/>
            <w:hideMark/>
          </w:tcPr>
          <w:p w14:paraId="2065FEEB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Data extraction</w:t>
            </w:r>
          </w:p>
        </w:tc>
        <w:tc>
          <w:tcPr>
            <w:tcW w:w="0" w:type="auto"/>
            <w:hideMark/>
          </w:tcPr>
          <w:p w14:paraId="03F131C0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Advanced physical and logical</w:t>
            </w:r>
            <w:r w:rsidRPr="006564F2">
              <w:t>. Can perform deeper physical extractions on supported devices, accessing highly protected data like the iOS Keychain and Secure Folder.</w:t>
            </w:r>
          </w:p>
        </w:tc>
        <w:tc>
          <w:tcPr>
            <w:tcW w:w="0" w:type="auto"/>
            <w:hideMark/>
          </w:tcPr>
          <w:p w14:paraId="570E44F3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Advanced physical and logical</w:t>
            </w:r>
            <w:r w:rsidRPr="006564F2">
              <w:t>. Offers comprehensive extraction from a wide range of devices and data types, including encrypted backups and images.</w:t>
            </w:r>
          </w:p>
        </w:tc>
        <w:tc>
          <w:tcPr>
            <w:tcW w:w="0" w:type="auto"/>
            <w:hideMark/>
          </w:tcPr>
          <w:p w14:paraId="597812F1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Logical recovery only</w:t>
            </w:r>
            <w:r w:rsidRPr="006564F2">
              <w:t>. Recovers data from SQLite database files or iTunes backups. It does not perform physical-level data acquisition or file system carving.</w:t>
            </w:r>
          </w:p>
        </w:tc>
      </w:tr>
      <w:tr w:rsidR="006564F2" w:rsidRPr="006564F2" w14:paraId="5409AAAC" w14:textId="77777777" w:rsidTr="006564F2">
        <w:tc>
          <w:tcPr>
            <w:tcW w:w="0" w:type="auto"/>
            <w:hideMark/>
          </w:tcPr>
          <w:p w14:paraId="120E974A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Deleted data recovery</w:t>
            </w:r>
          </w:p>
        </w:tc>
        <w:tc>
          <w:tcPr>
            <w:tcW w:w="0" w:type="auto"/>
            <w:hideMark/>
          </w:tcPr>
          <w:p w14:paraId="54CEACDA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Advanced recovery</w:t>
            </w:r>
            <w:r w:rsidRPr="006564F2">
              <w:t>. Often more effective than other tools at recovering deleted artifacts, though performance can vary by device.</w:t>
            </w:r>
          </w:p>
        </w:tc>
        <w:tc>
          <w:tcPr>
            <w:tcW w:w="0" w:type="auto"/>
            <w:hideMark/>
          </w:tcPr>
          <w:p w14:paraId="17C9FF2A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Advanced recovery</w:t>
            </w:r>
            <w:r w:rsidRPr="006564F2">
              <w:t>. Offers strong deleted data recovery, but a 2019 study found Cellebrite to be more effective in a head-to-head comparison.</w:t>
            </w:r>
          </w:p>
        </w:tc>
        <w:tc>
          <w:tcPr>
            <w:tcW w:w="0" w:type="auto"/>
            <w:hideMark/>
          </w:tcPr>
          <w:p w14:paraId="3B4EAB2D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Limited recovery</w:t>
            </w:r>
            <w:r w:rsidRPr="006564F2">
              <w:t xml:space="preserve">. Can recover </w:t>
            </w:r>
            <w:r w:rsidRPr="006564F2">
              <w:rPr>
                <w:i/>
                <w:iCs/>
              </w:rPr>
              <w:t>some</w:t>
            </w:r>
            <w:r w:rsidRPr="006564F2">
              <w:t xml:space="preserve"> deleted data from SQLite database files (e.g., text messages), but cannot recover deleted files from the file system, </w:t>
            </w:r>
            <w:r w:rsidRPr="006564F2">
              <w:lastRenderedPageBreak/>
              <w:t>such as deleted photos.</w:t>
            </w:r>
          </w:p>
        </w:tc>
      </w:tr>
      <w:tr w:rsidR="006564F2" w:rsidRPr="006564F2" w14:paraId="44CC2711" w14:textId="77777777" w:rsidTr="006564F2">
        <w:tc>
          <w:tcPr>
            <w:tcW w:w="0" w:type="auto"/>
            <w:hideMark/>
          </w:tcPr>
          <w:p w14:paraId="11E573B6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lastRenderedPageBreak/>
              <w:t>Analytical features</w:t>
            </w:r>
          </w:p>
        </w:tc>
        <w:tc>
          <w:tcPr>
            <w:tcW w:w="0" w:type="auto"/>
            <w:hideMark/>
          </w:tcPr>
          <w:p w14:paraId="2A94BDD2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Extensive</w:t>
            </w:r>
            <w:r w:rsidRPr="006564F2">
              <w:t>. Includes advanced decoding, reporting, and scripting tools for in-depth investigation and analysis.</w:t>
            </w:r>
          </w:p>
        </w:tc>
        <w:tc>
          <w:tcPr>
            <w:tcW w:w="0" w:type="auto"/>
            <w:hideMark/>
          </w:tcPr>
          <w:p w14:paraId="2742FDAD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Extensive</w:t>
            </w:r>
            <w:r w:rsidRPr="006564F2">
              <w:t>. Includes built-in analytical tools for unified data analysis across multiple sources, with strong app parsing and reporting.</w:t>
            </w:r>
          </w:p>
        </w:tc>
        <w:tc>
          <w:tcPr>
            <w:tcW w:w="0" w:type="auto"/>
            <w:hideMark/>
          </w:tcPr>
          <w:p w14:paraId="500AAE43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Basic</w:t>
            </w:r>
            <w:r w:rsidRPr="006564F2">
              <w:t>. Displays the recovered data in a user-friendly interface. It lacks the advanced analytical features of professional platforms.</w:t>
            </w:r>
          </w:p>
        </w:tc>
      </w:tr>
      <w:tr w:rsidR="006564F2" w:rsidRPr="006564F2" w14:paraId="0F82ED80" w14:textId="77777777" w:rsidTr="006564F2">
        <w:tc>
          <w:tcPr>
            <w:tcW w:w="0" w:type="auto"/>
            <w:hideMark/>
          </w:tcPr>
          <w:p w14:paraId="67039223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Interface and usability</w:t>
            </w:r>
          </w:p>
        </w:tc>
        <w:tc>
          <w:tcPr>
            <w:tcW w:w="0" w:type="auto"/>
            <w:hideMark/>
          </w:tcPr>
          <w:p w14:paraId="0F0A3630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Professional</w:t>
            </w:r>
            <w:r w:rsidRPr="006564F2">
              <w:t>. Designed for experienced forensic examiners, though some argue Oxygen has a more user-friendly interface.</w:t>
            </w:r>
          </w:p>
        </w:tc>
        <w:tc>
          <w:tcPr>
            <w:tcW w:w="0" w:type="auto"/>
            <w:hideMark/>
          </w:tcPr>
          <w:p w14:paraId="15CD9161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User-friendly</w:t>
            </w:r>
            <w:r w:rsidRPr="006564F2">
              <w:t>. Often cited as easier to use and quickly train less-technical personnel.</w:t>
            </w:r>
          </w:p>
        </w:tc>
        <w:tc>
          <w:tcPr>
            <w:tcW w:w="0" w:type="auto"/>
            <w:hideMark/>
          </w:tcPr>
          <w:p w14:paraId="0A4EE3B9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Novice-friendly</w:t>
            </w:r>
            <w:r w:rsidRPr="006564F2">
              <w:t>. Simple, graphical interface designed for consumer use with minimal training.</w:t>
            </w:r>
          </w:p>
        </w:tc>
      </w:tr>
      <w:tr w:rsidR="006564F2" w:rsidRPr="006564F2" w14:paraId="15037EEA" w14:textId="77777777" w:rsidTr="006564F2">
        <w:tc>
          <w:tcPr>
            <w:tcW w:w="0" w:type="auto"/>
            <w:hideMark/>
          </w:tcPr>
          <w:p w14:paraId="2CDE114E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Device support</w:t>
            </w:r>
          </w:p>
        </w:tc>
        <w:tc>
          <w:tcPr>
            <w:tcW w:w="0" w:type="auto"/>
            <w:hideMark/>
          </w:tcPr>
          <w:p w14:paraId="5E4AB3F4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Broadest support</w:t>
            </w:r>
            <w:r w:rsidRPr="006564F2">
              <w:t>. Generally regarded as having the most comprehensive support for both newer and older devices across multiple platforms.</w:t>
            </w:r>
          </w:p>
        </w:tc>
        <w:tc>
          <w:tcPr>
            <w:tcW w:w="0" w:type="auto"/>
            <w:hideMark/>
          </w:tcPr>
          <w:p w14:paraId="72E67094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Broad support</w:t>
            </w:r>
            <w:r w:rsidRPr="006564F2">
              <w:t>. Strong support for iOS but can sometimes struggle with Android devices more than Cellebrite. Offers support for drones and cloud services.</w:t>
            </w:r>
          </w:p>
        </w:tc>
        <w:tc>
          <w:tcPr>
            <w:tcW w:w="0" w:type="auto"/>
            <w:hideMark/>
          </w:tcPr>
          <w:p w14:paraId="0D79CEE9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Limited support</w:t>
            </w:r>
            <w:r w:rsidRPr="006564F2">
              <w:t>. Works only with iOS devices (iPhones, iPads) and is sensitive to iOS version numbers.</w:t>
            </w:r>
          </w:p>
        </w:tc>
      </w:tr>
      <w:tr w:rsidR="006564F2" w:rsidRPr="006564F2" w14:paraId="606CDC4E" w14:textId="77777777" w:rsidTr="006564F2">
        <w:tc>
          <w:tcPr>
            <w:tcW w:w="0" w:type="auto"/>
            <w:hideMark/>
          </w:tcPr>
          <w:p w14:paraId="42288850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28022C79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High/Enterprise-level</w:t>
            </w:r>
            <w:r w:rsidRPr="006564F2">
              <w:t>. Not sold for individual purchase. It requires a significant, enterprise-level investment for hardware, software licenses, and annual renewals.</w:t>
            </w:r>
          </w:p>
        </w:tc>
        <w:tc>
          <w:tcPr>
            <w:tcW w:w="0" w:type="auto"/>
            <w:hideMark/>
          </w:tcPr>
          <w:p w14:paraId="7670D567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High/Enterprise-level</w:t>
            </w:r>
            <w:r w:rsidRPr="006564F2">
              <w:t>. While once a more budget-friendly alternative to Cellebrite, its prices have increased significantly.</w:t>
            </w:r>
          </w:p>
        </w:tc>
        <w:tc>
          <w:tcPr>
            <w:tcW w:w="0" w:type="auto"/>
            <w:hideMark/>
          </w:tcPr>
          <w:p w14:paraId="61B7BA24" w14:textId="77777777" w:rsidR="006564F2" w:rsidRPr="006564F2" w:rsidRDefault="006564F2" w:rsidP="006564F2">
            <w:pPr>
              <w:spacing w:after="160" w:line="278" w:lineRule="auto"/>
            </w:pPr>
            <w:r w:rsidRPr="006564F2">
              <w:rPr>
                <w:b/>
                <w:bCs/>
              </w:rPr>
              <w:t>Low/Consumer-level</w:t>
            </w:r>
            <w:r w:rsidRPr="006564F2">
              <w:t>. As a mass-market product, it is sold for a few hundred dollars.</w:t>
            </w:r>
          </w:p>
        </w:tc>
      </w:tr>
    </w:tbl>
    <w:p w14:paraId="65A19862" w14:textId="77777777" w:rsidR="00AF0C4C" w:rsidRDefault="00AF0C4C"/>
    <w:sectPr w:rsidR="00AF0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AE"/>
    <w:rsid w:val="005F0DAE"/>
    <w:rsid w:val="006564F2"/>
    <w:rsid w:val="008565D2"/>
    <w:rsid w:val="00860DFF"/>
    <w:rsid w:val="00AF0C4C"/>
    <w:rsid w:val="00B7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D449"/>
  <w15:chartTrackingRefBased/>
  <w15:docId w15:val="{EBF2E69E-9DF8-45FB-8746-396469DA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D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6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Girawale</dc:creator>
  <cp:keywords/>
  <dc:description/>
  <cp:lastModifiedBy>Jai Girawale</cp:lastModifiedBy>
  <cp:revision>3</cp:revision>
  <dcterms:created xsi:type="dcterms:W3CDTF">2025-09-26T08:54:00Z</dcterms:created>
  <dcterms:modified xsi:type="dcterms:W3CDTF">2025-09-26T08:55:00Z</dcterms:modified>
</cp:coreProperties>
</file>