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02DF" w:rsidRPr="009202DF" w:rsidRDefault="009202DF" w:rsidP="009202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202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Case Study: Customer Grievance </w:t>
      </w:r>
      <w:proofErr w:type="spellStart"/>
      <w:r w:rsidRPr="009202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Redressal</w:t>
      </w:r>
      <w:proofErr w:type="spellEnd"/>
      <w:r w:rsidRPr="009202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Policy at Equifax India</w:t>
      </w:r>
    </w:p>
    <w:p w:rsidR="009202DF" w:rsidRPr="009202DF" w:rsidRDefault="009202DF" w:rsidP="00920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02DF">
        <w:rPr>
          <w:rFonts w:ascii="Times New Roman" w:eastAsia="Times New Roman" w:hAnsi="Times New Roman" w:cs="Times New Roman"/>
          <w:b/>
          <w:bCs/>
          <w:sz w:val="36"/>
          <w:szCs w:val="36"/>
        </w:rPr>
        <w:t>1. Background</w:t>
      </w:r>
    </w:p>
    <w:p w:rsidR="009202DF" w:rsidRPr="009202DF" w:rsidRDefault="009202DF" w:rsidP="0092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F">
        <w:rPr>
          <w:rFonts w:ascii="Times New Roman" w:eastAsia="Times New Roman" w:hAnsi="Times New Roman" w:cs="Times New Roman"/>
          <w:b/>
          <w:bCs/>
          <w:sz w:val="24"/>
          <w:szCs w:val="24"/>
        </w:rPr>
        <w:t>Equifax India</w:t>
      </w:r>
      <w:r w:rsidRPr="009202DF">
        <w:rPr>
          <w:rFonts w:ascii="Times New Roman" w:eastAsia="Times New Roman" w:hAnsi="Times New Roman" w:cs="Times New Roman"/>
          <w:sz w:val="24"/>
          <w:szCs w:val="24"/>
        </w:rPr>
        <w:t xml:space="preserve"> operates as a credit information company in India under regulatory oversight from the Reserve Bank of India and relevant CIC (Credit Information Companies) laws. As a credit bureau, it maintains sensitive consumer credit data and provides credit reports to lenders and consumers alike.</w:t>
      </w:r>
    </w:p>
    <w:p w:rsidR="009202DF" w:rsidRPr="009202DF" w:rsidRDefault="009202DF" w:rsidP="0092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F">
        <w:rPr>
          <w:rFonts w:ascii="Times New Roman" w:eastAsia="Times New Roman" w:hAnsi="Times New Roman" w:cs="Times New Roman"/>
          <w:sz w:val="24"/>
          <w:szCs w:val="24"/>
        </w:rPr>
        <w:t xml:space="preserve">Consumers sometimes find discrepancies or errors in their credit reports (e.g., incorrect account status, missing accounts, </w:t>
      </w:r>
      <w:proofErr w:type="gramStart"/>
      <w:r w:rsidRPr="009202DF">
        <w:rPr>
          <w:rFonts w:ascii="Times New Roman" w:eastAsia="Times New Roman" w:hAnsi="Times New Roman" w:cs="Times New Roman"/>
          <w:sz w:val="24"/>
          <w:szCs w:val="24"/>
        </w:rPr>
        <w:t>false</w:t>
      </w:r>
      <w:proofErr w:type="gramEnd"/>
      <w:r w:rsidRPr="009202DF">
        <w:rPr>
          <w:rFonts w:ascii="Times New Roman" w:eastAsia="Times New Roman" w:hAnsi="Times New Roman" w:cs="Times New Roman"/>
          <w:sz w:val="24"/>
          <w:szCs w:val="24"/>
        </w:rPr>
        <w:t xml:space="preserve"> enquiries). To handle such issues in a fair and timely way, Equifax India established a </w:t>
      </w:r>
      <w:r w:rsidRPr="009202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Customer Grievance </w:t>
      </w:r>
      <w:proofErr w:type="spellStart"/>
      <w:r w:rsidRPr="009202DF">
        <w:rPr>
          <w:rFonts w:ascii="Times New Roman" w:eastAsia="Times New Roman" w:hAnsi="Times New Roman" w:cs="Times New Roman"/>
          <w:b/>
          <w:bCs/>
          <w:sz w:val="24"/>
          <w:szCs w:val="24"/>
        </w:rPr>
        <w:t>Redressal</w:t>
      </w:r>
      <w:proofErr w:type="spellEnd"/>
      <w:r w:rsidRPr="009202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Policy</w:t>
      </w:r>
      <w:r w:rsidRPr="009202D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9202DF" w:rsidRPr="009202DF" w:rsidRDefault="009202DF" w:rsidP="0092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F">
        <w:rPr>
          <w:rFonts w:ascii="Times New Roman" w:eastAsia="Times New Roman" w:hAnsi="Times New Roman" w:cs="Times New Roman"/>
          <w:sz w:val="24"/>
          <w:szCs w:val="24"/>
        </w:rPr>
        <w:t xml:space="preserve">This policy is governed and approved by senior leadership, including the Board of Directors, and is reviewed and updated periodically to reflect regulatory requirements and operational improvements. </w:t>
      </w:r>
    </w:p>
    <w:p w:rsidR="009202DF" w:rsidRPr="009202DF" w:rsidRDefault="009202DF" w:rsidP="009202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202DF" w:rsidRPr="009202DF" w:rsidRDefault="009202DF" w:rsidP="00920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02DF">
        <w:rPr>
          <w:rFonts w:ascii="Times New Roman" w:eastAsia="Times New Roman" w:hAnsi="Times New Roman" w:cs="Times New Roman"/>
          <w:b/>
          <w:bCs/>
          <w:sz w:val="36"/>
          <w:szCs w:val="36"/>
        </w:rPr>
        <w:t>2. Objective of the Policy</w:t>
      </w:r>
    </w:p>
    <w:p w:rsidR="009202DF" w:rsidRPr="009202DF" w:rsidRDefault="009202DF" w:rsidP="0092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F">
        <w:rPr>
          <w:rFonts w:ascii="Times New Roman" w:eastAsia="Times New Roman" w:hAnsi="Times New Roman" w:cs="Times New Roman"/>
          <w:sz w:val="24"/>
          <w:szCs w:val="24"/>
        </w:rPr>
        <w:t>The main goal of the policy is to:</w:t>
      </w:r>
    </w:p>
    <w:p w:rsidR="009202DF" w:rsidRPr="009202DF" w:rsidRDefault="009202DF" w:rsidP="009202D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F">
        <w:rPr>
          <w:rFonts w:ascii="Times New Roman" w:eastAsia="Times New Roman" w:hAnsi="Times New Roman" w:cs="Times New Roman"/>
          <w:sz w:val="24"/>
          <w:szCs w:val="24"/>
        </w:rPr>
        <w:t xml:space="preserve">Provide a </w:t>
      </w:r>
      <w:r w:rsidRPr="009202DF">
        <w:rPr>
          <w:rFonts w:ascii="Times New Roman" w:eastAsia="Times New Roman" w:hAnsi="Times New Roman" w:cs="Times New Roman"/>
          <w:b/>
          <w:bCs/>
          <w:sz w:val="24"/>
          <w:szCs w:val="24"/>
        </w:rPr>
        <w:t>clear, consistent mechanism</w:t>
      </w:r>
      <w:r w:rsidRPr="009202DF">
        <w:rPr>
          <w:rFonts w:ascii="Times New Roman" w:eastAsia="Times New Roman" w:hAnsi="Times New Roman" w:cs="Times New Roman"/>
          <w:sz w:val="24"/>
          <w:szCs w:val="24"/>
        </w:rPr>
        <w:t xml:space="preserve"> for consumers to raise issues related to their credit information.</w:t>
      </w:r>
    </w:p>
    <w:p w:rsidR="009202DF" w:rsidRPr="009202DF" w:rsidRDefault="009202DF" w:rsidP="009202D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F">
        <w:rPr>
          <w:rFonts w:ascii="Times New Roman" w:eastAsia="Times New Roman" w:hAnsi="Times New Roman" w:cs="Times New Roman"/>
          <w:sz w:val="24"/>
          <w:szCs w:val="24"/>
        </w:rPr>
        <w:t xml:space="preserve">Ensure those complaints are addressed within </w:t>
      </w:r>
      <w:r w:rsidRPr="009202DF">
        <w:rPr>
          <w:rFonts w:ascii="Times New Roman" w:eastAsia="Times New Roman" w:hAnsi="Times New Roman" w:cs="Times New Roman"/>
          <w:b/>
          <w:bCs/>
          <w:sz w:val="24"/>
          <w:szCs w:val="24"/>
        </w:rPr>
        <w:t>regulated timeframes</w:t>
      </w:r>
      <w:r w:rsidRPr="009202DF">
        <w:rPr>
          <w:rFonts w:ascii="Times New Roman" w:eastAsia="Times New Roman" w:hAnsi="Times New Roman" w:cs="Times New Roman"/>
          <w:sz w:val="24"/>
          <w:szCs w:val="24"/>
        </w:rPr>
        <w:t xml:space="preserve"> prescribed by the Credit Information Companies (Regulation) Act, 2005 and related regulations issued by the RBI.</w:t>
      </w:r>
    </w:p>
    <w:p w:rsidR="009202DF" w:rsidRPr="009202DF" w:rsidRDefault="009202DF" w:rsidP="009202D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F">
        <w:rPr>
          <w:rFonts w:ascii="Times New Roman" w:eastAsia="Times New Roman" w:hAnsi="Times New Roman" w:cs="Times New Roman"/>
          <w:sz w:val="24"/>
          <w:szCs w:val="24"/>
        </w:rPr>
        <w:t xml:space="preserve">Promote </w:t>
      </w:r>
      <w:r w:rsidRPr="009202DF">
        <w:rPr>
          <w:rFonts w:ascii="Times New Roman" w:eastAsia="Times New Roman" w:hAnsi="Times New Roman" w:cs="Times New Roman"/>
          <w:b/>
          <w:bCs/>
          <w:sz w:val="24"/>
          <w:szCs w:val="24"/>
        </w:rPr>
        <w:t>transparency</w:t>
      </w:r>
      <w:r w:rsidRPr="009202DF">
        <w:rPr>
          <w:rFonts w:ascii="Times New Roman" w:eastAsia="Times New Roman" w:hAnsi="Times New Roman" w:cs="Times New Roman"/>
          <w:sz w:val="24"/>
          <w:szCs w:val="24"/>
        </w:rPr>
        <w:t xml:space="preserve">, accountability, and consumer awareness. </w:t>
      </w:r>
    </w:p>
    <w:p w:rsidR="009202DF" w:rsidRPr="009202DF" w:rsidRDefault="009202DF" w:rsidP="009202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202DF" w:rsidRPr="009202DF" w:rsidRDefault="009202DF" w:rsidP="00920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02DF">
        <w:rPr>
          <w:rFonts w:ascii="Times New Roman" w:eastAsia="Times New Roman" w:hAnsi="Times New Roman" w:cs="Times New Roman"/>
          <w:b/>
          <w:bCs/>
          <w:sz w:val="36"/>
          <w:szCs w:val="36"/>
        </w:rPr>
        <w:t>3. Key Components of the Policy</w:t>
      </w:r>
    </w:p>
    <w:p w:rsidR="009202DF" w:rsidRPr="009202DF" w:rsidRDefault="009202DF" w:rsidP="0092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F">
        <w:rPr>
          <w:rFonts w:ascii="Times New Roman" w:eastAsia="Times New Roman" w:hAnsi="Times New Roman" w:cs="Times New Roman"/>
          <w:sz w:val="24"/>
          <w:szCs w:val="24"/>
        </w:rPr>
        <w:t>Below are the major sections and details of the policy:</w:t>
      </w:r>
    </w:p>
    <w:p w:rsidR="009202DF" w:rsidRPr="009202DF" w:rsidRDefault="009202DF" w:rsidP="009202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02DF">
        <w:rPr>
          <w:rFonts w:ascii="Times New Roman" w:eastAsia="Times New Roman" w:hAnsi="Times New Roman" w:cs="Times New Roman"/>
          <w:b/>
          <w:bCs/>
          <w:sz w:val="27"/>
          <w:szCs w:val="27"/>
        </w:rPr>
        <w:t>A. Disclosure and Access</w:t>
      </w:r>
    </w:p>
    <w:p w:rsidR="009202DF" w:rsidRPr="009202DF" w:rsidRDefault="009202DF" w:rsidP="0092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F">
        <w:rPr>
          <w:rFonts w:ascii="Times New Roman" w:eastAsia="Times New Roman" w:hAnsi="Times New Roman" w:cs="Times New Roman"/>
          <w:sz w:val="24"/>
          <w:szCs w:val="24"/>
        </w:rPr>
        <w:t>Consumers can obtain their credit information report:</w:t>
      </w:r>
    </w:p>
    <w:p w:rsidR="009202DF" w:rsidRPr="009202DF" w:rsidRDefault="009202DF" w:rsidP="009202D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F">
        <w:rPr>
          <w:rFonts w:ascii="Times New Roman" w:eastAsia="Times New Roman" w:hAnsi="Times New Roman" w:cs="Times New Roman"/>
          <w:b/>
          <w:bCs/>
          <w:sz w:val="24"/>
          <w:szCs w:val="24"/>
        </w:rPr>
        <w:t>Free online</w:t>
      </w:r>
      <w:r w:rsidRPr="009202DF">
        <w:rPr>
          <w:rFonts w:ascii="Times New Roman" w:eastAsia="Times New Roman" w:hAnsi="Times New Roman" w:cs="Times New Roman"/>
          <w:sz w:val="24"/>
          <w:szCs w:val="24"/>
        </w:rPr>
        <w:t xml:space="preserve"> through the direct-to-consumer portal.</w:t>
      </w:r>
    </w:p>
    <w:p w:rsidR="009202DF" w:rsidRPr="009202DF" w:rsidRDefault="009202DF" w:rsidP="009202D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F">
        <w:rPr>
          <w:rFonts w:ascii="Times New Roman" w:eastAsia="Times New Roman" w:hAnsi="Times New Roman" w:cs="Times New Roman"/>
          <w:b/>
          <w:bCs/>
          <w:sz w:val="24"/>
          <w:szCs w:val="24"/>
        </w:rPr>
        <w:t>Offline</w:t>
      </w:r>
      <w:r w:rsidRPr="009202DF">
        <w:rPr>
          <w:rFonts w:ascii="Times New Roman" w:eastAsia="Times New Roman" w:hAnsi="Times New Roman" w:cs="Times New Roman"/>
          <w:sz w:val="24"/>
          <w:szCs w:val="24"/>
        </w:rPr>
        <w:t xml:space="preserve"> by submitting a request form with KYC documents if online cannot be used. </w:t>
      </w:r>
    </w:p>
    <w:p w:rsidR="009202DF" w:rsidRPr="009202DF" w:rsidRDefault="009202DF" w:rsidP="0092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F">
        <w:rPr>
          <w:rFonts w:ascii="Times New Roman" w:eastAsia="Times New Roman" w:hAnsi="Times New Roman" w:cs="Times New Roman"/>
          <w:sz w:val="24"/>
          <w:szCs w:val="24"/>
        </w:rPr>
        <w:lastRenderedPageBreak/>
        <w:t>This ensures both digital and physical access routes for all consumers.</w:t>
      </w:r>
    </w:p>
    <w:p w:rsidR="009202DF" w:rsidRPr="009202DF" w:rsidRDefault="009202DF" w:rsidP="009202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202DF" w:rsidRPr="009202DF" w:rsidRDefault="009202DF" w:rsidP="009202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02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B. Grievance </w:t>
      </w:r>
      <w:proofErr w:type="spellStart"/>
      <w:r w:rsidRPr="009202DF">
        <w:rPr>
          <w:rFonts w:ascii="Times New Roman" w:eastAsia="Times New Roman" w:hAnsi="Times New Roman" w:cs="Times New Roman"/>
          <w:b/>
          <w:bCs/>
          <w:sz w:val="27"/>
          <w:szCs w:val="27"/>
        </w:rPr>
        <w:t>Redressal</w:t>
      </w:r>
      <w:proofErr w:type="spellEnd"/>
      <w:r w:rsidRPr="009202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Mechanism</w:t>
      </w:r>
    </w:p>
    <w:p w:rsidR="009202DF" w:rsidRPr="009202DF" w:rsidRDefault="009202DF" w:rsidP="0092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F">
        <w:rPr>
          <w:rFonts w:ascii="Times New Roman" w:eastAsia="Times New Roman" w:hAnsi="Times New Roman" w:cs="Times New Roman"/>
          <w:sz w:val="24"/>
          <w:szCs w:val="24"/>
        </w:rPr>
        <w:t xml:space="preserve">The policy defines </w:t>
      </w:r>
      <w:r w:rsidRPr="009202DF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channels</w:t>
      </w:r>
      <w:r w:rsidRPr="009202DF">
        <w:rPr>
          <w:rFonts w:ascii="Times New Roman" w:eastAsia="Times New Roman" w:hAnsi="Times New Roman" w:cs="Times New Roman"/>
          <w:sz w:val="24"/>
          <w:szCs w:val="24"/>
        </w:rPr>
        <w:t xml:space="preserve"> for complaints:</w:t>
      </w:r>
    </w:p>
    <w:p w:rsidR="009202DF" w:rsidRPr="009202DF" w:rsidRDefault="009202DF" w:rsidP="009202D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F">
        <w:rPr>
          <w:rFonts w:ascii="Times New Roman" w:eastAsia="Times New Roman" w:hAnsi="Times New Roman" w:cs="Times New Roman"/>
          <w:b/>
          <w:bCs/>
          <w:sz w:val="24"/>
          <w:szCs w:val="24"/>
        </w:rPr>
        <w:t>Telephone Support</w:t>
      </w:r>
      <w:proofErr w:type="gramStart"/>
      <w:r w:rsidRPr="009202D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9202DF">
        <w:rPr>
          <w:rFonts w:ascii="Times New Roman" w:eastAsia="Times New Roman" w:hAnsi="Times New Roman" w:cs="Times New Roman"/>
          <w:sz w:val="24"/>
          <w:szCs w:val="24"/>
        </w:rPr>
        <w:br/>
        <w:t>Consumers can contact customer support for guidance (though disputes can’t be resolved on a call alone).</w:t>
      </w:r>
    </w:p>
    <w:p w:rsidR="009202DF" w:rsidRPr="009202DF" w:rsidRDefault="009202DF" w:rsidP="009202D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F">
        <w:rPr>
          <w:rFonts w:ascii="Times New Roman" w:eastAsia="Times New Roman" w:hAnsi="Times New Roman" w:cs="Times New Roman"/>
          <w:b/>
          <w:bCs/>
          <w:sz w:val="24"/>
          <w:szCs w:val="24"/>
        </w:rPr>
        <w:t>Written Complaints</w:t>
      </w:r>
      <w:proofErr w:type="gramStart"/>
      <w:r w:rsidRPr="009202D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9202DF">
        <w:rPr>
          <w:rFonts w:ascii="Times New Roman" w:eastAsia="Times New Roman" w:hAnsi="Times New Roman" w:cs="Times New Roman"/>
          <w:sz w:val="24"/>
          <w:szCs w:val="24"/>
        </w:rPr>
        <w:br/>
        <w:t>Via mailed letter or email to the customer support address.</w:t>
      </w:r>
    </w:p>
    <w:p w:rsidR="009202DF" w:rsidRPr="009202DF" w:rsidRDefault="009202DF" w:rsidP="009202D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F">
        <w:rPr>
          <w:rFonts w:ascii="Times New Roman" w:eastAsia="Times New Roman" w:hAnsi="Times New Roman" w:cs="Times New Roman"/>
          <w:b/>
          <w:bCs/>
          <w:sz w:val="24"/>
          <w:szCs w:val="24"/>
        </w:rPr>
        <w:t>Online Dispute Form</w:t>
      </w:r>
      <w:proofErr w:type="gramStart"/>
      <w:r w:rsidRPr="009202D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9202DF">
        <w:rPr>
          <w:rFonts w:ascii="Times New Roman" w:eastAsia="Times New Roman" w:hAnsi="Times New Roman" w:cs="Times New Roman"/>
          <w:sz w:val="24"/>
          <w:szCs w:val="24"/>
        </w:rPr>
        <w:br/>
        <w:t xml:space="preserve">Consumers may fill out a “Dispute Resolution Form” on the website. </w:t>
      </w:r>
    </w:p>
    <w:p w:rsidR="009202DF" w:rsidRPr="009202DF" w:rsidRDefault="009202DF" w:rsidP="0092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F">
        <w:rPr>
          <w:rFonts w:ascii="Times New Roman" w:eastAsia="Times New Roman" w:hAnsi="Times New Roman" w:cs="Times New Roman"/>
          <w:sz w:val="24"/>
          <w:szCs w:val="24"/>
        </w:rPr>
        <w:t>Every submitted complaint is tracked with dates logged for receipt, response communication, and resolution.</w:t>
      </w:r>
    </w:p>
    <w:p w:rsidR="009202DF" w:rsidRPr="009202DF" w:rsidRDefault="009202DF" w:rsidP="009202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202DF" w:rsidRPr="009202DF" w:rsidRDefault="009202DF" w:rsidP="009202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02DF">
        <w:rPr>
          <w:rFonts w:ascii="Times New Roman" w:eastAsia="Times New Roman" w:hAnsi="Times New Roman" w:cs="Times New Roman"/>
          <w:b/>
          <w:bCs/>
          <w:sz w:val="27"/>
          <w:szCs w:val="27"/>
        </w:rPr>
        <w:t>C. Complaint Classification and Tracking</w:t>
      </w:r>
    </w:p>
    <w:p w:rsidR="009202DF" w:rsidRPr="009202DF" w:rsidRDefault="009202DF" w:rsidP="0092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F">
        <w:rPr>
          <w:rFonts w:ascii="Times New Roman" w:eastAsia="Times New Roman" w:hAnsi="Times New Roman" w:cs="Times New Roman"/>
          <w:sz w:val="24"/>
          <w:szCs w:val="24"/>
        </w:rPr>
        <w:t xml:space="preserve">Complaints are </w:t>
      </w:r>
      <w:proofErr w:type="spellStart"/>
      <w:r w:rsidRPr="009202DF">
        <w:rPr>
          <w:rFonts w:ascii="Times New Roman" w:eastAsia="Times New Roman" w:hAnsi="Times New Roman" w:cs="Times New Roman"/>
          <w:sz w:val="24"/>
          <w:szCs w:val="24"/>
        </w:rPr>
        <w:t>categorised</w:t>
      </w:r>
      <w:proofErr w:type="spellEnd"/>
      <w:r w:rsidRPr="009202DF">
        <w:rPr>
          <w:rFonts w:ascii="Times New Roman" w:eastAsia="Times New Roman" w:hAnsi="Times New Roman" w:cs="Times New Roman"/>
          <w:sz w:val="24"/>
          <w:szCs w:val="24"/>
        </w:rPr>
        <w:t xml:space="preserve"> into categories such as:</w:t>
      </w:r>
    </w:p>
    <w:p w:rsidR="009202DF" w:rsidRPr="009202DF" w:rsidRDefault="009202DF" w:rsidP="009202D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F">
        <w:rPr>
          <w:rFonts w:ascii="Times New Roman" w:eastAsia="Times New Roman" w:hAnsi="Times New Roman" w:cs="Times New Roman"/>
          <w:b/>
          <w:bCs/>
          <w:sz w:val="24"/>
          <w:szCs w:val="24"/>
        </w:rPr>
        <w:t>False Positive</w:t>
      </w:r>
      <w:r w:rsidRPr="009202DF">
        <w:rPr>
          <w:rFonts w:ascii="Times New Roman" w:eastAsia="Times New Roman" w:hAnsi="Times New Roman" w:cs="Times New Roman"/>
          <w:sz w:val="24"/>
          <w:szCs w:val="24"/>
        </w:rPr>
        <w:t xml:space="preserve"> – incorrect </w:t>
      </w:r>
      <w:proofErr w:type="spellStart"/>
      <w:r w:rsidRPr="009202DF">
        <w:rPr>
          <w:rFonts w:ascii="Times New Roman" w:eastAsia="Times New Roman" w:hAnsi="Times New Roman" w:cs="Times New Roman"/>
          <w:sz w:val="24"/>
          <w:szCs w:val="24"/>
        </w:rPr>
        <w:t>tradelines</w:t>
      </w:r>
      <w:proofErr w:type="spellEnd"/>
      <w:r w:rsidRPr="009202DF">
        <w:rPr>
          <w:rFonts w:ascii="Times New Roman" w:eastAsia="Times New Roman" w:hAnsi="Times New Roman" w:cs="Times New Roman"/>
          <w:sz w:val="24"/>
          <w:szCs w:val="24"/>
        </w:rPr>
        <w:t xml:space="preserve"> shown</w:t>
      </w:r>
    </w:p>
    <w:p w:rsidR="009202DF" w:rsidRPr="009202DF" w:rsidRDefault="009202DF" w:rsidP="009202D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F">
        <w:rPr>
          <w:rFonts w:ascii="Times New Roman" w:eastAsia="Times New Roman" w:hAnsi="Times New Roman" w:cs="Times New Roman"/>
          <w:b/>
          <w:bCs/>
          <w:sz w:val="24"/>
          <w:szCs w:val="24"/>
        </w:rPr>
        <w:t>False Negative</w:t>
      </w:r>
      <w:r w:rsidRPr="009202DF">
        <w:rPr>
          <w:rFonts w:ascii="Times New Roman" w:eastAsia="Times New Roman" w:hAnsi="Times New Roman" w:cs="Times New Roman"/>
          <w:sz w:val="24"/>
          <w:szCs w:val="24"/>
        </w:rPr>
        <w:t xml:space="preserve"> – missing </w:t>
      </w:r>
      <w:proofErr w:type="spellStart"/>
      <w:r w:rsidRPr="009202DF">
        <w:rPr>
          <w:rFonts w:ascii="Times New Roman" w:eastAsia="Times New Roman" w:hAnsi="Times New Roman" w:cs="Times New Roman"/>
          <w:sz w:val="24"/>
          <w:szCs w:val="24"/>
        </w:rPr>
        <w:t>tradelines</w:t>
      </w:r>
      <w:proofErr w:type="spellEnd"/>
    </w:p>
    <w:p w:rsidR="009202DF" w:rsidRPr="009202DF" w:rsidRDefault="009202DF" w:rsidP="009202D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F">
        <w:rPr>
          <w:rFonts w:ascii="Times New Roman" w:eastAsia="Times New Roman" w:hAnsi="Times New Roman" w:cs="Times New Roman"/>
          <w:b/>
          <w:bCs/>
          <w:sz w:val="24"/>
          <w:szCs w:val="24"/>
        </w:rPr>
        <w:t>Member Issue</w:t>
      </w:r>
      <w:r w:rsidRPr="009202DF">
        <w:rPr>
          <w:rFonts w:ascii="Times New Roman" w:eastAsia="Times New Roman" w:hAnsi="Times New Roman" w:cs="Times New Roman"/>
          <w:sz w:val="24"/>
          <w:szCs w:val="24"/>
        </w:rPr>
        <w:t xml:space="preserve"> – problem in data submitted by lender</w:t>
      </w:r>
    </w:p>
    <w:p w:rsidR="009202DF" w:rsidRPr="009202DF" w:rsidRDefault="009202DF" w:rsidP="009202D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F">
        <w:rPr>
          <w:rFonts w:ascii="Times New Roman" w:eastAsia="Times New Roman" w:hAnsi="Times New Roman" w:cs="Times New Roman"/>
          <w:b/>
          <w:bCs/>
          <w:sz w:val="24"/>
          <w:szCs w:val="24"/>
        </w:rPr>
        <w:t>Score queries</w:t>
      </w:r>
      <w:r w:rsidRPr="009202DF">
        <w:rPr>
          <w:rFonts w:ascii="Times New Roman" w:eastAsia="Times New Roman" w:hAnsi="Times New Roman" w:cs="Times New Roman"/>
          <w:sz w:val="24"/>
          <w:szCs w:val="24"/>
        </w:rPr>
        <w:t xml:space="preserve"> and others related to incorrect or delayed data. </w:t>
      </w:r>
    </w:p>
    <w:p w:rsidR="009202DF" w:rsidRPr="009202DF" w:rsidRDefault="009202DF" w:rsidP="0092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F">
        <w:rPr>
          <w:rFonts w:ascii="Times New Roman" w:eastAsia="Times New Roman" w:hAnsi="Times New Roman" w:cs="Times New Roman"/>
          <w:sz w:val="24"/>
          <w:szCs w:val="24"/>
        </w:rPr>
        <w:t xml:space="preserve">This helps in </w:t>
      </w:r>
      <w:proofErr w:type="spellStart"/>
      <w:r w:rsidRPr="009202DF">
        <w:rPr>
          <w:rFonts w:ascii="Times New Roman" w:eastAsia="Times New Roman" w:hAnsi="Times New Roman" w:cs="Times New Roman"/>
          <w:sz w:val="24"/>
          <w:szCs w:val="24"/>
        </w:rPr>
        <w:t>organising</w:t>
      </w:r>
      <w:proofErr w:type="spellEnd"/>
      <w:r w:rsidRPr="009202DF">
        <w:rPr>
          <w:rFonts w:ascii="Times New Roman" w:eastAsia="Times New Roman" w:hAnsi="Times New Roman" w:cs="Times New Roman"/>
          <w:sz w:val="24"/>
          <w:szCs w:val="24"/>
        </w:rPr>
        <w:t xml:space="preserve"> investigation workflows efficiently.</w:t>
      </w:r>
    </w:p>
    <w:p w:rsidR="009202DF" w:rsidRPr="009202DF" w:rsidRDefault="009202DF" w:rsidP="009202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202DF" w:rsidRPr="009202DF" w:rsidRDefault="009202DF" w:rsidP="009202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02DF">
        <w:rPr>
          <w:rFonts w:ascii="Times New Roman" w:eastAsia="Times New Roman" w:hAnsi="Times New Roman" w:cs="Times New Roman"/>
          <w:b/>
          <w:bCs/>
          <w:sz w:val="27"/>
          <w:szCs w:val="27"/>
        </w:rPr>
        <w:t>D. Turnaround Time (TAT)</w:t>
      </w:r>
    </w:p>
    <w:p w:rsidR="009202DF" w:rsidRPr="009202DF" w:rsidRDefault="009202DF" w:rsidP="0092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F">
        <w:rPr>
          <w:rFonts w:ascii="Times New Roman" w:eastAsia="Times New Roman" w:hAnsi="Times New Roman" w:cs="Times New Roman"/>
          <w:sz w:val="24"/>
          <w:szCs w:val="24"/>
        </w:rPr>
        <w:t xml:space="preserve">Under the CIC regulatory framework, credit bureaus and credit institutions must resolve disputes within </w:t>
      </w:r>
      <w:r w:rsidRPr="009202DF">
        <w:rPr>
          <w:rFonts w:ascii="Times New Roman" w:eastAsia="Times New Roman" w:hAnsi="Times New Roman" w:cs="Times New Roman"/>
          <w:b/>
          <w:bCs/>
          <w:sz w:val="24"/>
          <w:szCs w:val="24"/>
        </w:rPr>
        <w:t>30 days</w:t>
      </w:r>
      <w:r w:rsidRPr="009202D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202DF" w:rsidRPr="009202DF" w:rsidRDefault="009202DF" w:rsidP="009202D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F">
        <w:rPr>
          <w:rFonts w:ascii="Times New Roman" w:eastAsia="Times New Roman" w:hAnsi="Times New Roman" w:cs="Times New Roman"/>
          <w:sz w:val="24"/>
          <w:szCs w:val="24"/>
        </w:rPr>
        <w:t xml:space="preserve">If data must be retrieved from the lender (credit institution), that entity has 21 days to respond, and then the remaining time is allocated within the bureau’s process. </w:t>
      </w:r>
    </w:p>
    <w:p w:rsidR="009202DF" w:rsidRPr="009202DF" w:rsidRDefault="009202DF" w:rsidP="0092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F">
        <w:rPr>
          <w:rFonts w:ascii="Times New Roman" w:eastAsia="Times New Roman" w:hAnsi="Times New Roman" w:cs="Times New Roman"/>
          <w:sz w:val="24"/>
          <w:szCs w:val="24"/>
        </w:rPr>
        <w:t>This ensures compliance with the law for timely consumer relief.</w:t>
      </w:r>
    </w:p>
    <w:p w:rsidR="009202DF" w:rsidRPr="009202DF" w:rsidRDefault="009202DF" w:rsidP="009202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202DF" w:rsidRPr="009202DF" w:rsidRDefault="009202DF" w:rsidP="00920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02D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 Governance &amp; Escalation</w:t>
      </w:r>
    </w:p>
    <w:p w:rsidR="009202DF" w:rsidRPr="009202DF" w:rsidRDefault="009202DF" w:rsidP="0092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F">
        <w:rPr>
          <w:rFonts w:ascii="Times New Roman" w:eastAsia="Times New Roman" w:hAnsi="Times New Roman" w:cs="Times New Roman"/>
          <w:sz w:val="24"/>
          <w:szCs w:val="24"/>
        </w:rPr>
        <w:t xml:space="preserve">The policy includes a </w:t>
      </w:r>
      <w:r w:rsidRPr="009202DF">
        <w:rPr>
          <w:rFonts w:ascii="Times New Roman" w:eastAsia="Times New Roman" w:hAnsi="Times New Roman" w:cs="Times New Roman"/>
          <w:b/>
          <w:bCs/>
          <w:sz w:val="24"/>
          <w:szCs w:val="24"/>
        </w:rPr>
        <w:t>formal escalation matrix</w:t>
      </w:r>
      <w:r w:rsidRPr="009202DF">
        <w:rPr>
          <w:rFonts w:ascii="Times New Roman" w:eastAsia="Times New Roman" w:hAnsi="Times New Roman" w:cs="Times New Roman"/>
          <w:sz w:val="24"/>
          <w:szCs w:val="24"/>
        </w:rPr>
        <w:t xml:space="preserve"> if a complaint isn’t resolved satisfactorily: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923"/>
        <w:gridCol w:w="2649"/>
        <w:gridCol w:w="2956"/>
      </w:tblGrid>
      <w:tr w:rsidR="009202DF" w:rsidRPr="009202DF" w:rsidTr="00FA2FFA">
        <w:tc>
          <w:tcPr>
            <w:tcW w:w="0" w:type="auto"/>
            <w:hideMark/>
          </w:tcPr>
          <w:p w:rsidR="009202DF" w:rsidRPr="009202DF" w:rsidRDefault="009202DF" w:rsidP="00FA2FF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202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0" w:type="auto"/>
            <w:hideMark/>
          </w:tcPr>
          <w:p w:rsidR="009202DF" w:rsidRPr="009202DF" w:rsidRDefault="009202DF" w:rsidP="00FA2FF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202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hideMark/>
          </w:tcPr>
          <w:p w:rsidR="009202DF" w:rsidRPr="009202DF" w:rsidRDefault="009202DF" w:rsidP="00FA2FF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202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Contact</w:t>
            </w:r>
          </w:p>
        </w:tc>
      </w:tr>
      <w:tr w:rsidR="009202DF" w:rsidRPr="009202DF" w:rsidTr="00FA2FFA">
        <w:tc>
          <w:tcPr>
            <w:tcW w:w="0" w:type="auto"/>
            <w:hideMark/>
          </w:tcPr>
          <w:p w:rsidR="009202DF" w:rsidRPr="009202DF" w:rsidRDefault="009202DF" w:rsidP="00FA2F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02DF">
              <w:rPr>
                <w:rFonts w:ascii="Times New Roman" w:eastAsia="Times New Roman" w:hAnsi="Times New Roman" w:cs="Times New Roman"/>
                <w:sz w:val="24"/>
                <w:szCs w:val="24"/>
              </w:rPr>
              <w:t>First</w:t>
            </w:r>
          </w:p>
        </w:tc>
        <w:tc>
          <w:tcPr>
            <w:tcW w:w="0" w:type="auto"/>
            <w:hideMark/>
          </w:tcPr>
          <w:p w:rsidR="009202DF" w:rsidRPr="009202DF" w:rsidRDefault="009202DF" w:rsidP="00FA2F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02DF">
              <w:rPr>
                <w:rFonts w:ascii="Times New Roman" w:eastAsia="Times New Roman" w:hAnsi="Times New Roman" w:cs="Times New Roman"/>
                <w:sz w:val="24"/>
                <w:szCs w:val="24"/>
              </w:rPr>
              <w:t>Support Team</w:t>
            </w:r>
          </w:p>
        </w:tc>
        <w:tc>
          <w:tcPr>
            <w:tcW w:w="0" w:type="auto"/>
            <w:hideMark/>
          </w:tcPr>
          <w:p w:rsidR="009202DF" w:rsidRPr="009202DF" w:rsidRDefault="009202DF" w:rsidP="00FA2F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02DF">
              <w:rPr>
                <w:rFonts w:ascii="Times New Roman" w:eastAsia="Times New Roman" w:hAnsi="Times New Roman" w:cs="Times New Roman"/>
                <w:sz w:val="24"/>
                <w:szCs w:val="24"/>
              </w:rPr>
              <w:t>ecissupport@equifax.com</w:t>
            </w:r>
          </w:p>
        </w:tc>
      </w:tr>
      <w:tr w:rsidR="009202DF" w:rsidRPr="009202DF" w:rsidTr="00FA2FFA">
        <w:tc>
          <w:tcPr>
            <w:tcW w:w="0" w:type="auto"/>
            <w:hideMark/>
          </w:tcPr>
          <w:p w:rsidR="009202DF" w:rsidRPr="009202DF" w:rsidRDefault="009202DF" w:rsidP="00FA2F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02DF">
              <w:rPr>
                <w:rFonts w:ascii="Times New Roman" w:eastAsia="Times New Roman" w:hAnsi="Times New Roman" w:cs="Times New Roman"/>
                <w:sz w:val="24"/>
                <w:szCs w:val="24"/>
              </w:rPr>
              <w:t>Second</w:t>
            </w:r>
          </w:p>
        </w:tc>
        <w:tc>
          <w:tcPr>
            <w:tcW w:w="0" w:type="auto"/>
            <w:hideMark/>
          </w:tcPr>
          <w:p w:rsidR="009202DF" w:rsidRPr="009202DF" w:rsidRDefault="009202DF" w:rsidP="00FA2F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02DF">
              <w:rPr>
                <w:rFonts w:ascii="Times New Roman" w:eastAsia="Times New Roman" w:hAnsi="Times New Roman" w:cs="Times New Roman"/>
                <w:sz w:val="24"/>
                <w:szCs w:val="24"/>
              </w:rPr>
              <w:t>Associate Manager</w:t>
            </w:r>
          </w:p>
        </w:tc>
        <w:tc>
          <w:tcPr>
            <w:tcW w:w="0" w:type="auto"/>
            <w:hideMark/>
          </w:tcPr>
          <w:p w:rsidR="009202DF" w:rsidRPr="009202DF" w:rsidRDefault="009202DF" w:rsidP="00FA2F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02DF">
              <w:rPr>
                <w:rFonts w:ascii="Times New Roman" w:eastAsia="Times New Roman" w:hAnsi="Times New Roman" w:cs="Times New Roman"/>
                <w:sz w:val="24"/>
                <w:szCs w:val="24"/>
              </w:rPr>
              <w:t>yashpal.deora@equifax.com</w:t>
            </w:r>
          </w:p>
        </w:tc>
      </w:tr>
      <w:tr w:rsidR="009202DF" w:rsidRPr="009202DF" w:rsidTr="00FA2FFA">
        <w:tc>
          <w:tcPr>
            <w:tcW w:w="0" w:type="auto"/>
            <w:hideMark/>
          </w:tcPr>
          <w:p w:rsidR="009202DF" w:rsidRPr="009202DF" w:rsidRDefault="009202DF" w:rsidP="00FA2F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02DF">
              <w:rPr>
                <w:rFonts w:ascii="Times New Roman" w:eastAsia="Times New Roman" w:hAnsi="Times New Roman" w:cs="Times New Roman"/>
                <w:sz w:val="24"/>
                <w:szCs w:val="24"/>
              </w:rPr>
              <w:t>Second</w:t>
            </w:r>
          </w:p>
        </w:tc>
        <w:tc>
          <w:tcPr>
            <w:tcW w:w="0" w:type="auto"/>
            <w:hideMark/>
          </w:tcPr>
          <w:p w:rsidR="009202DF" w:rsidRPr="009202DF" w:rsidRDefault="009202DF" w:rsidP="00FA2F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02DF">
              <w:rPr>
                <w:rFonts w:ascii="Times New Roman" w:eastAsia="Times New Roman" w:hAnsi="Times New Roman" w:cs="Times New Roman"/>
                <w:sz w:val="24"/>
                <w:szCs w:val="24"/>
              </w:rPr>
              <w:t>Lead - Customer Support</w:t>
            </w:r>
          </w:p>
        </w:tc>
        <w:tc>
          <w:tcPr>
            <w:tcW w:w="0" w:type="auto"/>
            <w:hideMark/>
          </w:tcPr>
          <w:p w:rsidR="009202DF" w:rsidRPr="009202DF" w:rsidRDefault="009202DF" w:rsidP="00FA2F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02DF">
              <w:rPr>
                <w:rFonts w:ascii="Times New Roman" w:eastAsia="Times New Roman" w:hAnsi="Times New Roman" w:cs="Times New Roman"/>
                <w:sz w:val="24"/>
                <w:szCs w:val="24"/>
              </w:rPr>
              <w:t>swati.sawant@equifax.com</w:t>
            </w:r>
          </w:p>
        </w:tc>
      </w:tr>
      <w:tr w:rsidR="009202DF" w:rsidRPr="009202DF" w:rsidTr="00FA2FFA">
        <w:tc>
          <w:tcPr>
            <w:tcW w:w="0" w:type="auto"/>
            <w:hideMark/>
          </w:tcPr>
          <w:p w:rsidR="009202DF" w:rsidRPr="009202DF" w:rsidRDefault="009202DF" w:rsidP="00FA2F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02DF">
              <w:rPr>
                <w:rFonts w:ascii="Times New Roman" w:eastAsia="Times New Roman" w:hAnsi="Times New Roman" w:cs="Times New Roman"/>
                <w:sz w:val="24"/>
                <w:szCs w:val="24"/>
              </w:rPr>
              <w:t>Third</w:t>
            </w:r>
          </w:p>
        </w:tc>
        <w:tc>
          <w:tcPr>
            <w:tcW w:w="0" w:type="auto"/>
            <w:hideMark/>
          </w:tcPr>
          <w:p w:rsidR="009202DF" w:rsidRPr="009202DF" w:rsidRDefault="009202DF" w:rsidP="00FA2F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02DF">
              <w:rPr>
                <w:rFonts w:ascii="Times New Roman" w:eastAsia="Times New Roman" w:hAnsi="Times New Roman" w:cs="Times New Roman"/>
                <w:sz w:val="24"/>
                <w:szCs w:val="24"/>
              </w:rPr>
              <w:t>AVP - Operations</w:t>
            </w:r>
          </w:p>
        </w:tc>
        <w:tc>
          <w:tcPr>
            <w:tcW w:w="0" w:type="auto"/>
            <w:hideMark/>
          </w:tcPr>
          <w:p w:rsidR="009202DF" w:rsidRPr="009202DF" w:rsidRDefault="009202DF" w:rsidP="00FA2F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02DF">
              <w:rPr>
                <w:rFonts w:ascii="Times New Roman" w:eastAsia="Times New Roman" w:hAnsi="Times New Roman" w:cs="Times New Roman"/>
                <w:sz w:val="24"/>
                <w:szCs w:val="24"/>
              </w:rPr>
              <w:t>museb.shaikh@equifax.com</w:t>
            </w:r>
          </w:p>
        </w:tc>
      </w:tr>
      <w:tr w:rsidR="009202DF" w:rsidRPr="009202DF" w:rsidTr="00FA2FFA">
        <w:tc>
          <w:tcPr>
            <w:tcW w:w="0" w:type="auto"/>
            <w:hideMark/>
          </w:tcPr>
          <w:p w:rsidR="009202DF" w:rsidRPr="009202DF" w:rsidRDefault="009202DF" w:rsidP="00FA2F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02DF">
              <w:rPr>
                <w:rFonts w:ascii="Times New Roman" w:eastAsia="Times New Roman" w:hAnsi="Times New Roman" w:cs="Times New Roman"/>
                <w:sz w:val="24"/>
                <w:szCs w:val="24"/>
              </w:rPr>
              <w:t>Final</w:t>
            </w:r>
          </w:p>
        </w:tc>
        <w:tc>
          <w:tcPr>
            <w:tcW w:w="0" w:type="auto"/>
            <w:hideMark/>
          </w:tcPr>
          <w:p w:rsidR="009202DF" w:rsidRPr="009202DF" w:rsidRDefault="009202DF" w:rsidP="00FA2F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02DF">
              <w:rPr>
                <w:rFonts w:ascii="Times New Roman" w:eastAsia="Times New Roman" w:hAnsi="Times New Roman" w:cs="Times New Roman"/>
                <w:sz w:val="24"/>
                <w:szCs w:val="24"/>
              </w:rPr>
              <w:t>VP - Operations</w:t>
            </w:r>
          </w:p>
        </w:tc>
        <w:tc>
          <w:tcPr>
            <w:tcW w:w="0" w:type="auto"/>
            <w:hideMark/>
          </w:tcPr>
          <w:p w:rsidR="009202DF" w:rsidRPr="009202DF" w:rsidRDefault="009202DF" w:rsidP="00FA2F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02DF">
              <w:rPr>
                <w:rFonts w:ascii="Times New Roman" w:eastAsia="Times New Roman" w:hAnsi="Times New Roman" w:cs="Times New Roman"/>
                <w:sz w:val="24"/>
                <w:szCs w:val="24"/>
              </w:rPr>
              <w:t>amit.agarwal@equifax.com</w:t>
            </w:r>
          </w:p>
        </w:tc>
      </w:tr>
    </w:tbl>
    <w:p w:rsidR="009202DF" w:rsidRPr="009202DF" w:rsidRDefault="00FA2FFA" w:rsidP="0092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</w:rPr>
        <w:br w:type="textWrapping" w:clear="all"/>
      </w:r>
      <w:r w:rsidR="009202DF" w:rsidRPr="009202DF">
        <w:rPr>
          <w:rFonts w:ascii="Times New Roman" w:eastAsia="Times New Roman" w:hAnsi="Times New Roman" w:cs="Times New Roman"/>
          <w:sz w:val="24"/>
          <w:szCs w:val="24"/>
        </w:rPr>
        <w:t xml:space="preserve">If still unresolved, consumers can escalate to the </w:t>
      </w:r>
      <w:r w:rsidR="009202DF" w:rsidRPr="009202DF">
        <w:rPr>
          <w:rFonts w:ascii="Times New Roman" w:eastAsia="Times New Roman" w:hAnsi="Times New Roman" w:cs="Times New Roman"/>
          <w:b/>
          <w:bCs/>
          <w:sz w:val="24"/>
          <w:szCs w:val="24"/>
        </w:rPr>
        <w:t>RBI’s Ombudsman Scheme</w:t>
      </w:r>
      <w:r w:rsidR="009202DF" w:rsidRPr="009202DF">
        <w:rPr>
          <w:rFonts w:ascii="Times New Roman" w:eastAsia="Times New Roman" w:hAnsi="Times New Roman" w:cs="Times New Roman"/>
          <w:sz w:val="24"/>
          <w:szCs w:val="24"/>
        </w:rPr>
        <w:t xml:space="preserve">, where Equifax also maintains Nodal Officers for official regulatory disputes. </w:t>
      </w:r>
    </w:p>
    <w:p w:rsidR="009202DF" w:rsidRPr="009202DF" w:rsidRDefault="009202DF" w:rsidP="009202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202DF" w:rsidRPr="009202DF" w:rsidRDefault="009202DF" w:rsidP="00920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02DF">
        <w:rPr>
          <w:rFonts w:ascii="Times New Roman" w:eastAsia="Times New Roman" w:hAnsi="Times New Roman" w:cs="Times New Roman"/>
          <w:b/>
          <w:bCs/>
          <w:sz w:val="36"/>
          <w:szCs w:val="36"/>
        </w:rPr>
        <w:t>5. Framework for Consumer Compensation</w:t>
      </w:r>
    </w:p>
    <w:p w:rsidR="009202DF" w:rsidRPr="009202DF" w:rsidRDefault="009202DF" w:rsidP="0092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F">
        <w:rPr>
          <w:rFonts w:ascii="Times New Roman" w:eastAsia="Times New Roman" w:hAnsi="Times New Roman" w:cs="Times New Roman"/>
          <w:sz w:val="24"/>
          <w:szCs w:val="24"/>
        </w:rPr>
        <w:t xml:space="preserve">The policy references a </w:t>
      </w:r>
      <w:r w:rsidRPr="009202DF">
        <w:rPr>
          <w:rFonts w:ascii="Times New Roman" w:eastAsia="Times New Roman" w:hAnsi="Times New Roman" w:cs="Times New Roman"/>
          <w:b/>
          <w:bCs/>
          <w:sz w:val="24"/>
          <w:szCs w:val="24"/>
        </w:rPr>
        <w:t>compensation framework</w:t>
      </w:r>
      <w:r w:rsidRPr="009202DF">
        <w:rPr>
          <w:rFonts w:ascii="Times New Roman" w:eastAsia="Times New Roman" w:hAnsi="Times New Roman" w:cs="Times New Roman"/>
          <w:sz w:val="24"/>
          <w:szCs w:val="24"/>
        </w:rPr>
        <w:t xml:space="preserve"> configured through an automated system (</w:t>
      </w:r>
      <w:proofErr w:type="spellStart"/>
      <w:r w:rsidRPr="009202DF">
        <w:rPr>
          <w:rFonts w:ascii="Times New Roman" w:eastAsia="Times New Roman" w:hAnsi="Times New Roman" w:cs="Times New Roman"/>
          <w:sz w:val="24"/>
          <w:szCs w:val="24"/>
        </w:rPr>
        <w:t>Salesforce</w:t>
      </w:r>
      <w:proofErr w:type="spellEnd"/>
      <w:r w:rsidRPr="009202DF">
        <w:rPr>
          <w:rFonts w:ascii="Times New Roman" w:eastAsia="Times New Roman" w:hAnsi="Times New Roman" w:cs="Times New Roman"/>
          <w:sz w:val="24"/>
          <w:szCs w:val="24"/>
        </w:rPr>
        <w:t xml:space="preserve">) to ensure consumers receive defined compensation if complaints are not resolved within the permissible timeframe (as per RBI circular guidelines on dispute resolution). </w:t>
      </w:r>
    </w:p>
    <w:p w:rsidR="009202DF" w:rsidRPr="009202DF" w:rsidRDefault="009202DF" w:rsidP="009202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202DF" w:rsidRPr="009202DF" w:rsidRDefault="009202DF" w:rsidP="00920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02DF">
        <w:rPr>
          <w:rFonts w:ascii="Times New Roman" w:eastAsia="Times New Roman" w:hAnsi="Times New Roman" w:cs="Times New Roman"/>
          <w:b/>
          <w:bCs/>
          <w:sz w:val="36"/>
          <w:szCs w:val="36"/>
        </w:rPr>
        <w:t>6. Document Retention and Awareness</w:t>
      </w:r>
    </w:p>
    <w:p w:rsidR="009202DF" w:rsidRPr="009202DF" w:rsidRDefault="009202DF" w:rsidP="009202D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F">
        <w:rPr>
          <w:rFonts w:ascii="Times New Roman" w:eastAsia="Times New Roman" w:hAnsi="Times New Roman" w:cs="Times New Roman"/>
          <w:sz w:val="24"/>
          <w:szCs w:val="24"/>
        </w:rPr>
        <w:t xml:space="preserve">Emails to support addresses are retained for </w:t>
      </w:r>
      <w:r w:rsidRPr="009202DF">
        <w:rPr>
          <w:rFonts w:ascii="Times New Roman" w:eastAsia="Times New Roman" w:hAnsi="Times New Roman" w:cs="Times New Roman"/>
          <w:b/>
          <w:bCs/>
          <w:sz w:val="24"/>
          <w:szCs w:val="24"/>
        </w:rPr>
        <w:t>five years</w:t>
      </w:r>
      <w:r w:rsidRPr="009202D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202DF" w:rsidRPr="009202DF" w:rsidRDefault="009202DF" w:rsidP="009202D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F">
        <w:rPr>
          <w:rFonts w:ascii="Times New Roman" w:eastAsia="Times New Roman" w:hAnsi="Times New Roman" w:cs="Times New Roman"/>
          <w:sz w:val="24"/>
          <w:szCs w:val="24"/>
        </w:rPr>
        <w:t xml:space="preserve">Physical documents are maintained for a </w:t>
      </w:r>
      <w:r w:rsidRPr="009202DF">
        <w:rPr>
          <w:rFonts w:ascii="Times New Roman" w:eastAsia="Times New Roman" w:hAnsi="Times New Roman" w:cs="Times New Roman"/>
          <w:b/>
          <w:bCs/>
          <w:sz w:val="24"/>
          <w:szCs w:val="24"/>
        </w:rPr>
        <w:t>minimum of 1 year, extendable to 3 years</w:t>
      </w:r>
      <w:r w:rsidRPr="009202DF">
        <w:rPr>
          <w:rFonts w:ascii="Times New Roman" w:eastAsia="Times New Roman" w:hAnsi="Times New Roman" w:cs="Times New Roman"/>
          <w:sz w:val="24"/>
          <w:szCs w:val="24"/>
        </w:rPr>
        <w:t xml:space="preserve"> if needed.</w:t>
      </w:r>
    </w:p>
    <w:p w:rsidR="009202DF" w:rsidRPr="009202DF" w:rsidRDefault="009202DF" w:rsidP="009202D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F">
        <w:rPr>
          <w:rFonts w:ascii="Times New Roman" w:eastAsia="Times New Roman" w:hAnsi="Times New Roman" w:cs="Times New Roman"/>
          <w:sz w:val="24"/>
          <w:szCs w:val="24"/>
        </w:rPr>
        <w:t xml:space="preserve">The operations team conducts regular consumer awareness sessions (online and via campaigns) to help users understand credit information and grievance processes. </w:t>
      </w:r>
    </w:p>
    <w:p w:rsidR="009202DF" w:rsidRPr="009202DF" w:rsidRDefault="009202DF" w:rsidP="009202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202DF" w:rsidRPr="009202DF" w:rsidRDefault="009202DF" w:rsidP="00920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02DF">
        <w:rPr>
          <w:rFonts w:ascii="Times New Roman" w:eastAsia="Times New Roman" w:hAnsi="Times New Roman" w:cs="Times New Roman"/>
          <w:b/>
          <w:bCs/>
          <w:sz w:val="36"/>
          <w:szCs w:val="36"/>
        </w:rPr>
        <w:t>7. Administration and Review</w:t>
      </w:r>
    </w:p>
    <w:p w:rsidR="009202DF" w:rsidRPr="009202DF" w:rsidRDefault="009202DF" w:rsidP="009202D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9202DF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Service team</w:t>
      </w:r>
      <w:r w:rsidRPr="009202DF">
        <w:rPr>
          <w:rFonts w:ascii="Times New Roman" w:eastAsia="Times New Roman" w:hAnsi="Times New Roman" w:cs="Times New Roman"/>
          <w:sz w:val="24"/>
          <w:szCs w:val="24"/>
        </w:rPr>
        <w:t xml:space="preserve"> creates and executes grievance handling procedures.</w:t>
      </w:r>
    </w:p>
    <w:p w:rsidR="009202DF" w:rsidRPr="009202DF" w:rsidRDefault="009202DF" w:rsidP="009202D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F">
        <w:rPr>
          <w:rFonts w:ascii="Times New Roman" w:eastAsia="Times New Roman" w:hAnsi="Times New Roman" w:cs="Times New Roman"/>
          <w:sz w:val="24"/>
          <w:szCs w:val="24"/>
        </w:rPr>
        <w:t xml:space="preserve">The policy is reviewed annually by the </w:t>
      </w:r>
      <w:r w:rsidRPr="009202DF">
        <w:rPr>
          <w:rFonts w:ascii="Times New Roman" w:eastAsia="Times New Roman" w:hAnsi="Times New Roman" w:cs="Times New Roman"/>
          <w:b/>
          <w:bCs/>
          <w:sz w:val="24"/>
          <w:szCs w:val="24"/>
        </w:rPr>
        <w:t>Policy Owner and Administrator</w:t>
      </w:r>
      <w:r w:rsidRPr="009202D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202DF" w:rsidRPr="009202DF" w:rsidRDefault="009202DF" w:rsidP="009202D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F">
        <w:rPr>
          <w:rFonts w:ascii="Times New Roman" w:eastAsia="Times New Roman" w:hAnsi="Times New Roman" w:cs="Times New Roman"/>
          <w:sz w:val="24"/>
          <w:szCs w:val="24"/>
        </w:rPr>
        <w:t xml:space="preserve">Major revisions require approval by the </w:t>
      </w:r>
      <w:r w:rsidRPr="009202DF">
        <w:rPr>
          <w:rFonts w:ascii="Times New Roman" w:eastAsia="Times New Roman" w:hAnsi="Times New Roman" w:cs="Times New Roman"/>
          <w:b/>
          <w:bCs/>
          <w:sz w:val="24"/>
          <w:szCs w:val="24"/>
        </w:rPr>
        <w:t>Board of Directors</w:t>
      </w:r>
      <w:r w:rsidRPr="009202D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9202DF" w:rsidRPr="009202DF" w:rsidRDefault="009202DF" w:rsidP="0092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F">
        <w:rPr>
          <w:rFonts w:ascii="Times New Roman" w:eastAsia="Times New Roman" w:hAnsi="Times New Roman" w:cs="Times New Roman"/>
          <w:sz w:val="24"/>
          <w:szCs w:val="24"/>
        </w:rPr>
        <w:t>This governance structure ensures the policy stays current and effective.</w:t>
      </w:r>
    </w:p>
    <w:p w:rsidR="009202DF" w:rsidRPr="009202DF" w:rsidRDefault="009202DF" w:rsidP="009202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F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202DF" w:rsidRPr="009202DF" w:rsidRDefault="009202DF" w:rsidP="009202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202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Conclusion</w:t>
      </w:r>
    </w:p>
    <w:p w:rsidR="009202DF" w:rsidRPr="009202DF" w:rsidRDefault="009202DF" w:rsidP="0092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F">
        <w:rPr>
          <w:rFonts w:ascii="Times New Roman" w:eastAsia="Times New Roman" w:hAnsi="Times New Roman" w:cs="Times New Roman"/>
          <w:sz w:val="24"/>
          <w:szCs w:val="24"/>
        </w:rPr>
        <w:t xml:space="preserve">The Customer Grievance </w:t>
      </w:r>
      <w:proofErr w:type="spellStart"/>
      <w:r w:rsidRPr="009202DF">
        <w:rPr>
          <w:rFonts w:ascii="Times New Roman" w:eastAsia="Times New Roman" w:hAnsi="Times New Roman" w:cs="Times New Roman"/>
          <w:sz w:val="24"/>
          <w:szCs w:val="24"/>
        </w:rPr>
        <w:t>Redressal</w:t>
      </w:r>
      <w:proofErr w:type="spellEnd"/>
      <w:r w:rsidRPr="009202DF">
        <w:rPr>
          <w:rFonts w:ascii="Times New Roman" w:eastAsia="Times New Roman" w:hAnsi="Times New Roman" w:cs="Times New Roman"/>
          <w:sz w:val="24"/>
          <w:szCs w:val="24"/>
        </w:rPr>
        <w:t xml:space="preserve"> Policy at Equifax India is a robust framework designed to empower consumers by:</w:t>
      </w:r>
    </w:p>
    <w:p w:rsidR="009202DF" w:rsidRPr="009202DF" w:rsidRDefault="009202DF" w:rsidP="0092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F">
        <w:rPr>
          <w:rFonts w:ascii="Times New Roman" w:eastAsia="Times New Roman" w:hAnsi="Times New Roman" w:cs="Times New Roman"/>
          <w:sz w:val="24"/>
          <w:szCs w:val="24"/>
        </w:rPr>
        <w:t>Allowing multiple complaint channels</w:t>
      </w:r>
      <w:r w:rsidRPr="009202DF">
        <w:rPr>
          <w:rFonts w:ascii="Times New Roman" w:eastAsia="Times New Roman" w:hAnsi="Times New Roman" w:cs="Times New Roman"/>
          <w:sz w:val="24"/>
          <w:szCs w:val="24"/>
        </w:rPr>
        <w:br/>
        <w:t xml:space="preserve"> Ensuring legal turnaround time compliance</w:t>
      </w:r>
      <w:r w:rsidRPr="009202DF"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proofErr w:type="spellStart"/>
      <w:r w:rsidRPr="009202DF">
        <w:rPr>
          <w:rFonts w:ascii="Times New Roman" w:eastAsia="Times New Roman" w:hAnsi="Times New Roman" w:cs="Times New Roman"/>
          <w:sz w:val="24"/>
          <w:szCs w:val="24"/>
        </w:rPr>
        <w:t>Categorising</w:t>
      </w:r>
      <w:proofErr w:type="spellEnd"/>
      <w:r w:rsidRPr="009202DF">
        <w:rPr>
          <w:rFonts w:ascii="Times New Roman" w:eastAsia="Times New Roman" w:hAnsi="Times New Roman" w:cs="Times New Roman"/>
          <w:sz w:val="24"/>
          <w:szCs w:val="24"/>
        </w:rPr>
        <w:t xml:space="preserve"> issues systematically for efficient handling</w:t>
      </w:r>
      <w:r w:rsidRPr="009202DF">
        <w:rPr>
          <w:rFonts w:ascii="Times New Roman" w:eastAsia="Times New Roman" w:hAnsi="Times New Roman" w:cs="Times New Roman"/>
          <w:sz w:val="24"/>
          <w:szCs w:val="24"/>
        </w:rPr>
        <w:br/>
        <w:t xml:space="preserve"> Providing escalation paths and compensation mechanisms</w:t>
      </w:r>
      <w:r w:rsidRPr="009202DF">
        <w:rPr>
          <w:rFonts w:ascii="Times New Roman" w:eastAsia="Times New Roman" w:hAnsi="Times New Roman" w:cs="Times New Roman"/>
          <w:sz w:val="24"/>
          <w:szCs w:val="24"/>
        </w:rPr>
        <w:br/>
        <w:t xml:space="preserve"> Maintaining governance and oversight responsibility</w:t>
      </w:r>
    </w:p>
    <w:p w:rsidR="009202DF" w:rsidRPr="009202DF" w:rsidRDefault="009202DF" w:rsidP="0092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F">
        <w:rPr>
          <w:rFonts w:ascii="Times New Roman" w:eastAsia="Times New Roman" w:hAnsi="Times New Roman" w:cs="Times New Roman"/>
          <w:sz w:val="24"/>
          <w:szCs w:val="24"/>
        </w:rPr>
        <w:t xml:space="preserve">By building this structured mechanism, Equifax demonstrates accountability toward consumers and regulatory compliance, crucial for an </w:t>
      </w:r>
      <w:proofErr w:type="spellStart"/>
      <w:r w:rsidRPr="009202DF">
        <w:rPr>
          <w:rFonts w:ascii="Times New Roman" w:eastAsia="Times New Roman" w:hAnsi="Times New Roman" w:cs="Times New Roman"/>
          <w:sz w:val="24"/>
          <w:szCs w:val="24"/>
        </w:rPr>
        <w:t>organisation</w:t>
      </w:r>
      <w:proofErr w:type="spellEnd"/>
      <w:r w:rsidRPr="009202DF">
        <w:rPr>
          <w:rFonts w:ascii="Times New Roman" w:eastAsia="Times New Roman" w:hAnsi="Times New Roman" w:cs="Times New Roman"/>
          <w:sz w:val="24"/>
          <w:szCs w:val="24"/>
        </w:rPr>
        <w:t xml:space="preserve"> handling sensitive financial data.</w:t>
      </w:r>
    </w:p>
    <w:p w:rsidR="003F3D15" w:rsidRPr="009202DF" w:rsidRDefault="003F3D15" w:rsidP="009202DF"/>
    <w:sectPr w:rsidR="003F3D15" w:rsidRPr="009202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D04A4" w:rsidRDefault="003D04A4" w:rsidP="00FA2FFA">
      <w:pPr>
        <w:spacing w:after="0" w:line="240" w:lineRule="auto"/>
      </w:pPr>
      <w:r>
        <w:separator/>
      </w:r>
    </w:p>
  </w:endnote>
  <w:endnote w:type="continuationSeparator" w:id="0">
    <w:p w:rsidR="003D04A4" w:rsidRDefault="003D04A4" w:rsidP="00FA2F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D04A4" w:rsidRDefault="003D04A4" w:rsidP="00FA2FFA">
      <w:pPr>
        <w:spacing w:after="0" w:line="240" w:lineRule="auto"/>
      </w:pPr>
      <w:r>
        <w:separator/>
      </w:r>
    </w:p>
  </w:footnote>
  <w:footnote w:type="continuationSeparator" w:id="0">
    <w:p w:rsidR="003D04A4" w:rsidRDefault="003D04A4" w:rsidP="00FA2F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2D0C67"/>
    <w:multiLevelType w:val="multilevel"/>
    <w:tmpl w:val="134E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8A2EC2"/>
    <w:multiLevelType w:val="multilevel"/>
    <w:tmpl w:val="17EE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8E7C0D"/>
    <w:multiLevelType w:val="multilevel"/>
    <w:tmpl w:val="8316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6B322C"/>
    <w:multiLevelType w:val="multilevel"/>
    <w:tmpl w:val="22CC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AE4612"/>
    <w:multiLevelType w:val="multilevel"/>
    <w:tmpl w:val="DCE8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58418B"/>
    <w:multiLevelType w:val="multilevel"/>
    <w:tmpl w:val="73F8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42E5C3C"/>
    <w:multiLevelType w:val="multilevel"/>
    <w:tmpl w:val="50C0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9190AFE"/>
    <w:multiLevelType w:val="multilevel"/>
    <w:tmpl w:val="D112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C8E1CA8"/>
    <w:multiLevelType w:val="multilevel"/>
    <w:tmpl w:val="2652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5154991"/>
    <w:multiLevelType w:val="multilevel"/>
    <w:tmpl w:val="E258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5405066"/>
    <w:multiLevelType w:val="multilevel"/>
    <w:tmpl w:val="3AA8C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6902996"/>
    <w:multiLevelType w:val="multilevel"/>
    <w:tmpl w:val="563C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DC52CA4"/>
    <w:multiLevelType w:val="multilevel"/>
    <w:tmpl w:val="AEBC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E257086"/>
    <w:multiLevelType w:val="multilevel"/>
    <w:tmpl w:val="402E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00F659D"/>
    <w:multiLevelType w:val="multilevel"/>
    <w:tmpl w:val="F7A6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5AC4BB8"/>
    <w:multiLevelType w:val="multilevel"/>
    <w:tmpl w:val="3FBE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8525472"/>
    <w:multiLevelType w:val="multilevel"/>
    <w:tmpl w:val="9D16C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8A310FD"/>
    <w:multiLevelType w:val="multilevel"/>
    <w:tmpl w:val="E650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BB305DD"/>
    <w:multiLevelType w:val="multilevel"/>
    <w:tmpl w:val="1AE6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2C65A2D"/>
    <w:multiLevelType w:val="multilevel"/>
    <w:tmpl w:val="7E08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3542EC6"/>
    <w:multiLevelType w:val="multilevel"/>
    <w:tmpl w:val="5F6E7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76D70E6"/>
    <w:multiLevelType w:val="multilevel"/>
    <w:tmpl w:val="F996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EAE2870"/>
    <w:multiLevelType w:val="multilevel"/>
    <w:tmpl w:val="371C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26F339B"/>
    <w:multiLevelType w:val="multilevel"/>
    <w:tmpl w:val="F4BC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7E356AE"/>
    <w:multiLevelType w:val="multilevel"/>
    <w:tmpl w:val="0D2A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4C47F45"/>
    <w:multiLevelType w:val="multilevel"/>
    <w:tmpl w:val="C320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7C95054"/>
    <w:multiLevelType w:val="multilevel"/>
    <w:tmpl w:val="FC54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C500B6D"/>
    <w:multiLevelType w:val="multilevel"/>
    <w:tmpl w:val="3004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14A6E78"/>
    <w:multiLevelType w:val="multilevel"/>
    <w:tmpl w:val="8062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4152398"/>
    <w:multiLevelType w:val="multilevel"/>
    <w:tmpl w:val="52DC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9835992"/>
    <w:multiLevelType w:val="multilevel"/>
    <w:tmpl w:val="0502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D3536D2"/>
    <w:multiLevelType w:val="multilevel"/>
    <w:tmpl w:val="C56E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D5E4621"/>
    <w:multiLevelType w:val="multilevel"/>
    <w:tmpl w:val="645C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D625F30"/>
    <w:multiLevelType w:val="multilevel"/>
    <w:tmpl w:val="0BDC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4"/>
  </w:num>
  <w:num w:numId="3">
    <w:abstractNumId w:val="2"/>
  </w:num>
  <w:num w:numId="4">
    <w:abstractNumId w:val="32"/>
  </w:num>
  <w:num w:numId="5">
    <w:abstractNumId w:val="12"/>
  </w:num>
  <w:num w:numId="6">
    <w:abstractNumId w:val="16"/>
  </w:num>
  <w:num w:numId="7">
    <w:abstractNumId w:val="11"/>
  </w:num>
  <w:num w:numId="8">
    <w:abstractNumId w:val="20"/>
  </w:num>
  <w:num w:numId="9">
    <w:abstractNumId w:val="22"/>
  </w:num>
  <w:num w:numId="10">
    <w:abstractNumId w:val="5"/>
  </w:num>
  <w:num w:numId="11">
    <w:abstractNumId w:val="29"/>
  </w:num>
  <w:num w:numId="12">
    <w:abstractNumId w:val="26"/>
  </w:num>
  <w:num w:numId="13">
    <w:abstractNumId w:val="8"/>
  </w:num>
  <w:num w:numId="14">
    <w:abstractNumId w:val="21"/>
  </w:num>
  <w:num w:numId="15">
    <w:abstractNumId w:val="18"/>
  </w:num>
  <w:num w:numId="16">
    <w:abstractNumId w:val="15"/>
  </w:num>
  <w:num w:numId="17">
    <w:abstractNumId w:val="7"/>
  </w:num>
  <w:num w:numId="18">
    <w:abstractNumId w:val="19"/>
  </w:num>
  <w:num w:numId="19">
    <w:abstractNumId w:val="30"/>
  </w:num>
  <w:num w:numId="20">
    <w:abstractNumId w:val="13"/>
  </w:num>
  <w:num w:numId="21">
    <w:abstractNumId w:val="24"/>
  </w:num>
  <w:num w:numId="22">
    <w:abstractNumId w:val="4"/>
  </w:num>
  <w:num w:numId="23">
    <w:abstractNumId w:val="25"/>
  </w:num>
  <w:num w:numId="24">
    <w:abstractNumId w:val="31"/>
  </w:num>
  <w:num w:numId="25">
    <w:abstractNumId w:val="33"/>
  </w:num>
  <w:num w:numId="26">
    <w:abstractNumId w:val="27"/>
  </w:num>
  <w:num w:numId="27">
    <w:abstractNumId w:val="3"/>
  </w:num>
  <w:num w:numId="28">
    <w:abstractNumId w:val="9"/>
  </w:num>
  <w:num w:numId="29">
    <w:abstractNumId w:val="28"/>
  </w:num>
  <w:num w:numId="30">
    <w:abstractNumId w:val="10"/>
  </w:num>
  <w:num w:numId="31">
    <w:abstractNumId w:val="23"/>
  </w:num>
  <w:num w:numId="32">
    <w:abstractNumId w:val="1"/>
  </w:num>
  <w:num w:numId="33">
    <w:abstractNumId w:val="6"/>
  </w:num>
  <w:num w:numId="3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6814"/>
    <w:rsid w:val="003D04A4"/>
    <w:rsid w:val="003F3D15"/>
    <w:rsid w:val="009202DF"/>
    <w:rsid w:val="009D6814"/>
    <w:rsid w:val="00FA2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F3D1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F3D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F3D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D1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F3D1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F3D1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F3D15"/>
    <w:rPr>
      <w:b/>
      <w:bCs/>
    </w:rPr>
  </w:style>
  <w:style w:type="character" w:customStyle="1" w:styleId="whitespace-normal">
    <w:name w:val="whitespace-normal"/>
    <w:basedOn w:val="DefaultParagraphFont"/>
    <w:rsid w:val="003F3D15"/>
  </w:style>
  <w:style w:type="paragraph" w:styleId="NormalWeb">
    <w:name w:val="Normal (Web)"/>
    <w:basedOn w:val="Normal"/>
    <w:uiPriority w:val="99"/>
    <w:semiHidden/>
    <w:unhideWhenUsed/>
    <w:rsid w:val="003F3D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3F3D1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A2F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2FFA"/>
  </w:style>
  <w:style w:type="paragraph" w:styleId="Footer">
    <w:name w:val="footer"/>
    <w:basedOn w:val="Normal"/>
    <w:link w:val="FooterChar"/>
    <w:uiPriority w:val="99"/>
    <w:unhideWhenUsed/>
    <w:rsid w:val="00FA2F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FF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F3D1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F3D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F3D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D1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F3D1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F3D1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F3D15"/>
    <w:rPr>
      <w:b/>
      <w:bCs/>
    </w:rPr>
  </w:style>
  <w:style w:type="character" w:customStyle="1" w:styleId="whitespace-normal">
    <w:name w:val="whitespace-normal"/>
    <w:basedOn w:val="DefaultParagraphFont"/>
    <w:rsid w:val="003F3D15"/>
  </w:style>
  <w:style w:type="paragraph" w:styleId="NormalWeb">
    <w:name w:val="Normal (Web)"/>
    <w:basedOn w:val="Normal"/>
    <w:uiPriority w:val="99"/>
    <w:semiHidden/>
    <w:unhideWhenUsed/>
    <w:rsid w:val="003F3D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3F3D1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A2F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2FFA"/>
  </w:style>
  <w:style w:type="paragraph" w:styleId="Footer">
    <w:name w:val="footer"/>
    <w:basedOn w:val="Normal"/>
    <w:link w:val="FooterChar"/>
    <w:uiPriority w:val="99"/>
    <w:unhideWhenUsed/>
    <w:rsid w:val="00FA2F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F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883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94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5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2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918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136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987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69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508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048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6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733</Words>
  <Characters>4183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131</cp:revision>
  <dcterms:created xsi:type="dcterms:W3CDTF">2026-02-24T23:34:00Z</dcterms:created>
  <dcterms:modified xsi:type="dcterms:W3CDTF">2026-02-24T23:56:00Z</dcterms:modified>
</cp:coreProperties>
</file>